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19EB8" w14:textId="7E85F822" w:rsidR="00C84812" w:rsidRDefault="00AA6572" w:rsidP="000B7403">
      <w:bookmarkStart w:id="0" w:name="_GoBack"/>
      <w:bookmarkEnd w:id="0"/>
      <w:r>
        <w:rPr>
          <w:rFonts w:hint="eastAsia"/>
        </w:rPr>
        <w:t xml:space="preserve">　</w:t>
      </w:r>
      <w:r w:rsidR="000B7403" w:rsidRPr="000B7403">
        <w:rPr>
          <w:rFonts w:hint="eastAsia"/>
        </w:rPr>
        <w:t xml:space="preserve"> </w:t>
      </w:r>
      <w:r w:rsidR="00C84812">
        <w:rPr>
          <w:rFonts w:hint="eastAsia"/>
        </w:rPr>
        <w:t xml:space="preserve">　　　　　　　　　　　　　　　　　　　　　　　　　　　　　　　　　</w:t>
      </w:r>
      <w:r w:rsidR="00C84812">
        <w:rPr>
          <w:rFonts w:hint="eastAsia"/>
        </w:rPr>
        <w:t>2020.</w:t>
      </w:r>
      <w:r w:rsidR="00831A51">
        <w:rPr>
          <w:rFonts w:hint="eastAsia"/>
        </w:rPr>
        <w:t>7</w:t>
      </w:r>
      <w:r w:rsidR="00C84812">
        <w:rPr>
          <w:rFonts w:hint="eastAsia"/>
        </w:rPr>
        <w:t>.</w:t>
      </w:r>
      <w:r w:rsidR="00831A51">
        <w:rPr>
          <w:rFonts w:hint="eastAsia"/>
        </w:rPr>
        <w:t>2</w:t>
      </w:r>
      <w:r w:rsidR="00D361FC">
        <w:rPr>
          <w:rFonts w:hint="eastAsia"/>
        </w:rPr>
        <w:t>0</w:t>
      </w:r>
    </w:p>
    <w:p w14:paraId="3522B3D0" w14:textId="77777777" w:rsidR="005E7641" w:rsidRDefault="005E7641" w:rsidP="005E7641"/>
    <w:p w14:paraId="0F590A88" w14:textId="614F25A6" w:rsidR="005F0760" w:rsidRPr="005E7641" w:rsidRDefault="005F0760" w:rsidP="00522ED7">
      <w:pPr>
        <w:ind w:firstLineChars="700" w:firstLine="1470"/>
        <w:rPr>
          <w:u w:val="single"/>
        </w:rPr>
      </w:pPr>
      <w:r w:rsidRPr="005E7641">
        <w:rPr>
          <w:rFonts w:hint="eastAsia"/>
          <w:u w:val="single"/>
        </w:rPr>
        <w:t>食品用器具・容器包装の</w:t>
      </w:r>
      <w:r w:rsidRPr="005E7641">
        <w:rPr>
          <w:rFonts w:hint="eastAsia"/>
          <w:u w:val="single"/>
        </w:rPr>
        <w:t>PL</w:t>
      </w:r>
      <w:r w:rsidR="00522ED7">
        <w:rPr>
          <w:rFonts w:hint="eastAsia"/>
          <w:u w:val="single"/>
        </w:rPr>
        <w:t>公示</w:t>
      </w:r>
      <w:r w:rsidRPr="005E7641">
        <w:rPr>
          <w:rFonts w:hint="eastAsia"/>
          <w:u w:val="single"/>
        </w:rPr>
        <w:t>に</w:t>
      </w:r>
      <w:r w:rsidR="00BA4EFD" w:rsidRPr="005E7641">
        <w:rPr>
          <w:rFonts w:hint="eastAsia"/>
          <w:u w:val="single"/>
        </w:rPr>
        <w:t>係る</w:t>
      </w:r>
      <w:r w:rsidR="00522ED7">
        <w:rPr>
          <w:rFonts w:hint="eastAsia"/>
          <w:u w:val="single"/>
        </w:rPr>
        <w:t>資料集（</w:t>
      </w:r>
      <w:r w:rsidR="00D361FC">
        <w:rPr>
          <w:rFonts w:hint="eastAsia"/>
          <w:u w:val="single"/>
        </w:rPr>
        <w:t>6</w:t>
      </w:r>
      <w:r w:rsidR="00522ED7">
        <w:rPr>
          <w:rFonts w:hint="eastAsia"/>
          <w:u w:val="single"/>
        </w:rPr>
        <w:t>訂版）</w:t>
      </w:r>
    </w:p>
    <w:p w14:paraId="65F5C052" w14:textId="77777777" w:rsidR="00C84812" w:rsidRDefault="00C84812" w:rsidP="00C84812"/>
    <w:p w14:paraId="1FDFFD7B" w14:textId="77777777" w:rsidR="00522ED7" w:rsidRDefault="00522ED7" w:rsidP="00C84812"/>
    <w:p w14:paraId="6F0C1C8A" w14:textId="03463BAD" w:rsidR="005F0760" w:rsidRDefault="00C84812" w:rsidP="000B7403">
      <w:r>
        <w:rPr>
          <w:rFonts w:hint="eastAsia"/>
        </w:rPr>
        <w:t xml:space="preserve">　　　　　　　　　　</w:t>
      </w:r>
      <w:r w:rsidR="00A932A1">
        <w:rPr>
          <w:rFonts w:hint="eastAsia"/>
        </w:rPr>
        <w:t xml:space="preserve">　　　　　　　　　　　　　</w:t>
      </w:r>
      <w:r>
        <w:rPr>
          <w:rFonts w:hint="eastAsia"/>
        </w:rPr>
        <w:t>食品接触材料</w:t>
      </w:r>
      <w:r w:rsidR="00A932A1">
        <w:rPr>
          <w:rFonts w:hint="eastAsia"/>
        </w:rPr>
        <w:t>安全センター</w:t>
      </w:r>
      <w:r>
        <w:rPr>
          <w:rFonts w:hint="eastAsia"/>
        </w:rPr>
        <w:t xml:space="preserve">　石動正和</w:t>
      </w:r>
    </w:p>
    <w:p w14:paraId="3EAFD790" w14:textId="77777777" w:rsidR="00C84812" w:rsidRDefault="00C84812" w:rsidP="000B7403"/>
    <w:p w14:paraId="7AED8BD8" w14:textId="77777777" w:rsidR="000B62ED" w:rsidRDefault="000B62ED" w:rsidP="000B7403"/>
    <w:p w14:paraId="061AEA30" w14:textId="243A853C" w:rsidR="005F0760" w:rsidRDefault="005F0760" w:rsidP="000B7403">
      <w:r>
        <w:rPr>
          <w:rFonts w:hint="eastAsia"/>
        </w:rPr>
        <w:t>2020</w:t>
      </w:r>
      <w:r>
        <w:rPr>
          <w:rFonts w:hint="eastAsia"/>
        </w:rPr>
        <w:t>年</w:t>
      </w:r>
      <w:r>
        <w:rPr>
          <w:rFonts w:hint="eastAsia"/>
        </w:rPr>
        <w:t>4</w:t>
      </w:r>
      <w:r>
        <w:rPr>
          <w:rFonts w:hint="eastAsia"/>
        </w:rPr>
        <w:t>月</w:t>
      </w:r>
      <w:r>
        <w:rPr>
          <w:rFonts w:hint="eastAsia"/>
        </w:rPr>
        <w:t>28</w:t>
      </w:r>
      <w:r>
        <w:rPr>
          <w:rFonts w:hint="eastAsia"/>
        </w:rPr>
        <w:t>日</w:t>
      </w:r>
      <w:r>
        <w:rPr>
          <w:rFonts w:hint="eastAsia"/>
        </w:rPr>
        <w:t>PL</w:t>
      </w:r>
      <w:r>
        <w:rPr>
          <w:rFonts w:hint="eastAsia"/>
        </w:rPr>
        <w:t>公示</w:t>
      </w:r>
      <w:r w:rsidR="00C54E05">
        <w:rPr>
          <w:rFonts w:hint="eastAsia"/>
        </w:rPr>
        <w:t>を経て、</w:t>
      </w:r>
      <w:r w:rsidR="000B62ED">
        <w:rPr>
          <w:rFonts w:hint="eastAsia"/>
        </w:rPr>
        <w:t>6</w:t>
      </w:r>
      <w:r w:rsidR="000B62ED">
        <w:rPr>
          <w:rFonts w:hint="eastAsia"/>
        </w:rPr>
        <w:t>月</w:t>
      </w:r>
      <w:r w:rsidR="000B62ED">
        <w:rPr>
          <w:rFonts w:hint="eastAsia"/>
        </w:rPr>
        <w:t>1</w:t>
      </w:r>
      <w:r w:rsidR="000B62ED">
        <w:rPr>
          <w:rFonts w:hint="eastAsia"/>
        </w:rPr>
        <w:t>日施行</w:t>
      </w:r>
      <w:r w:rsidR="00831A51">
        <w:rPr>
          <w:rFonts w:hint="eastAsia"/>
        </w:rPr>
        <w:t>され</w:t>
      </w:r>
      <w:r w:rsidR="00D53D60">
        <w:rPr>
          <w:rFonts w:hint="eastAsia"/>
        </w:rPr>
        <w:t>、</w:t>
      </w:r>
      <w:r w:rsidR="00486C28">
        <w:rPr>
          <w:rFonts w:hint="eastAsia"/>
        </w:rPr>
        <w:t>関係</w:t>
      </w:r>
      <w:r w:rsidR="00D53D60" w:rsidRPr="00D53D60">
        <w:rPr>
          <w:rFonts w:hint="eastAsia"/>
        </w:rPr>
        <w:t>する団体、企業</w:t>
      </w:r>
      <w:r w:rsidR="00D53D60">
        <w:rPr>
          <w:rFonts w:hint="eastAsia"/>
        </w:rPr>
        <w:t>などからの</w:t>
      </w:r>
      <w:r w:rsidR="00C54E05">
        <w:rPr>
          <w:rFonts w:hint="eastAsia"/>
        </w:rPr>
        <w:t>多くの</w:t>
      </w:r>
      <w:r w:rsidR="00D53D60">
        <w:rPr>
          <w:rFonts w:hint="eastAsia"/>
        </w:rPr>
        <w:t>問い合わせ</w:t>
      </w:r>
      <w:r w:rsidR="00C54E05">
        <w:rPr>
          <w:rFonts w:hint="eastAsia"/>
        </w:rPr>
        <w:t>を受けている。こうした問い合わせにスピーディに</w:t>
      </w:r>
      <w:r w:rsidR="009D4EF6">
        <w:rPr>
          <w:rFonts w:hint="eastAsia"/>
        </w:rPr>
        <w:t>対応</w:t>
      </w:r>
      <w:r w:rsidR="00C54E05">
        <w:rPr>
          <w:rFonts w:hint="eastAsia"/>
        </w:rPr>
        <w:t>するため、資料集を作成した</w:t>
      </w:r>
      <w:r>
        <w:rPr>
          <w:rFonts w:hint="eastAsia"/>
        </w:rPr>
        <w:t>。</w:t>
      </w:r>
    </w:p>
    <w:p w14:paraId="5196EBB5" w14:textId="77777777" w:rsidR="00DC2116" w:rsidRDefault="00DC2116" w:rsidP="000B7403"/>
    <w:p w14:paraId="25DD6868" w14:textId="77777777" w:rsidR="008D6FD7" w:rsidRDefault="008D6FD7" w:rsidP="000B7403"/>
    <w:p w14:paraId="39FB159B" w14:textId="77777777" w:rsidR="00486C28" w:rsidRDefault="00486C28" w:rsidP="000B7403"/>
    <w:p w14:paraId="70789B25" w14:textId="77777777" w:rsidR="000B62ED" w:rsidRPr="000B62ED" w:rsidRDefault="000B62ED" w:rsidP="000B7403">
      <w:pPr>
        <w:rPr>
          <w:u w:val="single"/>
        </w:rPr>
      </w:pPr>
      <w:r>
        <w:rPr>
          <w:rFonts w:hint="eastAsia"/>
        </w:rPr>
        <w:t xml:space="preserve">　　　　　　　</w:t>
      </w:r>
      <w:r w:rsidRPr="000B62ED">
        <w:rPr>
          <w:rFonts w:hint="eastAsia"/>
          <w:u w:val="single"/>
        </w:rPr>
        <w:t>Ⅰ　法、政令、省令、告示及び通知</w:t>
      </w:r>
      <w:r w:rsidR="00D53D60">
        <w:rPr>
          <w:rFonts w:hint="eastAsia"/>
          <w:u w:val="single"/>
        </w:rPr>
        <w:t>（</w:t>
      </w:r>
      <w:r w:rsidR="00D53D60">
        <w:rPr>
          <w:rFonts w:hint="eastAsia"/>
          <w:u w:val="single"/>
        </w:rPr>
        <w:t>p.2</w:t>
      </w:r>
      <w:r w:rsidR="00D53D60">
        <w:rPr>
          <w:rFonts w:hint="eastAsia"/>
          <w:u w:val="single"/>
        </w:rPr>
        <w:t>）</w:t>
      </w:r>
    </w:p>
    <w:p w14:paraId="5DE4D15A" w14:textId="77777777" w:rsidR="00D53D60" w:rsidRPr="00CC5211" w:rsidRDefault="00D53D60" w:rsidP="00D53D60">
      <w:pPr>
        <w:ind w:firstLineChars="700" w:firstLine="1470"/>
        <w:rPr>
          <w:u w:val="single"/>
        </w:rPr>
      </w:pPr>
    </w:p>
    <w:p w14:paraId="2E404DBA" w14:textId="46B1A9FE" w:rsidR="005F0760" w:rsidRPr="004E5158" w:rsidRDefault="000B62ED" w:rsidP="00D53D60">
      <w:pPr>
        <w:ind w:firstLineChars="700" w:firstLine="1470"/>
        <w:rPr>
          <w:u w:val="single"/>
        </w:rPr>
      </w:pPr>
      <w:r>
        <w:rPr>
          <w:rFonts w:hint="eastAsia"/>
          <w:u w:val="single"/>
        </w:rPr>
        <w:t xml:space="preserve">Ⅱ　</w:t>
      </w:r>
      <w:r w:rsidR="005F0760" w:rsidRPr="004E5158">
        <w:rPr>
          <w:rFonts w:hint="eastAsia"/>
          <w:u w:val="single"/>
        </w:rPr>
        <w:t>PL</w:t>
      </w:r>
      <w:r w:rsidR="005F0760" w:rsidRPr="004E5158">
        <w:rPr>
          <w:rFonts w:hint="eastAsia"/>
          <w:u w:val="single"/>
        </w:rPr>
        <w:t>、</w:t>
      </w:r>
      <w:r w:rsidR="002428A0" w:rsidRPr="004E5158">
        <w:rPr>
          <w:rFonts w:hint="eastAsia"/>
          <w:u w:val="single"/>
        </w:rPr>
        <w:t>経過措置、</w:t>
      </w:r>
      <w:r w:rsidR="005F0760" w:rsidRPr="004E5158">
        <w:rPr>
          <w:rFonts w:hint="eastAsia"/>
          <w:u w:val="single"/>
        </w:rPr>
        <w:t>サプライチェーンの情報伝達</w:t>
      </w:r>
      <w:r w:rsidR="00D53D60">
        <w:rPr>
          <w:rFonts w:hint="eastAsia"/>
          <w:u w:val="single"/>
        </w:rPr>
        <w:t>（</w:t>
      </w:r>
      <w:r w:rsidR="00D53D60">
        <w:rPr>
          <w:rFonts w:hint="eastAsia"/>
          <w:u w:val="single"/>
        </w:rPr>
        <w:t>p.3</w:t>
      </w:r>
      <w:r w:rsidR="00400D56">
        <w:rPr>
          <w:rFonts w:hint="eastAsia"/>
          <w:u w:val="single"/>
        </w:rPr>
        <w:t>3</w:t>
      </w:r>
      <w:r w:rsidR="00D53D60">
        <w:rPr>
          <w:rFonts w:hint="eastAsia"/>
          <w:u w:val="single"/>
        </w:rPr>
        <w:t>）</w:t>
      </w:r>
    </w:p>
    <w:p w14:paraId="73F29EDA" w14:textId="77777777" w:rsidR="00D53D60" w:rsidRPr="0078726B" w:rsidRDefault="00D53D60" w:rsidP="00D53D60">
      <w:pPr>
        <w:ind w:firstLineChars="700" w:firstLine="1470"/>
        <w:rPr>
          <w:u w:val="single"/>
        </w:rPr>
      </w:pPr>
    </w:p>
    <w:p w14:paraId="3DC4F992" w14:textId="153D804A" w:rsidR="005F0760" w:rsidRPr="004E5158" w:rsidRDefault="000B62ED" w:rsidP="00D53D60">
      <w:pPr>
        <w:ind w:firstLineChars="700" w:firstLine="1470"/>
        <w:rPr>
          <w:u w:val="single"/>
        </w:rPr>
      </w:pPr>
      <w:r>
        <w:rPr>
          <w:rFonts w:hint="eastAsia"/>
          <w:u w:val="single"/>
        </w:rPr>
        <w:t xml:space="preserve">Ⅲ　</w:t>
      </w:r>
      <w:r w:rsidR="005F0760" w:rsidRPr="004E5158">
        <w:rPr>
          <w:rFonts w:hint="eastAsia"/>
          <w:u w:val="single"/>
        </w:rPr>
        <w:t>人の健康を損なう</w:t>
      </w:r>
      <w:r w:rsidR="004E5158" w:rsidRPr="004E5158">
        <w:rPr>
          <w:rFonts w:hint="eastAsia"/>
          <w:u w:val="single"/>
        </w:rPr>
        <w:t>おそ</w:t>
      </w:r>
      <w:r w:rsidR="005F0760" w:rsidRPr="004E5158">
        <w:rPr>
          <w:rFonts w:hint="eastAsia"/>
          <w:u w:val="single"/>
        </w:rPr>
        <w:t>れのない量</w:t>
      </w:r>
      <w:r w:rsidR="004106CD">
        <w:rPr>
          <w:rFonts w:hint="eastAsia"/>
          <w:u w:val="single"/>
        </w:rPr>
        <w:t>（</w:t>
      </w:r>
      <w:r w:rsidR="004106CD">
        <w:rPr>
          <w:rFonts w:hint="eastAsia"/>
          <w:u w:val="single"/>
        </w:rPr>
        <w:t>p.</w:t>
      </w:r>
      <w:r w:rsidR="0078726B">
        <w:rPr>
          <w:rFonts w:hint="eastAsia"/>
          <w:u w:val="single"/>
        </w:rPr>
        <w:t>1</w:t>
      </w:r>
      <w:r w:rsidR="00DE66D6">
        <w:rPr>
          <w:rFonts w:hint="eastAsia"/>
          <w:u w:val="single"/>
        </w:rPr>
        <w:t>1</w:t>
      </w:r>
      <w:r w:rsidR="00D4511D">
        <w:rPr>
          <w:rFonts w:hint="eastAsia"/>
          <w:u w:val="single"/>
        </w:rPr>
        <w:t>6</w:t>
      </w:r>
      <w:r w:rsidR="004106CD">
        <w:rPr>
          <w:rFonts w:hint="eastAsia"/>
          <w:u w:val="single"/>
        </w:rPr>
        <w:t>）</w:t>
      </w:r>
    </w:p>
    <w:p w14:paraId="48A730ED" w14:textId="77777777" w:rsidR="00D53D60" w:rsidRPr="00DE66D6" w:rsidRDefault="00D53D60" w:rsidP="00D53D60">
      <w:pPr>
        <w:ind w:firstLineChars="700" w:firstLine="1470"/>
        <w:rPr>
          <w:u w:val="single"/>
        </w:rPr>
      </w:pPr>
    </w:p>
    <w:p w14:paraId="510CDA99" w14:textId="301E3530" w:rsidR="000B62ED" w:rsidRDefault="000B62ED" w:rsidP="00D53D60">
      <w:pPr>
        <w:ind w:firstLineChars="700" w:firstLine="1470"/>
        <w:rPr>
          <w:u w:val="single"/>
        </w:rPr>
      </w:pPr>
      <w:r>
        <w:rPr>
          <w:rFonts w:hint="eastAsia"/>
          <w:u w:val="single"/>
        </w:rPr>
        <w:t xml:space="preserve">Ⅳ　</w:t>
      </w:r>
      <w:r w:rsidR="00E118CF">
        <w:rPr>
          <w:rFonts w:hint="eastAsia"/>
          <w:u w:val="single"/>
        </w:rPr>
        <w:t>PL</w:t>
      </w:r>
      <w:r w:rsidR="00E118CF">
        <w:rPr>
          <w:rFonts w:hint="eastAsia"/>
          <w:u w:val="single"/>
        </w:rPr>
        <w:t>収載申請、</w:t>
      </w:r>
      <w:r>
        <w:rPr>
          <w:rFonts w:hint="eastAsia"/>
          <w:u w:val="single"/>
        </w:rPr>
        <w:t>リスク評価</w:t>
      </w:r>
      <w:r w:rsidR="004106CD">
        <w:rPr>
          <w:rFonts w:hint="eastAsia"/>
          <w:u w:val="single"/>
        </w:rPr>
        <w:t>（</w:t>
      </w:r>
      <w:r w:rsidR="004106CD">
        <w:rPr>
          <w:rFonts w:hint="eastAsia"/>
          <w:u w:val="single"/>
        </w:rPr>
        <w:t>p.</w:t>
      </w:r>
      <w:r w:rsidR="00D330EA">
        <w:rPr>
          <w:rFonts w:hint="eastAsia"/>
          <w:u w:val="single"/>
        </w:rPr>
        <w:t>1</w:t>
      </w:r>
      <w:r w:rsidR="00400D56">
        <w:rPr>
          <w:rFonts w:hint="eastAsia"/>
          <w:u w:val="single"/>
        </w:rPr>
        <w:t>3</w:t>
      </w:r>
      <w:r w:rsidR="00D4511D">
        <w:rPr>
          <w:rFonts w:hint="eastAsia"/>
          <w:u w:val="single"/>
        </w:rPr>
        <w:t>1</w:t>
      </w:r>
      <w:r w:rsidR="004106CD">
        <w:rPr>
          <w:rFonts w:hint="eastAsia"/>
          <w:u w:val="single"/>
        </w:rPr>
        <w:t>）</w:t>
      </w:r>
    </w:p>
    <w:p w14:paraId="752B0C00" w14:textId="77777777" w:rsidR="00D53D60" w:rsidRPr="00DE66D6" w:rsidRDefault="00D53D60" w:rsidP="00D53D60">
      <w:pPr>
        <w:ind w:firstLineChars="700" w:firstLine="1470"/>
        <w:rPr>
          <w:u w:val="single"/>
        </w:rPr>
      </w:pPr>
    </w:p>
    <w:p w14:paraId="0F7855D6" w14:textId="4586E0FB" w:rsidR="005F0760" w:rsidRPr="004E5158" w:rsidRDefault="000B62ED" w:rsidP="00D53D60">
      <w:pPr>
        <w:ind w:firstLineChars="700" w:firstLine="1470"/>
        <w:rPr>
          <w:u w:val="single"/>
        </w:rPr>
      </w:pPr>
      <w:r>
        <w:rPr>
          <w:rFonts w:hint="eastAsia"/>
          <w:u w:val="single"/>
        </w:rPr>
        <w:t xml:space="preserve">Ⅴ　</w:t>
      </w:r>
      <w:r w:rsidR="005F0760" w:rsidRPr="004E5158">
        <w:rPr>
          <w:rFonts w:hint="eastAsia"/>
          <w:u w:val="single"/>
        </w:rPr>
        <w:t>GMP</w:t>
      </w:r>
      <w:r w:rsidR="008708AD">
        <w:rPr>
          <w:rFonts w:hint="eastAsia"/>
          <w:u w:val="single"/>
        </w:rPr>
        <w:t>、リサイクル</w:t>
      </w:r>
      <w:r w:rsidR="004106CD">
        <w:rPr>
          <w:rFonts w:hint="eastAsia"/>
          <w:u w:val="single"/>
        </w:rPr>
        <w:t>（</w:t>
      </w:r>
      <w:r w:rsidR="004106CD">
        <w:rPr>
          <w:rFonts w:hint="eastAsia"/>
          <w:u w:val="single"/>
        </w:rPr>
        <w:t>p.</w:t>
      </w:r>
      <w:r w:rsidR="0065760E">
        <w:rPr>
          <w:rFonts w:hint="eastAsia"/>
          <w:u w:val="single"/>
        </w:rPr>
        <w:t>1</w:t>
      </w:r>
      <w:r w:rsidR="00400D56">
        <w:rPr>
          <w:rFonts w:hint="eastAsia"/>
          <w:u w:val="single"/>
        </w:rPr>
        <w:t>7</w:t>
      </w:r>
      <w:r w:rsidR="00D4511D">
        <w:rPr>
          <w:rFonts w:hint="eastAsia"/>
          <w:u w:val="single"/>
        </w:rPr>
        <w:t>3</w:t>
      </w:r>
      <w:r w:rsidR="004106CD">
        <w:rPr>
          <w:rFonts w:hint="eastAsia"/>
          <w:u w:val="single"/>
        </w:rPr>
        <w:t>）</w:t>
      </w:r>
    </w:p>
    <w:p w14:paraId="1681B3B5" w14:textId="77777777" w:rsidR="00D53D60" w:rsidRPr="00DE66D6" w:rsidRDefault="00D53D60" w:rsidP="00D53D60">
      <w:pPr>
        <w:ind w:firstLineChars="700" w:firstLine="1470"/>
        <w:rPr>
          <w:u w:val="single"/>
        </w:rPr>
      </w:pPr>
    </w:p>
    <w:p w14:paraId="08D7ECBE" w14:textId="7C3DE75A" w:rsidR="005F0760" w:rsidRPr="004E5158" w:rsidRDefault="000B62ED" w:rsidP="00D53D60">
      <w:pPr>
        <w:ind w:firstLineChars="700" w:firstLine="1470"/>
        <w:rPr>
          <w:u w:val="single"/>
        </w:rPr>
      </w:pPr>
      <w:r>
        <w:rPr>
          <w:rFonts w:hint="eastAsia"/>
          <w:u w:val="single"/>
        </w:rPr>
        <w:t xml:space="preserve">Ⅵ　</w:t>
      </w:r>
      <w:r w:rsidR="005F0760" w:rsidRPr="004E5158">
        <w:rPr>
          <w:rFonts w:hint="eastAsia"/>
          <w:u w:val="single"/>
        </w:rPr>
        <w:t>地方自治体、監視指導</w:t>
      </w:r>
      <w:r w:rsidR="004106CD">
        <w:rPr>
          <w:rFonts w:hint="eastAsia"/>
          <w:u w:val="single"/>
        </w:rPr>
        <w:t>（</w:t>
      </w:r>
      <w:r w:rsidR="004106CD">
        <w:rPr>
          <w:rFonts w:hint="eastAsia"/>
          <w:u w:val="single"/>
        </w:rPr>
        <w:t>p.</w:t>
      </w:r>
      <w:r w:rsidR="00DE66D6">
        <w:rPr>
          <w:rFonts w:hint="eastAsia"/>
          <w:u w:val="single"/>
        </w:rPr>
        <w:t>2</w:t>
      </w:r>
      <w:r w:rsidR="00D4511D">
        <w:rPr>
          <w:rFonts w:hint="eastAsia"/>
          <w:u w:val="single"/>
        </w:rPr>
        <w:t>10</w:t>
      </w:r>
      <w:r w:rsidR="004106CD">
        <w:rPr>
          <w:rFonts w:hint="eastAsia"/>
          <w:u w:val="single"/>
        </w:rPr>
        <w:t>）</w:t>
      </w:r>
    </w:p>
    <w:p w14:paraId="5EA1DB29" w14:textId="77777777" w:rsidR="005F0760" w:rsidRPr="00DE66D6" w:rsidRDefault="005F0760" w:rsidP="000B7403"/>
    <w:p w14:paraId="02619F32" w14:textId="152A94A5" w:rsidR="00246A87" w:rsidRPr="00A932A1" w:rsidRDefault="00A932A1" w:rsidP="000B7403">
      <w:pPr>
        <w:rPr>
          <w:u w:val="single"/>
        </w:rPr>
      </w:pPr>
      <w:r>
        <w:rPr>
          <w:rFonts w:hint="eastAsia"/>
        </w:rPr>
        <w:t xml:space="preserve">　　　　　　　</w:t>
      </w:r>
      <w:r w:rsidRPr="00A932A1">
        <w:rPr>
          <w:rFonts w:hint="eastAsia"/>
          <w:u w:val="single"/>
        </w:rPr>
        <w:t>Ⅶ　食品接触材料安全センター（</w:t>
      </w:r>
      <w:r w:rsidRPr="00A932A1">
        <w:rPr>
          <w:rFonts w:hint="eastAsia"/>
          <w:u w:val="single"/>
        </w:rPr>
        <w:t>p.2</w:t>
      </w:r>
      <w:r w:rsidR="00347729">
        <w:rPr>
          <w:rFonts w:hint="eastAsia"/>
          <w:u w:val="single"/>
        </w:rPr>
        <w:t>2</w:t>
      </w:r>
      <w:r w:rsidR="00D4511D">
        <w:rPr>
          <w:rFonts w:hint="eastAsia"/>
          <w:u w:val="single"/>
        </w:rPr>
        <w:t>7</w:t>
      </w:r>
      <w:r w:rsidRPr="00A932A1">
        <w:rPr>
          <w:rFonts w:hint="eastAsia"/>
          <w:u w:val="single"/>
        </w:rPr>
        <w:t>）</w:t>
      </w:r>
    </w:p>
    <w:p w14:paraId="5CE8D25E" w14:textId="77777777" w:rsidR="00A932A1" w:rsidRDefault="00A932A1" w:rsidP="000B7403"/>
    <w:p w14:paraId="7624F8D5" w14:textId="77777777" w:rsidR="00246A87" w:rsidRDefault="00246A87" w:rsidP="00246A87">
      <w:pPr>
        <w:ind w:firstLineChars="2100" w:firstLine="4410"/>
      </w:pPr>
      <w:r>
        <w:rPr>
          <w:rFonts w:hint="eastAsia"/>
        </w:rPr>
        <w:t xml:space="preserve">問い合わせ先　→　</w:t>
      </w:r>
      <w:r w:rsidR="003A1FAD">
        <w:fldChar w:fldCharType="begin"/>
      </w:r>
      <w:r w:rsidR="003A1FAD">
        <w:instrText xml:space="preserve"> HYPERLINK "mailto:info@jhpa.jp" </w:instrText>
      </w:r>
      <w:r w:rsidR="003A1FAD">
        <w:fldChar w:fldCharType="separate"/>
      </w:r>
      <w:r w:rsidRPr="001D5F48">
        <w:rPr>
          <w:rStyle w:val="a4"/>
          <w:rFonts w:hint="eastAsia"/>
        </w:rPr>
        <w:t>info@jhpa.jp</w:t>
      </w:r>
      <w:r w:rsidR="003A1FAD">
        <w:rPr>
          <w:rStyle w:val="a4"/>
        </w:rPr>
        <w:fldChar w:fldCharType="end"/>
      </w:r>
    </w:p>
    <w:p w14:paraId="036B0204" w14:textId="77777777" w:rsidR="00246A87" w:rsidRPr="00246A87" w:rsidRDefault="00246A87" w:rsidP="00246A87"/>
    <w:p w14:paraId="3B38F698" w14:textId="77777777" w:rsidR="00246A87" w:rsidRPr="00246A87" w:rsidRDefault="00246A87" w:rsidP="000B7403"/>
    <w:p w14:paraId="13590654" w14:textId="2BC445C6" w:rsidR="000B62ED" w:rsidRPr="000B62ED" w:rsidRDefault="000B62ED" w:rsidP="000B62ED">
      <w:pPr>
        <w:ind w:firstLineChars="500" w:firstLine="1050"/>
        <w:rPr>
          <w:u w:val="single"/>
        </w:rPr>
      </w:pPr>
      <w:r>
        <w:br w:type="page"/>
      </w:r>
      <w:r>
        <w:rPr>
          <w:rFonts w:hint="eastAsia"/>
        </w:rPr>
        <w:lastRenderedPageBreak/>
        <w:t xml:space="preserve">　　　</w:t>
      </w:r>
      <w:r w:rsidR="0004172C">
        <w:rPr>
          <w:rFonts w:hint="eastAsia"/>
        </w:rPr>
        <w:t xml:space="preserve">　</w:t>
      </w:r>
      <w:r>
        <w:rPr>
          <w:rFonts w:hint="eastAsia"/>
        </w:rPr>
        <w:t xml:space="preserve">　　</w:t>
      </w:r>
      <w:r w:rsidRPr="000B62ED">
        <w:rPr>
          <w:rFonts w:hint="eastAsia"/>
          <w:u w:val="single"/>
        </w:rPr>
        <w:t>Ⅰ　法、政令、省令、告示及び通知</w:t>
      </w:r>
    </w:p>
    <w:p w14:paraId="59548793" w14:textId="77777777" w:rsidR="000B62ED" w:rsidRDefault="000B62ED" w:rsidP="000B7403"/>
    <w:p w14:paraId="1AE2020C" w14:textId="77777777" w:rsidR="008D6FD7" w:rsidRPr="008D6FD7" w:rsidRDefault="008D6FD7" w:rsidP="008D6FD7"/>
    <w:p w14:paraId="6B75528F" w14:textId="77777777" w:rsidR="008D6FD7" w:rsidRPr="008D6FD7" w:rsidRDefault="008D6FD7" w:rsidP="008D6FD7">
      <w:r w:rsidRPr="008D6FD7">
        <w:rPr>
          <w:rFonts w:hint="eastAsia"/>
        </w:rPr>
        <w:t>法：</w:t>
      </w:r>
    </w:p>
    <w:p w14:paraId="0EED2DBD" w14:textId="77777777" w:rsidR="008D6FD7" w:rsidRPr="008D6FD7" w:rsidRDefault="008D6FD7" w:rsidP="008D6FD7">
      <w:r w:rsidRPr="008D6FD7">
        <w:rPr>
          <w:rFonts w:hint="eastAsia"/>
        </w:rPr>
        <w:t>「食品衛生法の一部を改正する法律」（平成</w:t>
      </w:r>
      <w:r w:rsidRPr="008D6FD7">
        <w:rPr>
          <w:rFonts w:hint="eastAsia"/>
        </w:rPr>
        <w:t>30</w:t>
      </w:r>
      <w:r w:rsidRPr="008D6FD7">
        <w:rPr>
          <w:rFonts w:hint="eastAsia"/>
        </w:rPr>
        <w:t>年</w:t>
      </w:r>
      <w:r w:rsidRPr="008D6FD7">
        <w:rPr>
          <w:rFonts w:hint="eastAsia"/>
        </w:rPr>
        <w:t>6</w:t>
      </w:r>
      <w:r w:rsidRPr="008D6FD7">
        <w:rPr>
          <w:rFonts w:hint="eastAsia"/>
        </w:rPr>
        <w:t>月</w:t>
      </w:r>
      <w:r w:rsidRPr="008D6FD7">
        <w:rPr>
          <w:rFonts w:hint="eastAsia"/>
        </w:rPr>
        <w:t>13</w:t>
      </w:r>
      <w:r w:rsidRPr="008D6FD7">
        <w:rPr>
          <w:rFonts w:hint="eastAsia"/>
        </w:rPr>
        <w:t>日公布）</w:t>
      </w:r>
    </w:p>
    <w:p w14:paraId="3C0073D1" w14:textId="77777777" w:rsidR="008D6FD7" w:rsidRPr="008D6FD7" w:rsidRDefault="004415BB" w:rsidP="008D6FD7">
      <w:hyperlink r:id="rId7" w:history="1">
        <w:r w:rsidR="008D6FD7" w:rsidRPr="008D6FD7">
          <w:rPr>
            <w:color w:val="0000FF"/>
            <w:u w:val="single"/>
          </w:rPr>
          <w:t>https://www.mhlw.go.jp/content/11131500/jyobun-riyu.pdf</w:t>
        </w:r>
      </w:hyperlink>
    </w:p>
    <w:p w14:paraId="7867EFB1" w14:textId="77777777" w:rsidR="008D6FD7" w:rsidRPr="008D6FD7" w:rsidRDefault="008D6FD7" w:rsidP="008D6FD7"/>
    <w:p w14:paraId="4663402D" w14:textId="77777777" w:rsidR="008D6FD7" w:rsidRPr="008D6FD7" w:rsidRDefault="008D6FD7" w:rsidP="008D6FD7">
      <w:r w:rsidRPr="008D6FD7">
        <w:rPr>
          <w:rFonts w:hint="eastAsia"/>
        </w:rPr>
        <w:t>政令：</w:t>
      </w:r>
    </w:p>
    <w:p w14:paraId="68A1E752" w14:textId="77777777" w:rsidR="008D6FD7" w:rsidRPr="008D6FD7" w:rsidRDefault="008D6FD7" w:rsidP="008D6FD7">
      <w:r w:rsidRPr="008D6FD7">
        <w:rPr>
          <w:rFonts w:hint="eastAsia"/>
        </w:rPr>
        <w:t>令和元年</w:t>
      </w:r>
      <w:r w:rsidRPr="008D6FD7">
        <w:rPr>
          <w:rFonts w:hint="eastAsia"/>
        </w:rPr>
        <w:t>10</w:t>
      </w:r>
      <w:r w:rsidRPr="008D6FD7">
        <w:rPr>
          <w:rFonts w:hint="eastAsia"/>
        </w:rPr>
        <w:t>月</w:t>
      </w:r>
      <w:r w:rsidRPr="008D6FD7">
        <w:rPr>
          <w:rFonts w:hint="eastAsia"/>
        </w:rPr>
        <w:t>9</w:t>
      </w:r>
      <w:r w:rsidRPr="008D6FD7">
        <w:rPr>
          <w:rFonts w:hint="eastAsia"/>
        </w:rPr>
        <w:t>日「政令第百二十一号　食品衛生法等の一部を改正する法律の施行期日を定める政令」</w:t>
      </w:r>
    </w:p>
    <w:p w14:paraId="263420FD" w14:textId="77777777" w:rsidR="008D6FD7" w:rsidRPr="008D6FD7" w:rsidRDefault="004415BB" w:rsidP="008D6FD7">
      <w:hyperlink r:id="rId8" w:history="1">
        <w:r w:rsidR="008D6FD7" w:rsidRPr="008D6FD7">
          <w:rPr>
            <w:color w:val="0000FF"/>
            <w:u w:val="single"/>
          </w:rPr>
          <w:t>https://www.mhlw.go.jp/content/11131500/seirei121.pdf</w:t>
        </w:r>
      </w:hyperlink>
    </w:p>
    <w:p w14:paraId="38E2487A" w14:textId="77777777" w:rsidR="008D6FD7" w:rsidRPr="008D6FD7" w:rsidRDefault="008D6FD7" w:rsidP="008D6FD7"/>
    <w:p w14:paraId="5C033D7F" w14:textId="77777777" w:rsidR="008D6FD7" w:rsidRPr="008D6FD7" w:rsidRDefault="008D6FD7" w:rsidP="008D6FD7">
      <w:r w:rsidRPr="008D6FD7">
        <w:rPr>
          <w:rFonts w:hint="eastAsia"/>
        </w:rPr>
        <w:t>令和元年</w:t>
      </w:r>
      <w:r w:rsidRPr="008D6FD7">
        <w:rPr>
          <w:rFonts w:hint="eastAsia"/>
        </w:rPr>
        <w:t>10</w:t>
      </w:r>
      <w:r w:rsidRPr="008D6FD7">
        <w:rPr>
          <w:rFonts w:hint="eastAsia"/>
        </w:rPr>
        <w:t>月</w:t>
      </w:r>
      <w:r w:rsidRPr="008D6FD7">
        <w:rPr>
          <w:rFonts w:hint="eastAsia"/>
        </w:rPr>
        <w:t>9</w:t>
      </w:r>
      <w:r w:rsidRPr="008D6FD7">
        <w:rPr>
          <w:rFonts w:hint="eastAsia"/>
        </w:rPr>
        <w:t>日「政令第百二十二号　食品衛生法施行令及び厚生労働省組織令の一部を改正する政令」</w:t>
      </w:r>
    </w:p>
    <w:p w14:paraId="035B0E6D" w14:textId="77777777" w:rsidR="008D6FD7" w:rsidRPr="008D6FD7" w:rsidRDefault="004415BB" w:rsidP="008D6FD7">
      <w:hyperlink r:id="rId9" w:history="1">
        <w:r w:rsidR="008D6FD7" w:rsidRPr="008D6FD7">
          <w:rPr>
            <w:color w:val="0000FF"/>
            <w:u w:val="single"/>
          </w:rPr>
          <w:t>https://www.mhlw.go.jp/content/11131500/seirei122.pdf</w:t>
        </w:r>
      </w:hyperlink>
    </w:p>
    <w:p w14:paraId="5745248B" w14:textId="77777777" w:rsidR="008D6FD7" w:rsidRPr="008D6FD7" w:rsidRDefault="008D6FD7" w:rsidP="008D6FD7"/>
    <w:p w14:paraId="1297C423" w14:textId="77777777" w:rsidR="008D6FD7" w:rsidRPr="008D6FD7" w:rsidRDefault="008D6FD7" w:rsidP="008D6FD7">
      <w:r w:rsidRPr="008D6FD7">
        <w:rPr>
          <w:rFonts w:hint="eastAsia"/>
        </w:rPr>
        <w:t>令和元年</w:t>
      </w:r>
      <w:r w:rsidRPr="008D6FD7">
        <w:rPr>
          <w:rFonts w:hint="eastAsia"/>
        </w:rPr>
        <w:t>10</w:t>
      </w:r>
      <w:r w:rsidRPr="008D6FD7">
        <w:rPr>
          <w:rFonts w:hint="eastAsia"/>
        </w:rPr>
        <w:t>月</w:t>
      </w:r>
      <w:r w:rsidRPr="008D6FD7">
        <w:rPr>
          <w:rFonts w:hint="eastAsia"/>
        </w:rPr>
        <w:t>9</w:t>
      </w:r>
      <w:r w:rsidRPr="008D6FD7">
        <w:rPr>
          <w:rFonts w:hint="eastAsia"/>
        </w:rPr>
        <w:t>日「政令第百二十三号　食品衛生法等の一部を改正する法律の一部の施行に伴う関係政令の整備及び経過措置に関する政令」（食品衛生法施行令）</w:t>
      </w:r>
    </w:p>
    <w:p w14:paraId="634C2BCF" w14:textId="77777777" w:rsidR="008D6FD7" w:rsidRPr="008D6FD7" w:rsidRDefault="004415BB" w:rsidP="008D6FD7">
      <w:hyperlink r:id="rId10" w:history="1">
        <w:r w:rsidR="008D6FD7" w:rsidRPr="008D6FD7">
          <w:rPr>
            <w:color w:val="0000FF"/>
            <w:u w:val="single"/>
          </w:rPr>
          <w:t>https://www.mhlw.go.jp/web/t_doc?dataId=78331000&amp;dataType=0&amp;pageNo=1</w:t>
        </w:r>
      </w:hyperlink>
    </w:p>
    <w:p w14:paraId="7C398DC5" w14:textId="77777777" w:rsidR="008D6FD7" w:rsidRPr="008D6FD7" w:rsidRDefault="008D6FD7" w:rsidP="008D6FD7"/>
    <w:p w14:paraId="4700BC25" w14:textId="77777777" w:rsidR="008D6FD7" w:rsidRPr="008D6FD7" w:rsidRDefault="008D6FD7" w:rsidP="008D6FD7">
      <w:r w:rsidRPr="008D6FD7">
        <w:rPr>
          <w:rFonts w:hint="eastAsia"/>
        </w:rPr>
        <w:t>省令：</w:t>
      </w:r>
    </w:p>
    <w:p w14:paraId="023EC1C5" w14:textId="77777777" w:rsidR="008D6FD7" w:rsidRPr="008D6FD7" w:rsidRDefault="008D6FD7" w:rsidP="008D6FD7">
      <w:r w:rsidRPr="008D6FD7">
        <w:rPr>
          <w:rFonts w:hint="eastAsia"/>
        </w:rPr>
        <w:t>令和元年</w:t>
      </w:r>
      <w:r w:rsidRPr="008D6FD7">
        <w:rPr>
          <w:rFonts w:hint="eastAsia"/>
        </w:rPr>
        <w:t>11</w:t>
      </w:r>
      <w:r w:rsidRPr="008D6FD7">
        <w:rPr>
          <w:rFonts w:hint="eastAsia"/>
        </w:rPr>
        <w:t>月</w:t>
      </w:r>
      <w:r w:rsidRPr="008D6FD7">
        <w:rPr>
          <w:rFonts w:hint="eastAsia"/>
        </w:rPr>
        <w:t>7</w:t>
      </w:r>
      <w:r w:rsidRPr="008D6FD7">
        <w:rPr>
          <w:rFonts w:hint="eastAsia"/>
        </w:rPr>
        <w:t>日「食品衛生法等の一部を改正する法律の施行に伴う厚生労働省関係省令の整備に関する省令」（令和元年厚生労働省令第</w:t>
      </w:r>
      <w:r w:rsidRPr="008D6FD7">
        <w:rPr>
          <w:rFonts w:hint="eastAsia"/>
        </w:rPr>
        <w:t>68</w:t>
      </w:r>
      <w:r w:rsidRPr="008D6FD7">
        <w:rPr>
          <w:rFonts w:hint="eastAsia"/>
        </w:rPr>
        <w:t>号）</w:t>
      </w:r>
    </w:p>
    <w:p w14:paraId="3C9C4C60" w14:textId="77777777" w:rsidR="008D6FD7" w:rsidRPr="008D6FD7" w:rsidRDefault="004415BB" w:rsidP="008D6FD7">
      <w:pPr>
        <w:widowControl/>
        <w:rPr>
          <w:rFonts w:eastAsia="ＭＳ Ｐゴシック"/>
          <w:kern w:val="0"/>
          <w:szCs w:val="21"/>
        </w:rPr>
      </w:pPr>
      <w:hyperlink r:id="rId11" w:history="1">
        <w:r w:rsidR="008D6FD7" w:rsidRPr="008D6FD7">
          <w:rPr>
            <w:rFonts w:eastAsia="ＭＳ Ｐゴシック"/>
            <w:color w:val="0000FF"/>
            <w:kern w:val="0"/>
            <w:szCs w:val="21"/>
            <w:u w:val="single"/>
          </w:rPr>
          <w:t>https://www.mhlw.go.jp/content/11131500/000566190.pdf</w:t>
        </w:r>
      </w:hyperlink>
    </w:p>
    <w:p w14:paraId="532AE65A" w14:textId="77777777" w:rsidR="008D6FD7" w:rsidRPr="008D6FD7" w:rsidRDefault="008D6FD7" w:rsidP="008D6FD7">
      <w:pPr>
        <w:widowControl/>
        <w:rPr>
          <w:rFonts w:eastAsia="ＭＳ Ｐゴシック"/>
          <w:kern w:val="0"/>
          <w:szCs w:val="21"/>
        </w:rPr>
      </w:pPr>
    </w:p>
    <w:p w14:paraId="2FD3F59F" w14:textId="77777777" w:rsidR="008D6FD7" w:rsidRPr="008D6FD7" w:rsidRDefault="008D6FD7" w:rsidP="008D6FD7">
      <w:r w:rsidRPr="008D6FD7">
        <w:rPr>
          <w:rFonts w:hint="eastAsia"/>
        </w:rPr>
        <w:t>令和元年</w:t>
      </w:r>
      <w:r w:rsidRPr="008D6FD7">
        <w:rPr>
          <w:rFonts w:hint="eastAsia"/>
        </w:rPr>
        <w:t>12</w:t>
      </w:r>
      <w:r w:rsidRPr="008D6FD7">
        <w:rPr>
          <w:rFonts w:hint="eastAsia"/>
        </w:rPr>
        <w:t>月</w:t>
      </w:r>
      <w:r w:rsidRPr="008D6FD7">
        <w:rPr>
          <w:rFonts w:hint="eastAsia"/>
        </w:rPr>
        <w:t>27</w:t>
      </w:r>
      <w:r w:rsidRPr="008D6FD7">
        <w:rPr>
          <w:rFonts w:hint="eastAsia"/>
        </w:rPr>
        <w:t>日「食品衛生法第五十八条第一項に規定する食品衛生上の危害が発生するおそれがない場合等を定める省令」（内閣府厚生労働省令第</w:t>
      </w:r>
      <w:r w:rsidRPr="008D6FD7">
        <w:rPr>
          <w:rFonts w:hint="eastAsia"/>
        </w:rPr>
        <w:t>11</w:t>
      </w:r>
      <w:r w:rsidRPr="008D6FD7">
        <w:rPr>
          <w:rFonts w:hint="eastAsia"/>
        </w:rPr>
        <w:t>号）</w:t>
      </w:r>
    </w:p>
    <w:bookmarkStart w:id="1" w:name="_Hlk28610999"/>
    <w:p w14:paraId="71828FF4" w14:textId="77777777" w:rsidR="008D6FD7" w:rsidRPr="008D6FD7" w:rsidRDefault="008D6FD7" w:rsidP="008D6FD7">
      <w:r w:rsidRPr="008D6FD7">
        <w:fldChar w:fldCharType="begin"/>
      </w:r>
      <w:r w:rsidRPr="008D6FD7">
        <w:instrText xml:space="preserve"> HYPERLINK "https://www.mhlw.go.jp/content/11131500/000582223.pdf" </w:instrText>
      </w:r>
      <w:r w:rsidRPr="008D6FD7">
        <w:fldChar w:fldCharType="separate"/>
      </w:r>
      <w:r w:rsidRPr="008D6FD7">
        <w:rPr>
          <w:color w:val="0000FF"/>
          <w:u w:val="single"/>
        </w:rPr>
        <w:t>https://www.mhlw.go.jp/content/11131500/000582223.pdf</w:t>
      </w:r>
      <w:r w:rsidRPr="008D6FD7">
        <w:fldChar w:fldCharType="end"/>
      </w:r>
    </w:p>
    <w:p w14:paraId="38D97083" w14:textId="77777777" w:rsidR="008D6FD7" w:rsidRPr="008D6FD7" w:rsidRDefault="008D6FD7" w:rsidP="008D6FD7"/>
    <w:bookmarkEnd w:id="1"/>
    <w:p w14:paraId="08BE2896" w14:textId="77777777" w:rsidR="008D6FD7" w:rsidRPr="008D6FD7" w:rsidRDefault="008D6FD7" w:rsidP="008D6FD7">
      <w:r w:rsidRPr="008D6FD7">
        <w:rPr>
          <w:rFonts w:hint="eastAsia"/>
        </w:rPr>
        <w:t>令和元年</w:t>
      </w:r>
      <w:r w:rsidRPr="008D6FD7">
        <w:rPr>
          <w:rFonts w:hint="eastAsia"/>
        </w:rPr>
        <w:t>12</w:t>
      </w:r>
      <w:r w:rsidRPr="008D6FD7">
        <w:rPr>
          <w:rFonts w:hint="eastAsia"/>
        </w:rPr>
        <w:t>月</w:t>
      </w:r>
      <w:r w:rsidRPr="008D6FD7">
        <w:rPr>
          <w:rFonts w:hint="eastAsia"/>
        </w:rPr>
        <w:t>27</w:t>
      </w:r>
      <w:r w:rsidRPr="008D6FD7">
        <w:rPr>
          <w:rFonts w:hint="eastAsia"/>
        </w:rPr>
        <w:t>日</w:t>
      </w:r>
      <w:bookmarkStart w:id="2" w:name="_Hlk28670964"/>
      <w:r w:rsidRPr="008D6FD7">
        <w:rPr>
          <w:rFonts w:hint="eastAsia"/>
        </w:rPr>
        <w:t>「食品衛生法等の一部を改正する法律の一部施行に伴う厚生労働省関係省令の整備に関する省令」（厚生労働省令第</w:t>
      </w:r>
      <w:r w:rsidRPr="008D6FD7">
        <w:rPr>
          <w:rFonts w:hint="eastAsia"/>
        </w:rPr>
        <w:t>87</w:t>
      </w:r>
      <w:r w:rsidRPr="008D6FD7">
        <w:rPr>
          <w:rFonts w:hint="eastAsia"/>
        </w:rPr>
        <w:t>号）</w:t>
      </w:r>
      <w:bookmarkEnd w:id="2"/>
    </w:p>
    <w:p w14:paraId="0227B18D" w14:textId="77777777" w:rsidR="008D6FD7" w:rsidRPr="008D6FD7" w:rsidRDefault="004415BB" w:rsidP="008D6FD7">
      <w:hyperlink r:id="rId12" w:history="1">
        <w:r w:rsidR="008D6FD7" w:rsidRPr="008D6FD7">
          <w:rPr>
            <w:color w:val="0000FF"/>
            <w:u w:val="single"/>
          </w:rPr>
          <w:t>https://www.mhlw.go.jp/content/11131500/000582224.pdf</w:t>
        </w:r>
      </w:hyperlink>
    </w:p>
    <w:p w14:paraId="47D32465" w14:textId="77777777" w:rsidR="008D6FD7" w:rsidRPr="008D6FD7" w:rsidRDefault="008D6FD7" w:rsidP="008D6FD7"/>
    <w:p w14:paraId="0A281D0D" w14:textId="77777777" w:rsidR="008D6FD7" w:rsidRPr="008D6FD7" w:rsidRDefault="008D6FD7" w:rsidP="008D6FD7">
      <w:r w:rsidRPr="008D6FD7">
        <w:rPr>
          <w:rFonts w:hint="eastAsia"/>
        </w:rPr>
        <w:t>告示：</w:t>
      </w:r>
    </w:p>
    <w:p w14:paraId="3FEF247C" w14:textId="77777777" w:rsidR="008D6FD7" w:rsidRPr="008D6FD7" w:rsidRDefault="008D6FD7" w:rsidP="008D6FD7">
      <w:r w:rsidRPr="008D6FD7">
        <w:rPr>
          <w:rFonts w:hint="eastAsia"/>
        </w:rPr>
        <w:t>令和</w:t>
      </w:r>
      <w:r w:rsidRPr="008D6FD7">
        <w:rPr>
          <w:rFonts w:hint="eastAsia"/>
        </w:rPr>
        <w:t>2</w:t>
      </w:r>
      <w:r w:rsidRPr="008D6FD7">
        <w:rPr>
          <w:rFonts w:hint="eastAsia"/>
        </w:rPr>
        <w:t>年</w:t>
      </w:r>
      <w:r w:rsidRPr="008D6FD7">
        <w:rPr>
          <w:rFonts w:hint="eastAsia"/>
        </w:rPr>
        <w:t>4</w:t>
      </w:r>
      <w:r w:rsidRPr="008D6FD7">
        <w:rPr>
          <w:rFonts w:hint="eastAsia"/>
        </w:rPr>
        <w:t>月</w:t>
      </w:r>
      <w:r w:rsidRPr="008D6FD7">
        <w:rPr>
          <w:rFonts w:hint="eastAsia"/>
        </w:rPr>
        <w:t>28</w:t>
      </w:r>
      <w:r w:rsidRPr="008D6FD7">
        <w:rPr>
          <w:rFonts w:hint="eastAsia"/>
        </w:rPr>
        <w:t>日「食品衛生法第十八条第三項ただし書の規定により人の健康を損なうおそれのない量として厚生労働大臣が定める量」（厚生労働省告示第</w:t>
      </w:r>
      <w:r w:rsidRPr="008D6FD7">
        <w:rPr>
          <w:rFonts w:hint="eastAsia"/>
        </w:rPr>
        <w:t>195</w:t>
      </w:r>
      <w:r w:rsidRPr="008D6FD7">
        <w:rPr>
          <w:rFonts w:hint="eastAsia"/>
        </w:rPr>
        <w:t>号）</w:t>
      </w:r>
    </w:p>
    <w:p w14:paraId="54577BB1" w14:textId="77777777" w:rsidR="008D6FD7" w:rsidRPr="008D6FD7" w:rsidRDefault="004415BB" w:rsidP="008D6FD7">
      <w:hyperlink r:id="rId13" w:history="1">
        <w:r w:rsidR="008D6FD7" w:rsidRPr="008D6FD7">
          <w:rPr>
            <w:color w:val="0000FF"/>
            <w:u w:val="single"/>
          </w:rPr>
          <w:t>https://www.mhlw.go.jp/content/11130500/000625501.pdf</w:t>
        </w:r>
      </w:hyperlink>
    </w:p>
    <w:p w14:paraId="3B311C8D" w14:textId="77777777" w:rsidR="008D6FD7" w:rsidRPr="008D6FD7" w:rsidRDefault="008D6FD7" w:rsidP="008D6FD7"/>
    <w:p w14:paraId="66213299" w14:textId="77777777" w:rsidR="008D6FD7" w:rsidRPr="008D6FD7" w:rsidRDefault="008D6FD7" w:rsidP="008D6FD7">
      <w:r w:rsidRPr="008D6FD7">
        <w:rPr>
          <w:rFonts w:hint="eastAsia"/>
        </w:rPr>
        <w:t>令和</w:t>
      </w:r>
      <w:r w:rsidRPr="008D6FD7">
        <w:rPr>
          <w:rFonts w:hint="eastAsia"/>
        </w:rPr>
        <w:t>2</w:t>
      </w:r>
      <w:r w:rsidRPr="008D6FD7">
        <w:rPr>
          <w:rFonts w:hint="eastAsia"/>
        </w:rPr>
        <w:t>年</w:t>
      </w:r>
      <w:r w:rsidRPr="008D6FD7">
        <w:rPr>
          <w:rFonts w:hint="eastAsia"/>
        </w:rPr>
        <w:t>4</w:t>
      </w:r>
      <w:r w:rsidRPr="008D6FD7">
        <w:rPr>
          <w:rFonts w:hint="eastAsia"/>
        </w:rPr>
        <w:t>月</w:t>
      </w:r>
      <w:r w:rsidRPr="008D6FD7">
        <w:rPr>
          <w:rFonts w:hint="eastAsia"/>
        </w:rPr>
        <w:t>28</w:t>
      </w:r>
      <w:r w:rsidRPr="008D6FD7">
        <w:rPr>
          <w:rFonts w:hint="eastAsia"/>
        </w:rPr>
        <w:t>日「食品、添加物等の規格基準の一部を改正する件」（厚生労働省告示第</w:t>
      </w:r>
      <w:r w:rsidRPr="008D6FD7">
        <w:rPr>
          <w:rFonts w:hint="eastAsia"/>
        </w:rPr>
        <w:t>196</w:t>
      </w:r>
      <w:r w:rsidRPr="008D6FD7">
        <w:rPr>
          <w:rFonts w:hint="eastAsia"/>
        </w:rPr>
        <w:t>号）</w:t>
      </w:r>
    </w:p>
    <w:p w14:paraId="229F0E92" w14:textId="77777777" w:rsidR="008D6FD7" w:rsidRPr="008D6FD7" w:rsidRDefault="004415BB" w:rsidP="008D6FD7">
      <w:hyperlink r:id="rId14" w:history="1">
        <w:r w:rsidR="008D6FD7" w:rsidRPr="008D6FD7">
          <w:rPr>
            <w:color w:val="0000FF"/>
            <w:u w:val="single"/>
          </w:rPr>
          <w:t>https://www.mhlw.go.jp/content/11130500/000625486.pdf</w:t>
        </w:r>
      </w:hyperlink>
    </w:p>
    <w:p w14:paraId="4AFEBB99" w14:textId="77777777" w:rsidR="008D6FD7" w:rsidRPr="008D6FD7" w:rsidRDefault="008D6FD7" w:rsidP="008D6FD7"/>
    <w:p w14:paraId="296FBE24" w14:textId="77777777" w:rsidR="008D6FD7" w:rsidRPr="008D6FD7" w:rsidRDefault="008D6FD7" w:rsidP="008D6FD7">
      <w:r w:rsidRPr="008D6FD7">
        <w:rPr>
          <w:rFonts w:hint="eastAsia"/>
        </w:rPr>
        <w:t>通知：</w:t>
      </w:r>
    </w:p>
    <w:p w14:paraId="3EDE3196" w14:textId="77777777" w:rsidR="008D6FD7" w:rsidRPr="008D6FD7" w:rsidRDefault="008D6FD7" w:rsidP="008D6FD7">
      <w:r w:rsidRPr="008D6FD7">
        <w:rPr>
          <w:rFonts w:hint="eastAsia"/>
        </w:rPr>
        <w:t>令和元年</w:t>
      </w:r>
      <w:r w:rsidRPr="008D6FD7">
        <w:rPr>
          <w:rFonts w:hint="eastAsia"/>
        </w:rPr>
        <w:t>11</w:t>
      </w:r>
      <w:r w:rsidRPr="008D6FD7">
        <w:rPr>
          <w:rFonts w:hint="eastAsia"/>
        </w:rPr>
        <w:t>月</w:t>
      </w:r>
      <w:r w:rsidRPr="008D6FD7">
        <w:rPr>
          <w:rFonts w:hint="eastAsia"/>
        </w:rPr>
        <w:t>7</w:t>
      </w:r>
      <w:r w:rsidRPr="008D6FD7">
        <w:rPr>
          <w:rFonts w:hint="eastAsia"/>
        </w:rPr>
        <w:t>日「食品衛生法等の一部を改正する法律の施行に伴う関係政省令の制定について」（生食発</w:t>
      </w:r>
      <w:r w:rsidRPr="008D6FD7">
        <w:rPr>
          <w:rFonts w:hint="eastAsia"/>
        </w:rPr>
        <w:t>1107</w:t>
      </w:r>
      <w:r w:rsidRPr="008D6FD7">
        <w:rPr>
          <w:rFonts w:hint="eastAsia"/>
        </w:rPr>
        <w:t>第</w:t>
      </w:r>
      <w:r w:rsidRPr="008D6FD7">
        <w:rPr>
          <w:rFonts w:hint="eastAsia"/>
        </w:rPr>
        <w:t>1</w:t>
      </w:r>
      <w:r w:rsidRPr="008D6FD7">
        <w:rPr>
          <w:rFonts w:hint="eastAsia"/>
        </w:rPr>
        <w:t>号）</w:t>
      </w:r>
    </w:p>
    <w:p w14:paraId="6D211E68" w14:textId="77777777" w:rsidR="008D6FD7" w:rsidRPr="008D6FD7" w:rsidRDefault="004415BB" w:rsidP="008D6FD7">
      <w:hyperlink r:id="rId15" w:history="1">
        <w:r w:rsidR="008D6FD7" w:rsidRPr="008D6FD7">
          <w:rPr>
            <w:color w:val="0000FF"/>
            <w:u w:val="single"/>
          </w:rPr>
          <w:t>https://www.mhlw.go.jp/content/11130500/000564239.pdf</w:t>
        </w:r>
      </w:hyperlink>
    </w:p>
    <w:p w14:paraId="2A987099" w14:textId="77777777" w:rsidR="008D6FD7" w:rsidRPr="008D6FD7" w:rsidRDefault="008D6FD7" w:rsidP="008D6FD7"/>
    <w:p w14:paraId="352457F4" w14:textId="77777777" w:rsidR="008D6FD7" w:rsidRPr="008D6FD7" w:rsidRDefault="008D6FD7" w:rsidP="008D6FD7">
      <w:r w:rsidRPr="008D6FD7">
        <w:rPr>
          <w:rFonts w:hint="eastAsia"/>
        </w:rPr>
        <w:t>令和元年</w:t>
      </w:r>
      <w:r w:rsidRPr="008D6FD7">
        <w:rPr>
          <w:rFonts w:hint="eastAsia"/>
        </w:rPr>
        <w:t>12</w:t>
      </w:r>
      <w:r w:rsidRPr="008D6FD7">
        <w:rPr>
          <w:rFonts w:hint="eastAsia"/>
        </w:rPr>
        <w:t>月</w:t>
      </w:r>
      <w:r w:rsidRPr="008D6FD7">
        <w:rPr>
          <w:rFonts w:hint="eastAsia"/>
        </w:rPr>
        <w:t>27</w:t>
      </w:r>
      <w:r w:rsidRPr="008D6FD7">
        <w:rPr>
          <w:rFonts w:hint="eastAsia"/>
        </w:rPr>
        <w:t>日「食品衛生法第五十八条第一項に規定する食品衛生上の危害が発生するおそれがない場合等を定める命令の制定について」（消表対第</w:t>
      </w:r>
      <w:r w:rsidRPr="008D6FD7">
        <w:rPr>
          <w:rFonts w:hint="eastAsia"/>
        </w:rPr>
        <w:t xml:space="preserve">1 2 0 1 </w:t>
      </w:r>
      <w:r w:rsidRPr="008D6FD7">
        <w:rPr>
          <w:rFonts w:hint="eastAsia"/>
        </w:rPr>
        <w:t>号　生食発</w:t>
      </w:r>
      <w:r w:rsidRPr="008D6FD7">
        <w:rPr>
          <w:rFonts w:hint="eastAsia"/>
        </w:rPr>
        <w:t xml:space="preserve">1 2 2 7 </w:t>
      </w:r>
      <w:r w:rsidRPr="008D6FD7">
        <w:rPr>
          <w:rFonts w:hint="eastAsia"/>
        </w:rPr>
        <w:t>第１号）</w:t>
      </w:r>
    </w:p>
    <w:p w14:paraId="4E4EF239" w14:textId="77777777" w:rsidR="008D6FD7" w:rsidRPr="008D6FD7" w:rsidRDefault="004415BB" w:rsidP="008D6FD7">
      <w:hyperlink r:id="rId16" w:history="1">
        <w:r w:rsidR="008D6FD7" w:rsidRPr="008D6FD7">
          <w:rPr>
            <w:color w:val="0000FF"/>
            <w:u w:val="single"/>
          </w:rPr>
          <w:t>https://www.mhlw.go.jp/content/11131500/000582225.pdf</w:t>
        </w:r>
      </w:hyperlink>
    </w:p>
    <w:p w14:paraId="45AF5298" w14:textId="77777777" w:rsidR="008D6FD7" w:rsidRPr="008D6FD7" w:rsidRDefault="008D6FD7" w:rsidP="008D6FD7"/>
    <w:p w14:paraId="72005B8B" w14:textId="1FBDD4E2" w:rsidR="008D6FD7" w:rsidRPr="008D6FD7" w:rsidRDefault="008D6FD7" w:rsidP="008D6FD7">
      <w:r w:rsidRPr="008D6FD7">
        <w:rPr>
          <w:rFonts w:hint="eastAsia"/>
        </w:rPr>
        <w:t>令和元年</w:t>
      </w:r>
      <w:r w:rsidRPr="008D6FD7">
        <w:rPr>
          <w:rFonts w:hint="eastAsia"/>
        </w:rPr>
        <w:t xml:space="preserve">12 </w:t>
      </w:r>
      <w:r w:rsidRPr="008D6FD7">
        <w:rPr>
          <w:rFonts w:hint="eastAsia"/>
        </w:rPr>
        <w:t>月</w:t>
      </w:r>
      <w:r w:rsidRPr="008D6FD7">
        <w:rPr>
          <w:rFonts w:hint="eastAsia"/>
        </w:rPr>
        <w:t xml:space="preserve">27 </w:t>
      </w:r>
      <w:r w:rsidRPr="008D6FD7">
        <w:rPr>
          <w:rFonts w:hint="eastAsia"/>
        </w:rPr>
        <w:t>日「食品衛生法等の一部を改正する法律の一部の施行に伴う関係政省令の制定について」（生食発</w:t>
      </w:r>
      <w:r w:rsidRPr="008D6FD7">
        <w:rPr>
          <w:rFonts w:hint="eastAsia"/>
        </w:rPr>
        <w:t xml:space="preserve">1 2 2 7 </w:t>
      </w:r>
      <w:r w:rsidRPr="008D6FD7">
        <w:rPr>
          <w:rFonts w:hint="eastAsia"/>
        </w:rPr>
        <w:t>第</w:t>
      </w:r>
      <w:r w:rsidR="00831A51">
        <w:rPr>
          <w:rFonts w:hint="eastAsia"/>
        </w:rPr>
        <w:t>2</w:t>
      </w:r>
      <w:r w:rsidRPr="008D6FD7">
        <w:rPr>
          <w:rFonts w:hint="eastAsia"/>
        </w:rPr>
        <w:t>号）</w:t>
      </w:r>
    </w:p>
    <w:p w14:paraId="12C4EAE5" w14:textId="77777777" w:rsidR="008D6FD7" w:rsidRPr="008D6FD7" w:rsidRDefault="004415BB" w:rsidP="008D6FD7">
      <w:hyperlink r:id="rId17" w:history="1">
        <w:r w:rsidR="008D6FD7" w:rsidRPr="008D6FD7">
          <w:rPr>
            <w:color w:val="0000FF"/>
            <w:u w:val="single"/>
          </w:rPr>
          <w:t>https://www.mhlw.go.jp/content/11131500/000582226.pdf</w:t>
        </w:r>
      </w:hyperlink>
    </w:p>
    <w:p w14:paraId="27740F5C" w14:textId="77777777" w:rsidR="008D6FD7" w:rsidRPr="008D6FD7" w:rsidRDefault="008D6FD7" w:rsidP="008D6FD7"/>
    <w:p w14:paraId="50BDA59E" w14:textId="7B754ED8" w:rsidR="00831A51" w:rsidRDefault="00831A51" w:rsidP="00831A51">
      <w:r w:rsidRPr="00831A51">
        <w:rPr>
          <w:rFonts w:hint="eastAsia"/>
        </w:rPr>
        <w:t>令和</w:t>
      </w:r>
      <w:r>
        <w:rPr>
          <w:rFonts w:hint="eastAsia"/>
        </w:rPr>
        <w:t>2</w:t>
      </w:r>
      <w:r w:rsidRPr="00831A51">
        <w:rPr>
          <w:rFonts w:hint="eastAsia"/>
        </w:rPr>
        <w:t>年</w:t>
      </w:r>
      <w:r>
        <w:rPr>
          <w:rFonts w:hint="eastAsia"/>
        </w:rPr>
        <w:t>5</w:t>
      </w:r>
      <w:r w:rsidRPr="00831A51">
        <w:rPr>
          <w:rFonts w:hint="eastAsia"/>
        </w:rPr>
        <w:t>月</w:t>
      </w:r>
      <w:r>
        <w:rPr>
          <w:rFonts w:hint="eastAsia"/>
        </w:rPr>
        <w:t>1</w:t>
      </w:r>
      <w:r w:rsidRPr="00831A51">
        <w:rPr>
          <w:rFonts w:hint="eastAsia"/>
        </w:rPr>
        <w:t>日</w:t>
      </w:r>
      <w:r>
        <w:rPr>
          <w:rFonts w:hint="eastAsia"/>
        </w:rPr>
        <w:t>「食品衛生法等の一部を改正する法律による改正後の食品衛生法第</w:t>
      </w:r>
      <w:r>
        <w:rPr>
          <w:rFonts w:hint="eastAsia"/>
        </w:rPr>
        <w:t>18</w:t>
      </w:r>
      <w:r>
        <w:rPr>
          <w:rFonts w:hint="eastAsia"/>
        </w:rPr>
        <w:t>条第３項の施行に伴う関係告示の整備について」（</w:t>
      </w:r>
      <w:r w:rsidRPr="00831A51">
        <w:rPr>
          <w:rFonts w:hint="eastAsia"/>
        </w:rPr>
        <w:t>生食発</w:t>
      </w:r>
      <w:r w:rsidRPr="00831A51">
        <w:rPr>
          <w:rFonts w:hint="eastAsia"/>
        </w:rPr>
        <w:t>0501</w:t>
      </w:r>
      <w:r w:rsidRPr="00831A51">
        <w:rPr>
          <w:rFonts w:hint="eastAsia"/>
        </w:rPr>
        <w:t>第</w:t>
      </w:r>
      <w:r>
        <w:rPr>
          <w:rFonts w:hint="eastAsia"/>
        </w:rPr>
        <w:t>6</w:t>
      </w:r>
      <w:r w:rsidRPr="00831A51">
        <w:rPr>
          <w:rFonts w:hint="eastAsia"/>
        </w:rPr>
        <w:t>号</w:t>
      </w:r>
      <w:r>
        <w:rPr>
          <w:rFonts w:hint="eastAsia"/>
        </w:rPr>
        <w:t>）</w:t>
      </w:r>
    </w:p>
    <w:p w14:paraId="1687843B" w14:textId="77777777" w:rsidR="00831A51" w:rsidRDefault="004415BB" w:rsidP="00831A51">
      <w:hyperlink r:id="rId18" w:history="1">
        <w:r w:rsidR="00831A51" w:rsidRPr="006A719A">
          <w:rPr>
            <w:rStyle w:val="a4"/>
          </w:rPr>
          <w:t>https://www.mhlw.go.jp/content/11130500/000627365.pdf</w:t>
        </w:r>
      </w:hyperlink>
    </w:p>
    <w:p w14:paraId="67E87923" w14:textId="293FDA9D" w:rsidR="00831A51" w:rsidRDefault="00831A51" w:rsidP="00831A51"/>
    <w:p w14:paraId="49AC7260" w14:textId="2519346F" w:rsidR="00831A51" w:rsidRDefault="00831A51" w:rsidP="00831A51">
      <w:r w:rsidRPr="00831A51">
        <w:rPr>
          <w:rFonts w:hint="eastAsia"/>
        </w:rPr>
        <w:t>令和</w:t>
      </w:r>
      <w:r>
        <w:rPr>
          <w:rFonts w:hint="eastAsia"/>
        </w:rPr>
        <w:t>2</w:t>
      </w:r>
      <w:r w:rsidRPr="00831A51">
        <w:rPr>
          <w:rFonts w:hint="eastAsia"/>
        </w:rPr>
        <w:t>年</w:t>
      </w:r>
      <w:r>
        <w:rPr>
          <w:rFonts w:hint="eastAsia"/>
        </w:rPr>
        <w:t>7</w:t>
      </w:r>
      <w:r w:rsidRPr="00831A51">
        <w:rPr>
          <w:rFonts w:hint="eastAsia"/>
        </w:rPr>
        <w:t>月</w:t>
      </w:r>
      <w:r>
        <w:rPr>
          <w:rFonts w:hint="eastAsia"/>
        </w:rPr>
        <w:t>2</w:t>
      </w:r>
      <w:r w:rsidRPr="00831A51">
        <w:rPr>
          <w:rFonts w:hint="eastAsia"/>
        </w:rPr>
        <w:t>日</w:t>
      </w:r>
      <w:r>
        <w:rPr>
          <w:rFonts w:hint="eastAsia"/>
        </w:rPr>
        <w:t>「食品衛生法等の一部を改正する法律による改正後の食品衛生法第</w:t>
      </w:r>
      <w:r>
        <w:rPr>
          <w:rFonts w:hint="eastAsia"/>
        </w:rPr>
        <w:t>18</w:t>
      </w:r>
      <w:r>
        <w:rPr>
          <w:rFonts w:hint="eastAsia"/>
        </w:rPr>
        <w:t>条第３項の施行に伴う関係告示の整備について」（</w:t>
      </w:r>
      <w:r w:rsidRPr="00831A51">
        <w:rPr>
          <w:rFonts w:hint="eastAsia"/>
        </w:rPr>
        <w:t>薬生食基発</w:t>
      </w:r>
      <w:r w:rsidRPr="00831A51">
        <w:rPr>
          <w:rFonts w:hint="eastAsia"/>
        </w:rPr>
        <w:t>0702</w:t>
      </w:r>
      <w:r w:rsidRPr="00831A51">
        <w:rPr>
          <w:rFonts w:hint="eastAsia"/>
        </w:rPr>
        <w:t>第</w:t>
      </w:r>
      <w:r>
        <w:rPr>
          <w:rFonts w:hint="eastAsia"/>
        </w:rPr>
        <w:t>2</w:t>
      </w:r>
      <w:r w:rsidRPr="00831A51">
        <w:rPr>
          <w:rFonts w:hint="eastAsia"/>
        </w:rPr>
        <w:t>号</w:t>
      </w:r>
      <w:r>
        <w:rPr>
          <w:rFonts w:hint="eastAsia"/>
        </w:rPr>
        <w:t>）</w:t>
      </w:r>
    </w:p>
    <w:p w14:paraId="77AC99E6" w14:textId="77777777" w:rsidR="00831A51" w:rsidRDefault="004415BB" w:rsidP="00831A51">
      <w:hyperlink r:id="rId19" w:history="1">
        <w:r w:rsidR="00831A51" w:rsidRPr="007E4D00">
          <w:rPr>
            <w:rStyle w:val="a4"/>
          </w:rPr>
          <w:t>https://www.mhlw.go.jp/content/11130500/000646100.pdf</w:t>
        </w:r>
      </w:hyperlink>
    </w:p>
    <w:p w14:paraId="2F015E9B" w14:textId="62972BD6" w:rsidR="00831A51" w:rsidRDefault="00831A51" w:rsidP="008D6FD7"/>
    <w:p w14:paraId="5C798E2D" w14:textId="77777777" w:rsidR="00831A51" w:rsidRPr="008D6FD7" w:rsidRDefault="00831A51" w:rsidP="008D6FD7"/>
    <w:p w14:paraId="41570374" w14:textId="77777777" w:rsidR="008D6FD7" w:rsidRPr="008D6FD7" w:rsidRDefault="008D6FD7" w:rsidP="008D6FD7">
      <w:r w:rsidRPr="008D6FD7">
        <w:rPr>
          <w:rFonts w:hint="eastAsia"/>
        </w:rPr>
        <w:t>法、政令、省令及び通達の関連性を整理しポイントを解説する。</w:t>
      </w:r>
    </w:p>
    <w:p w14:paraId="422C4C76" w14:textId="77777777" w:rsidR="008D6FD7" w:rsidRPr="008D6FD7" w:rsidRDefault="008D6FD7" w:rsidP="008D6FD7">
      <w:r w:rsidRPr="008D6FD7">
        <w:rPr>
          <w:rFonts w:hint="eastAsia"/>
        </w:rPr>
        <w:t>凡例：</w:t>
      </w:r>
      <w:r w:rsidRPr="008D6FD7">
        <w:rPr>
          <w:rFonts w:hint="eastAsia"/>
          <w:u w:val="wave"/>
        </w:rPr>
        <w:t>法（波線）</w:t>
      </w:r>
      <w:r w:rsidRPr="008D6FD7">
        <w:rPr>
          <w:rFonts w:hint="eastAsia"/>
        </w:rPr>
        <w:t xml:space="preserve">　　</w:t>
      </w:r>
      <w:r w:rsidRPr="008D6FD7">
        <w:rPr>
          <w:rFonts w:hint="eastAsia"/>
          <w:u w:val="double"/>
        </w:rPr>
        <w:t>政令（二重線）</w:t>
      </w:r>
      <w:r w:rsidRPr="008D6FD7">
        <w:rPr>
          <w:rFonts w:hint="eastAsia"/>
        </w:rPr>
        <w:t xml:space="preserve">　　　</w:t>
      </w:r>
      <w:r w:rsidRPr="008D6FD7">
        <w:rPr>
          <w:rFonts w:hint="eastAsia"/>
          <w:u w:val="single"/>
        </w:rPr>
        <w:t>省令（一重線）</w:t>
      </w:r>
      <w:r w:rsidRPr="008D6FD7">
        <w:rPr>
          <w:rFonts w:hint="eastAsia"/>
        </w:rPr>
        <w:t xml:space="preserve">　　　</w:t>
      </w:r>
      <w:r w:rsidRPr="008D6FD7">
        <w:rPr>
          <w:rFonts w:hint="eastAsia"/>
          <w:u w:val="dotted"/>
        </w:rPr>
        <w:t>通達（一点鎖線）</w:t>
      </w:r>
      <w:r w:rsidRPr="008D6FD7">
        <w:rPr>
          <w:rFonts w:hint="eastAsia"/>
        </w:rPr>
        <w:t xml:space="preserve">　</w:t>
      </w:r>
    </w:p>
    <w:p w14:paraId="387E241C" w14:textId="77777777" w:rsidR="008D6FD7" w:rsidRPr="008D6FD7" w:rsidRDefault="008D6FD7" w:rsidP="008D6FD7">
      <w:r w:rsidRPr="008D6FD7">
        <w:rPr>
          <w:rFonts w:hint="eastAsia"/>
        </w:rPr>
        <w:t xml:space="preserve">　　</w:t>
      </w:r>
      <w:r w:rsidRPr="008D6FD7">
        <w:rPr>
          <w:rFonts w:hint="eastAsia"/>
          <w:bdr w:val="single" w:sz="4" w:space="0" w:color="auto"/>
        </w:rPr>
        <w:t>ポイント：解説</w:t>
      </w:r>
    </w:p>
    <w:p w14:paraId="5A3C0676" w14:textId="77777777" w:rsidR="008D6FD7" w:rsidRPr="008D6FD7" w:rsidRDefault="008D6FD7" w:rsidP="008D6FD7"/>
    <w:p w14:paraId="4BD0B0DD" w14:textId="77777777" w:rsidR="008D6FD7" w:rsidRPr="008D6FD7" w:rsidRDefault="008D6FD7" w:rsidP="008D6FD7"/>
    <w:p w14:paraId="201DD984" w14:textId="77777777" w:rsidR="008D6FD7" w:rsidRPr="008D6FD7" w:rsidRDefault="008D6FD7" w:rsidP="008D6FD7">
      <w:pPr>
        <w:rPr>
          <w:u w:val="wave"/>
        </w:rPr>
      </w:pPr>
      <w:r w:rsidRPr="008D6FD7">
        <w:rPr>
          <w:rFonts w:hint="eastAsia"/>
        </w:rPr>
        <w:t xml:space="preserve">　　　　　　　　　　　　　　</w:t>
      </w:r>
      <w:r w:rsidRPr="008D6FD7">
        <w:rPr>
          <w:rFonts w:hint="eastAsia"/>
          <w:u w:val="wave"/>
        </w:rPr>
        <w:t>法第</w:t>
      </w:r>
      <w:r w:rsidRPr="008D6FD7">
        <w:rPr>
          <w:rFonts w:hint="eastAsia"/>
          <w:u w:val="wave"/>
        </w:rPr>
        <w:t>18</w:t>
      </w:r>
      <w:r w:rsidRPr="008D6FD7">
        <w:rPr>
          <w:rFonts w:hint="eastAsia"/>
          <w:u w:val="wave"/>
        </w:rPr>
        <w:t>条第</w:t>
      </w:r>
      <w:r w:rsidRPr="008D6FD7">
        <w:rPr>
          <w:rFonts w:hint="eastAsia"/>
          <w:u w:val="wave"/>
        </w:rPr>
        <w:t>3</w:t>
      </w:r>
      <w:r w:rsidRPr="008D6FD7">
        <w:rPr>
          <w:rFonts w:hint="eastAsia"/>
          <w:u w:val="wave"/>
        </w:rPr>
        <w:t>項（</w:t>
      </w:r>
      <w:r w:rsidRPr="008D6FD7">
        <w:rPr>
          <w:rFonts w:hint="eastAsia"/>
          <w:u w:val="wave"/>
        </w:rPr>
        <w:t>PL</w:t>
      </w:r>
      <w:r w:rsidRPr="008D6FD7">
        <w:rPr>
          <w:rFonts w:hint="eastAsia"/>
          <w:u w:val="wav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6170BF24" w14:textId="77777777" w:rsidTr="005E7641">
        <w:tc>
          <w:tcPr>
            <w:tcW w:w="8702" w:type="dxa"/>
            <w:shd w:val="clear" w:color="auto" w:fill="auto"/>
          </w:tcPr>
          <w:p w14:paraId="342E5E84" w14:textId="77777777" w:rsidR="002349A5" w:rsidRDefault="008D6FD7" w:rsidP="008D6FD7">
            <w:r w:rsidRPr="008D6FD7">
              <w:rPr>
                <w:rFonts w:hint="eastAsia"/>
              </w:rPr>
              <w:t>第十八条</w:t>
            </w:r>
            <w:r w:rsidR="002349A5">
              <w:rPr>
                <w:rFonts w:hint="eastAsia"/>
              </w:rPr>
              <w:t xml:space="preserve">　</w:t>
            </w:r>
            <w:r w:rsidR="002349A5" w:rsidRPr="002349A5">
              <w:rPr>
                <w:rFonts w:hint="eastAsia"/>
              </w:rPr>
              <w:t>厚生労働大臣は、公衆衛生の見地から、薬事・食品衛生審議会の意見を聴いて、販売の用に供し、若しくは営業上使用する器具若しくは容器包装若しくはこれらの原材料につき規格を定め、又はこれらの製造方法につき基準を定めることができる。</w:t>
            </w:r>
          </w:p>
          <w:p w14:paraId="71ECC551" w14:textId="77777777" w:rsidR="002349A5" w:rsidRDefault="002349A5" w:rsidP="008D6FD7"/>
          <w:p w14:paraId="235AACB0" w14:textId="77777777" w:rsidR="002349A5" w:rsidRDefault="002349A5" w:rsidP="008D6FD7">
            <w:r>
              <w:rPr>
                <w:rFonts w:hint="eastAsia"/>
              </w:rPr>
              <w:t>②（略）</w:t>
            </w:r>
          </w:p>
          <w:p w14:paraId="689FA3F1" w14:textId="77777777" w:rsidR="002349A5" w:rsidRDefault="002349A5" w:rsidP="008D6FD7"/>
          <w:p w14:paraId="4F6143BE" w14:textId="77777777" w:rsidR="008D6FD7" w:rsidRPr="008D6FD7" w:rsidRDefault="008D6FD7" w:rsidP="008D6FD7">
            <w:r w:rsidRPr="008D6FD7">
              <w:rPr>
                <w:rFonts w:hint="eastAsia"/>
              </w:rPr>
              <w:t>③　器具又は容器包装には、成分の食品への溶出又は浸出による公衆衛生に与える影響を考慮して政令で定める材質の原材料であって、これに含まれる物質（その物質が化学的に変化して生成した物質を除く。）について、当該原材料を使用して製造される器具若しくは容器包装に含有されることが許容される量又は当該原材料を使用して製造される器具若しくは容器包装から溶出し、若しくは浸出して食品に混和することが許容される量が第一項の規格に定められていないものは、使用してはならない。ただし、当該物質が人の健康を損なうおそれのない量として厚生労働大臣が薬事・食品衛生審議会の意見を聴いて定める量を超えて溶出し、又は浸出して食品に混和するおそれがないように器具又は容器包装が加工されている場合（当該物質が器具又は容器包装の食品に接触する部分に使用される場合を除く。）については、この限りでない。</w:t>
            </w:r>
          </w:p>
        </w:tc>
      </w:tr>
    </w:tbl>
    <w:p w14:paraId="3D61B03B" w14:textId="77777777" w:rsidR="008D6FD7" w:rsidRPr="008D6FD7" w:rsidRDefault="008D6FD7" w:rsidP="008D6FD7"/>
    <w:p w14:paraId="67B28D57" w14:textId="77777777" w:rsidR="008D6FD7" w:rsidRPr="008D6FD7" w:rsidRDefault="008D6FD7" w:rsidP="008D6FD7">
      <w:pPr>
        <w:rPr>
          <w:u w:val="double"/>
        </w:rPr>
      </w:pPr>
      <w:r w:rsidRPr="008D6FD7">
        <w:rPr>
          <w:rFonts w:hint="eastAsia"/>
          <w:u w:val="double"/>
        </w:rPr>
        <w:t>政令第</w:t>
      </w:r>
      <w:r w:rsidRPr="008D6FD7">
        <w:rPr>
          <w:rFonts w:hint="eastAsia"/>
          <w:u w:val="double"/>
        </w:rPr>
        <w:t>121</w:t>
      </w:r>
      <w:r w:rsidRPr="008D6FD7">
        <w:rPr>
          <w:rFonts w:hint="eastAsia"/>
          <w:u w:val="doub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20AD5AB2" w14:textId="77777777" w:rsidTr="005E7641">
        <w:tc>
          <w:tcPr>
            <w:tcW w:w="8702" w:type="dxa"/>
            <w:shd w:val="clear" w:color="auto" w:fill="auto"/>
          </w:tcPr>
          <w:p w14:paraId="47E52E81" w14:textId="77777777" w:rsidR="008D6FD7" w:rsidRPr="008D6FD7" w:rsidRDefault="008D6FD7" w:rsidP="008D6FD7">
            <w:r w:rsidRPr="008D6FD7">
              <w:rPr>
                <w:rFonts w:hint="eastAsia"/>
              </w:rPr>
              <w:t>食品衛生法等の一部を改正する法律の施行期日を定める政令</w:t>
            </w:r>
          </w:p>
          <w:p w14:paraId="3E35D3EB" w14:textId="77777777" w:rsidR="008D6FD7" w:rsidRPr="008D6FD7" w:rsidRDefault="008D6FD7" w:rsidP="008D6FD7">
            <w:r w:rsidRPr="008D6FD7">
              <w:rPr>
                <w:rFonts w:hint="eastAsia"/>
              </w:rPr>
              <w:t>内閣は、食品衛生法等の一部を改正する法律（平成三十年法律第四十六号）附則第一条（第一号及び第二号を除く。）の規定に基づき、この政令を制定する。</w:t>
            </w:r>
          </w:p>
          <w:p w14:paraId="320FBC08" w14:textId="77777777" w:rsidR="008D6FD7" w:rsidRPr="008D6FD7" w:rsidRDefault="008D6FD7" w:rsidP="008D6FD7">
            <w:pPr>
              <w:rPr>
                <w:u w:val="double"/>
              </w:rPr>
            </w:pPr>
            <w:r w:rsidRPr="008D6FD7">
              <w:rPr>
                <w:rFonts w:hint="eastAsia"/>
              </w:rPr>
              <w:t>食品衛生法等の一部を改正する法律の施行期日は令和二年六月一日とし、同法附則第一条第三号に掲げる規定の施行期日は令和三年六月一日とする。</w:t>
            </w:r>
          </w:p>
        </w:tc>
      </w:tr>
    </w:tbl>
    <w:p w14:paraId="357D25B2" w14:textId="77777777" w:rsidR="008D6FD7" w:rsidRPr="008D6FD7" w:rsidRDefault="008D6FD7" w:rsidP="008D6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612549A" w14:textId="77777777" w:rsidTr="005E7641">
        <w:tc>
          <w:tcPr>
            <w:tcW w:w="8702" w:type="dxa"/>
            <w:shd w:val="clear" w:color="auto" w:fill="auto"/>
          </w:tcPr>
          <w:p w14:paraId="1D1BFF00" w14:textId="77777777" w:rsidR="008D6FD7" w:rsidRPr="008D6FD7" w:rsidRDefault="008D6FD7" w:rsidP="008D6FD7">
            <w:r w:rsidRPr="008D6FD7">
              <w:rPr>
                <w:rFonts w:hint="eastAsia"/>
              </w:rPr>
              <w:t>ポイント：政令において、</w:t>
            </w:r>
            <w:r w:rsidRPr="008D6FD7">
              <w:rPr>
                <w:rFonts w:hint="eastAsia"/>
              </w:rPr>
              <w:t>PL</w:t>
            </w:r>
            <w:r w:rsidRPr="008D6FD7">
              <w:rPr>
                <w:rFonts w:hint="eastAsia"/>
              </w:rPr>
              <w:t>施行が令和</w:t>
            </w:r>
            <w:r w:rsidRPr="008D6FD7">
              <w:rPr>
                <w:rFonts w:hint="eastAsia"/>
              </w:rPr>
              <w:t>2</w:t>
            </w:r>
            <w:r w:rsidRPr="008D6FD7">
              <w:rPr>
                <w:rFonts w:hint="eastAsia"/>
              </w:rPr>
              <w:t>年</w:t>
            </w:r>
            <w:r w:rsidRPr="008D6FD7">
              <w:rPr>
                <w:rFonts w:hint="eastAsia"/>
              </w:rPr>
              <w:t>6</w:t>
            </w:r>
            <w:r w:rsidRPr="008D6FD7">
              <w:rPr>
                <w:rFonts w:hint="eastAsia"/>
              </w:rPr>
              <w:t>月</w:t>
            </w:r>
            <w:r w:rsidRPr="008D6FD7">
              <w:rPr>
                <w:rFonts w:hint="eastAsia"/>
              </w:rPr>
              <w:t>1</w:t>
            </w:r>
            <w:r w:rsidRPr="008D6FD7">
              <w:rPr>
                <w:rFonts w:hint="eastAsia"/>
              </w:rPr>
              <w:t>日とされた。</w:t>
            </w:r>
          </w:p>
        </w:tc>
      </w:tr>
    </w:tbl>
    <w:p w14:paraId="18447B3A" w14:textId="77777777" w:rsidR="008D6FD7" w:rsidRPr="008D6FD7" w:rsidRDefault="008D6FD7" w:rsidP="008D6FD7"/>
    <w:p w14:paraId="16382D66" w14:textId="77777777" w:rsidR="008D6FD7" w:rsidRPr="008D6FD7" w:rsidRDefault="008D6FD7" w:rsidP="008D6FD7">
      <w:pPr>
        <w:rPr>
          <w:u w:val="double"/>
        </w:rPr>
      </w:pPr>
      <w:r w:rsidRPr="008D6FD7">
        <w:rPr>
          <w:rFonts w:hint="eastAsia"/>
          <w:u w:val="double"/>
        </w:rPr>
        <w:t>政令第</w:t>
      </w:r>
      <w:r w:rsidRPr="008D6FD7">
        <w:rPr>
          <w:rFonts w:hint="eastAsia"/>
          <w:u w:val="double"/>
        </w:rPr>
        <w:t>122</w:t>
      </w:r>
      <w:r w:rsidRPr="008D6FD7">
        <w:rPr>
          <w:rFonts w:hint="eastAsia"/>
          <w:u w:val="doub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4CAADFCC" w14:textId="77777777" w:rsidTr="005E7641">
        <w:tc>
          <w:tcPr>
            <w:tcW w:w="8702" w:type="dxa"/>
            <w:shd w:val="clear" w:color="auto" w:fill="auto"/>
          </w:tcPr>
          <w:p w14:paraId="043266EB" w14:textId="77777777" w:rsidR="008D6FD7" w:rsidRPr="008D6FD7" w:rsidRDefault="008D6FD7" w:rsidP="008D6FD7">
            <w:r w:rsidRPr="008D6FD7">
              <w:rPr>
                <w:rFonts w:hint="eastAsia"/>
              </w:rPr>
              <w:t>食品衛生法施行令及び厚生労働省組織令の一部を改正する政令</w:t>
            </w:r>
          </w:p>
          <w:p w14:paraId="1CA2F614" w14:textId="77777777" w:rsidR="008D6FD7" w:rsidRPr="008D6FD7" w:rsidRDefault="008D6FD7" w:rsidP="008D6FD7">
            <w:r w:rsidRPr="008D6FD7">
              <w:rPr>
                <w:rFonts w:hint="eastAsia"/>
              </w:rPr>
              <w:t>内閣は、食品衛生法等の一部を改正する法律（平成三十年法律第四十六号）の施行に伴い、並びに食品衛生法（昭和二十二年法律第二百三十三号）第十八条第三項、第二十六条第一項及び第五十条の二第一項第二号並びに国家行政組織法（昭和二十三年法律第百二十号）第七条第五項の規定に基づき、この政令を制定する。</w:t>
            </w:r>
          </w:p>
          <w:p w14:paraId="32C7134A" w14:textId="77777777" w:rsidR="008D6FD7" w:rsidRPr="008D6FD7" w:rsidRDefault="008D6FD7" w:rsidP="008D6FD7">
            <w:r w:rsidRPr="008D6FD7">
              <w:rPr>
                <w:rFonts w:hint="eastAsia"/>
              </w:rPr>
              <w:t>（食品衛生法施行令の一部改正）</w:t>
            </w:r>
          </w:p>
          <w:p w14:paraId="1A3BD64D" w14:textId="77777777" w:rsidR="008D6FD7" w:rsidRPr="008D6FD7" w:rsidRDefault="008D6FD7" w:rsidP="008D6FD7">
            <w:r w:rsidRPr="008D6FD7">
              <w:rPr>
                <w:rFonts w:hint="eastAsia"/>
              </w:rPr>
              <w:t>第一条食品衛生法施行令（昭和二十八年政令第二百二十九号）の一部を次のように改正する。</w:t>
            </w:r>
          </w:p>
          <w:p w14:paraId="04990857" w14:textId="77777777" w:rsidR="008D6FD7" w:rsidRPr="008D6FD7" w:rsidRDefault="008D6FD7" w:rsidP="008D6FD7">
            <w:r w:rsidRPr="008D6FD7">
              <w:rPr>
                <w:rFonts w:hint="eastAsia"/>
              </w:rPr>
              <w:t>第一条から第三条までを次のように改める。</w:t>
            </w:r>
          </w:p>
          <w:p w14:paraId="7DE1A634" w14:textId="77777777" w:rsidR="008D6FD7" w:rsidRPr="008D6FD7" w:rsidRDefault="008D6FD7" w:rsidP="008D6FD7">
            <w:r w:rsidRPr="008D6FD7">
              <w:rPr>
                <w:rFonts w:hint="eastAsia"/>
              </w:rPr>
              <w:t>（法第十八条第三項の材質）</w:t>
            </w:r>
          </w:p>
          <w:p w14:paraId="54B2065C" w14:textId="77777777" w:rsidR="008D6FD7" w:rsidRPr="008D6FD7" w:rsidRDefault="008D6FD7" w:rsidP="008D6FD7">
            <w:pPr>
              <w:rPr>
                <w:u w:val="double"/>
              </w:rPr>
            </w:pPr>
            <w:r w:rsidRPr="008D6FD7">
              <w:rPr>
                <w:rFonts w:hint="eastAsia"/>
              </w:rPr>
              <w:t>第一条食品衛生法（以下「法」という。）第十八条第三項の政令で定める材質は、合成樹脂とする。</w:t>
            </w:r>
          </w:p>
        </w:tc>
      </w:tr>
    </w:tbl>
    <w:p w14:paraId="52586FEC" w14:textId="77777777" w:rsidR="008D6FD7" w:rsidRPr="008D6FD7" w:rsidRDefault="008D6FD7" w:rsidP="008D6FD7">
      <w:pPr>
        <w:rPr>
          <w:u w:val="double"/>
        </w:rPr>
      </w:pPr>
    </w:p>
    <w:p w14:paraId="25CA9045" w14:textId="77777777" w:rsidR="008D6FD7" w:rsidRPr="008D6FD7" w:rsidRDefault="008D6FD7" w:rsidP="008D6FD7">
      <w:pPr>
        <w:rPr>
          <w:u w:val="dotted"/>
        </w:rPr>
      </w:pPr>
      <w:r w:rsidRPr="008D6FD7">
        <w:rPr>
          <w:rFonts w:hint="eastAsia"/>
          <w:u w:val="dotted"/>
        </w:rPr>
        <w:t>通知生食発</w:t>
      </w:r>
      <w:r w:rsidRPr="008D6FD7">
        <w:rPr>
          <w:rFonts w:hint="eastAsia"/>
          <w:u w:val="dotted"/>
        </w:rPr>
        <w:t>1107</w:t>
      </w:r>
      <w:r w:rsidRPr="008D6FD7">
        <w:rPr>
          <w:rFonts w:hint="eastAsia"/>
          <w:u w:val="dotted"/>
        </w:rPr>
        <w:t>第</w:t>
      </w:r>
      <w:r w:rsidRPr="008D6FD7">
        <w:rPr>
          <w:rFonts w:hint="eastAsia"/>
          <w:u w:val="dotted"/>
        </w:rPr>
        <w:t>1</w:t>
      </w:r>
      <w:r w:rsidRPr="008D6FD7">
        <w:rPr>
          <w:rFonts w:hint="eastAsia"/>
          <w:u w:val="dotted"/>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271CFA96" w14:textId="77777777" w:rsidTr="005E7641">
        <w:tc>
          <w:tcPr>
            <w:tcW w:w="8702" w:type="dxa"/>
            <w:shd w:val="clear" w:color="auto" w:fill="auto"/>
          </w:tcPr>
          <w:p w14:paraId="670D713E" w14:textId="77777777" w:rsidR="008D6FD7" w:rsidRPr="008D6FD7" w:rsidRDefault="008D6FD7" w:rsidP="008D6FD7">
            <w:r w:rsidRPr="008D6FD7">
              <w:rPr>
                <w:rFonts w:hint="eastAsia"/>
              </w:rPr>
              <w:t>３</w:t>
            </w:r>
            <w:r w:rsidRPr="008D6FD7">
              <w:rPr>
                <w:rFonts w:hint="eastAsia"/>
              </w:rPr>
              <w:t xml:space="preserve"> </w:t>
            </w:r>
            <w:r w:rsidRPr="008D6FD7">
              <w:rPr>
                <w:rFonts w:hint="eastAsia"/>
              </w:rPr>
              <w:t>器具又は容器包装に関する事項</w:t>
            </w:r>
          </w:p>
          <w:p w14:paraId="09BE50FC" w14:textId="77777777" w:rsidR="008D6FD7" w:rsidRPr="008D6FD7" w:rsidRDefault="008D6FD7" w:rsidP="008D6FD7">
            <w:r w:rsidRPr="008D6FD7">
              <w:rPr>
                <w:rFonts w:hint="eastAsia"/>
              </w:rPr>
              <w:t>イ</w:t>
            </w:r>
            <w:r w:rsidRPr="008D6FD7">
              <w:rPr>
                <w:rFonts w:hint="eastAsia"/>
              </w:rPr>
              <w:t xml:space="preserve"> </w:t>
            </w:r>
            <w:r w:rsidRPr="008D6FD7">
              <w:rPr>
                <w:rFonts w:hint="eastAsia"/>
              </w:rPr>
              <w:t>ポジティブリスト制度の対象となる政令で定める材質について（施行令第１条関係）</w:t>
            </w:r>
          </w:p>
          <w:p w14:paraId="653597E1" w14:textId="77777777" w:rsidR="008D6FD7" w:rsidRPr="008D6FD7" w:rsidRDefault="008D6FD7" w:rsidP="008D6FD7">
            <w:r w:rsidRPr="008D6FD7">
              <w:rPr>
                <w:rFonts w:hint="eastAsia"/>
              </w:rPr>
              <w:t>法令の趣旨及び内容等</w:t>
            </w:r>
          </w:p>
          <w:p w14:paraId="541085C1" w14:textId="77777777" w:rsidR="008D6FD7" w:rsidRPr="008D6FD7" w:rsidRDefault="008D6FD7" w:rsidP="008D6FD7">
            <w:r w:rsidRPr="008D6FD7">
              <w:rPr>
                <w:rFonts w:hint="eastAsia"/>
              </w:rPr>
              <w:t>ⅰ</w:t>
            </w:r>
            <w:r w:rsidRPr="008D6FD7">
              <w:rPr>
                <w:rFonts w:hint="eastAsia"/>
              </w:rPr>
              <w:t xml:space="preserve"> </w:t>
            </w:r>
            <w:r w:rsidRPr="008D6FD7">
              <w:rPr>
                <w:rFonts w:hint="eastAsia"/>
              </w:rPr>
              <w:t>食品又は添加物用器具又は容器包装に使用される「合成樹脂」の原材料であってこれに含まれるものについては、規格が定められた物質のみとされたこと。</w:t>
            </w:r>
          </w:p>
          <w:p w14:paraId="18E80FFD" w14:textId="77777777" w:rsidR="008D6FD7" w:rsidRPr="008D6FD7" w:rsidRDefault="008D6FD7" w:rsidP="008D6FD7"/>
          <w:p w14:paraId="19BA0C58" w14:textId="77777777" w:rsidR="008D6FD7" w:rsidRPr="008D6FD7" w:rsidRDefault="008D6FD7" w:rsidP="008D6FD7">
            <w:r w:rsidRPr="008D6FD7">
              <w:rPr>
                <w:rFonts w:hint="eastAsia"/>
              </w:rPr>
              <w:t>ⅱ「合成樹脂」には、熱可塑性を持たない弾性体であるゴムは含まないこと。</w:t>
            </w:r>
          </w:p>
          <w:p w14:paraId="11783EA0" w14:textId="77777777" w:rsidR="008D6FD7" w:rsidRPr="008D6FD7" w:rsidRDefault="008D6FD7" w:rsidP="008D6FD7"/>
          <w:p w14:paraId="4D072B82" w14:textId="77777777" w:rsidR="008D6FD7" w:rsidRPr="008D6FD7" w:rsidRDefault="008D6FD7" w:rsidP="008D6FD7">
            <w:pPr>
              <w:rPr>
                <w:u w:val="dotted"/>
              </w:rPr>
            </w:pPr>
            <w:r w:rsidRPr="008D6FD7">
              <w:rPr>
                <w:rFonts w:hint="eastAsia"/>
              </w:rPr>
              <w:t>ⅲ</w:t>
            </w:r>
            <w:r w:rsidRPr="008D6FD7">
              <w:rPr>
                <w:rFonts w:hint="eastAsia"/>
              </w:rPr>
              <w:t xml:space="preserve"> </w:t>
            </w:r>
            <w:r w:rsidRPr="008D6FD7">
              <w:rPr>
                <w:rFonts w:hint="eastAsia"/>
              </w:rPr>
              <w:t>合成樹脂製の器具又は容器包装及び他の材質の器具又は容器包装であって食品又は添加物接触面に合成樹脂の層が形成されている場合の「合成樹脂」を対象とすること。</w:t>
            </w:r>
          </w:p>
        </w:tc>
      </w:tr>
    </w:tbl>
    <w:p w14:paraId="1DC61699" w14:textId="77777777" w:rsidR="008D6FD7" w:rsidRPr="008D6FD7" w:rsidRDefault="008D6FD7" w:rsidP="008D6FD7">
      <w:pPr>
        <w:rPr>
          <w:u w:val="dott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4D5D8993" w14:textId="77777777" w:rsidTr="005E7641">
        <w:tc>
          <w:tcPr>
            <w:tcW w:w="8702" w:type="dxa"/>
            <w:shd w:val="clear" w:color="auto" w:fill="auto"/>
          </w:tcPr>
          <w:p w14:paraId="535DB7B5" w14:textId="77777777" w:rsidR="008D6FD7" w:rsidRPr="008D6FD7" w:rsidRDefault="008D6FD7" w:rsidP="008D6FD7">
            <w:r w:rsidRPr="008D6FD7">
              <w:rPr>
                <w:rFonts w:hint="eastAsia"/>
              </w:rPr>
              <w:t>ポイント：政令において、</w:t>
            </w:r>
            <w:r w:rsidRPr="008D6FD7">
              <w:rPr>
                <w:rFonts w:hint="eastAsia"/>
              </w:rPr>
              <w:t>PL</w:t>
            </w:r>
            <w:r w:rsidRPr="008D6FD7">
              <w:rPr>
                <w:rFonts w:hint="eastAsia"/>
              </w:rPr>
              <w:t>の規制対象材質が合成樹脂とされ、熱可塑性をもたないゴムが除外されることが示された。合成樹脂と合成樹脂以外の材質からなる複合材料において、食品接触面に合成樹脂の層が形成されているとき、その合成樹脂層が対象になるとされた。</w:t>
            </w:r>
          </w:p>
        </w:tc>
      </w:tr>
    </w:tbl>
    <w:p w14:paraId="187398AF" w14:textId="77777777" w:rsidR="008D6FD7" w:rsidRPr="008D6FD7" w:rsidRDefault="008D6FD7" w:rsidP="008D6FD7"/>
    <w:p w14:paraId="25B5219B" w14:textId="77777777" w:rsidR="008D6FD7" w:rsidRPr="008D6FD7" w:rsidRDefault="008D6FD7" w:rsidP="008D6FD7"/>
    <w:p w14:paraId="30D6FB58" w14:textId="77777777" w:rsidR="008D6FD7" w:rsidRPr="008D6FD7" w:rsidRDefault="008D6FD7" w:rsidP="008D6FD7">
      <w:pPr>
        <w:rPr>
          <w:u w:val="wave"/>
        </w:rPr>
      </w:pPr>
      <w:r w:rsidRPr="008D6FD7">
        <w:rPr>
          <w:rFonts w:hint="eastAsia"/>
        </w:rPr>
        <w:t xml:space="preserve">　　　　　　　　</w:t>
      </w:r>
      <w:r w:rsidRPr="008D6FD7">
        <w:rPr>
          <w:rFonts w:hint="eastAsia"/>
          <w:u w:val="wave"/>
        </w:rPr>
        <w:t>法第</w:t>
      </w:r>
      <w:r w:rsidRPr="008D6FD7">
        <w:rPr>
          <w:rFonts w:hint="eastAsia"/>
          <w:u w:val="wave"/>
        </w:rPr>
        <w:t>51</w:t>
      </w:r>
      <w:r w:rsidRPr="008D6FD7">
        <w:rPr>
          <w:rFonts w:hint="eastAsia"/>
          <w:u w:val="wave"/>
        </w:rPr>
        <w:t>条（第</w:t>
      </w:r>
      <w:r w:rsidRPr="008D6FD7">
        <w:rPr>
          <w:rFonts w:hint="eastAsia"/>
          <w:u w:val="wave"/>
        </w:rPr>
        <w:t>50</w:t>
      </w:r>
      <w:r w:rsidRPr="008D6FD7">
        <w:rPr>
          <w:rFonts w:hint="eastAsia"/>
          <w:u w:val="wave"/>
        </w:rPr>
        <w:t>条の</w:t>
      </w:r>
      <w:r w:rsidRPr="008D6FD7">
        <w:rPr>
          <w:rFonts w:hint="eastAsia"/>
          <w:u w:val="wave"/>
        </w:rPr>
        <w:t>2</w:t>
      </w:r>
      <w:r w:rsidRPr="008D6FD7">
        <w:rPr>
          <w:rFonts w:hint="eastAsia"/>
          <w:u w:val="wave"/>
        </w:rPr>
        <w:t>）（製造事業を除く事業者の責務）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76EA2802" w14:textId="77777777" w:rsidTr="005E7641">
        <w:tc>
          <w:tcPr>
            <w:tcW w:w="8702" w:type="dxa"/>
            <w:shd w:val="clear" w:color="auto" w:fill="auto"/>
          </w:tcPr>
          <w:p w14:paraId="4275361C" w14:textId="77777777" w:rsidR="008D6FD7" w:rsidRPr="008D6FD7" w:rsidRDefault="008D6FD7" w:rsidP="008D6FD7">
            <w:r w:rsidRPr="008D6FD7">
              <w:rPr>
                <w:rFonts w:hint="eastAsia"/>
              </w:rPr>
              <w:t>厚生労働大臣は、営業（器具又は容器包装を製造する営業及び食鳥処理の事業の規制及び食鳥検査に関する法律第二条第五号に規定する食鳥処理の事業（第五十一条において「食鳥処理の事業」という。）を除く。）の施設の衛生的な管理その他公衆衛生上必要な措置（以下この条において「公衆衛生上必要な措置」という。）について、厚生労働省令で、次に掲げる事項に関する基準を定めるものとする。</w:t>
            </w:r>
          </w:p>
          <w:p w14:paraId="25A9B387" w14:textId="77777777" w:rsidR="008D6FD7" w:rsidRPr="008D6FD7" w:rsidRDefault="008D6FD7" w:rsidP="008D6FD7">
            <w:r w:rsidRPr="008D6FD7">
              <w:rPr>
                <w:rFonts w:hint="eastAsia"/>
              </w:rPr>
              <w:t>一　施設の内外の清潔保持、ねずみ及び昆虫の駆除その他一般的な衛生管理に関すること。</w:t>
            </w:r>
          </w:p>
          <w:p w14:paraId="7A591656" w14:textId="77777777" w:rsidR="008D6FD7" w:rsidRPr="008D6FD7" w:rsidRDefault="008D6FD7" w:rsidP="008D6FD7">
            <w:r w:rsidRPr="008D6FD7">
              <w:rPr>
                <w:rFonts w:hint="eastAsia"/>
              </w:rPr>
              <w:t>二　食品衛生上の危害の発生を防止するために特に重要な工程を管理するための取組（小規模な営業者（器具又は容器包装を製造する営業者及び食鳥処理の事業の規制及び食鳥検査に関する法律第六条第一項に規定する食鳥処理業者を除く。次項において同じ。）その他の政令で定める営業者にあっては、その取り扱う食品の特性に応じた取組）に関すること。</w:t>
            </w:r>
          </w:p>
          <w:p w14:paraId="46BAC858" w14:textId="77777777" w:rsidR="008D6FD7" w:rsidRPr="008D6FD7" w:rsidRDefault="008D6FD7" w:rsidP="008D6FD7">
            <w:r w:rsidRPr="008D6FD7">
              <w:rPr>
                <w:rFonts w:hint="eastAsia"/>
              </w:rPr>
              <w:t>②</w:t>
            </w:r>
            <w:r w:rsidRPr="008D6FD7">
              <w:rPr>
                <w:rFonts w:hint="eastAsia"/>
              </w:rPr>
              <w:t xml:space="preserve"> </w:t>
            </w:r>
            <w:r w:rsidRPr="008D6FD7">
              <w:rPr>
                <w:rFonts w:hint="eastAsia"/>
              </w:rPr>
              <w:t>営業者は、前項の規定により定められた基準に従い、厚生労働省令で定めるところにより公衆衛生上必要な措置を定め、これを遵守しなければならない。</w:t>
            </w:r>
          </w:p>
          <w:p w14:paraId="06A4AF6A" w14:textId="77777777" w:rsidR="008D6FD7" w:rsidRPr="008D6FD7" w:rsidRDefault="008D6FD7" w:rsidP="008D6FD7">
            <w:pPr>
              <w:rPr>
                <w:u w:val="wave"/>
              </w:rPr>
            </w:pPr>
            <w:r w:rsidRPr="008D6FD7">
              <w:rPr>
                <w:rFonts w:hint="eastAsia"/>
              </w:rPr>
              <w:t>③</w:t>
            </w:r>
            <w:r w:rsidRPr="008D6FD7">
              <w:rPr>
                <w:rFonts w:hint="eastAsia"/>
              </w:rPr>
              <w:t xml:space="preserve"> </w:t>
            </w:r>
            <w:r w:rsidRPr="008D6FD7">
              <w:rPr>
                <w:rFonts w:hint="eastAsia"/>
              </w:rPr>
              <w:t>都道府県知事等は、公衆衛生上必要な措置について、第一項の規定により定められた基準に反しない限り、条例で必要な規定を定めることができる。</w:t>
            </w:r>
          </w:p>
        </w:tc>
      </w:tr>
    </w:tbl>
    <w:p w14:paraId="100DBEE7" w14:textId="77777777" w:rsidR="008D6FD7" w:rsidRPr="008D6FD7" w:rsidRDefault="008D6FD7" w:rsidP="008D6FD7">
      <w:pPr>
        <w:rPr>
          <w:u w:val="wave"/>
        </w:rPr>
      </w:pPr>
    </w:p>
    <w:p w14:paraId="7A61663A" w14:textId="77777777" w:rsidR="008D6FD7" w:rsidRPr="008D6FD7" w:rsidRDefault="008D6FD7" w:rsidP="008D6FD7">
      <w:pPr>
        <w:rPr>
          <w:u w:val="single"/>
        </w:rPr>
      </w:pPr>
      <w:r w:rsidRPr="008D6FD7">
        <w:rPr>
          <w:rFonts w:hint="eastAsia"/>
          <w:u w:val="single"/>
        </w:rPr>
        <w:t>省令第</w:t>
      </w:r>
      <w:r w:rsidRPr="008D6FD7">
        <w:rPr>
          <w:rFonts w:hint="eastAsia"/>
          <w:u w:val="single"/>
        </w:rPr>
        <w:t>68</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C167B60" w14:textId="77777777" w:rsidTr="005E7641">
        <w:tc>
          <w:tcPr>
            <w:tcW w:w="8702" w:type="dxa"/>
            <w:shd w:val="clear" w:color="auto" w:fill="auto"/>
          </w:tcPr>
          <w:p w14:paraId="059BB5C3" w14:textId="77777777" w:rsidR="008D6FD7" w:rsidRPr="008D6FD7" w:rsidRDefault="008D6FD7" w:rsidP="008D6FD7">
            <w:r w:rsidRPr="008D6FD7">
              <w:rPr>
                <w:rFonts w:hint="eastAsia"/>
              </w:rPr>
              <w:t>第六十六条の二　法第五十条の二第一項第一号（法第六十二条第三項において準用する場合を含む。）に掲げる事項に関する同項の厚生労働省令で定める基準は、別表第十七のとおりとする。</w:t>
            </w:r>
          </w:p>
          <w:p w14:paraId="4198A287" w14:textId="77777777" w:rsidR="008D6FD7" w:rsidRPr="008D6FD7" w:rsidRDefault="008D6FD7" w:rsidP="008D6FD7"/>
          <w:p w14:paraId="179FE0B9" w14:textId="77777777" w:rsidR="008D6FD7" w:rsidRPr="008D6FD7" w:rsidRDefault="008D6FD7" w:rsidP="008D6FD7">
            <w:r w:rsidRPr="008D6FD7">
              <w:rPr>
                <w:rFonts w:hint="eastAsia"/>
              </w:rPr>
              <w:t>別表第十七（第六十六条の二第一項関係）</w:t>
            </w:r>
          </w:p>
          <w:p w14:paraId="6B7CDE37" w14:textId="77777777" w:rsidR="008D6FD7" w:rsidRPr="008D6FD7" w:rsidRDefault="008D6FD7" w:rsidP="008D6FD7">
            <w:r w:rsidRPr="008D6FD7">
              <w:rPr>
                <w:rFonts w:hint="eastAsia"/>
              </w:rPr>
              <w:t>一</w:t>
            </w:r>
            <w:r w:rsidRPr="008D6FD7">
              <w:t xml:space="preserve"> </w:t>
            </w:r>
            <w:r w:rsidRPr="008D6FD7">
              <w:rPr>
                <w:rFonts w:hint="eastAsia"/>
              </w:rPr>
              <w:t>食品衛生責任者等の選任</w:t>
            </w:r>
          </w:p>
          <w:p w14:paraId="3065C8FC" w14:textId="77777777" w:rsidR="008D6FD7" w:rsidRPr="008D6FD7" w:rsidRDefault="008D6FD7" w:rsidP="008D6FD7">
            <w:r w:rsidRPr="008D6FD7">
              <w:rPr>
                <w:rFonts w:hint="eastAsia"/>
              </w:rPr>
              <w:t>イ</w:t>
            </w:r>
            <w:r w:rsidRPr="008D6FD7">
              <w:t xml:space="preserve"> </w:t>
            </w:r>
            <w:r w:rsidRPr="008D6FD7">
              <w:rPr>
                <w:rFonts w:hint="eastAsia"/>
              </w:rPr>
              <w:t>法第五十条の二第一項に規定する営業を行う者（法第六十二条第三項において準用する場合を含む。以下この表において「営業者」という。）は、食品衛生責任者を定めること。ただし、第六十六条の二第四項各号に規定する営業者についてはこの限りではない。なお、法第四十八条に規定する食品衛生管理者は、食品衛生責任者を兼ねることができる。</w:t>
            </w:r>
          </w:p>
          <w:p w14:paraId="4BDC3FB1" w14:textId="77777777" w:rsidR="008D6FD7" w:rsidRPr="008D6FD7" w:rsidRDefault="008D6FD7" w:rsidP="008D6FD7"/>
          <w:p w14:paraId="5B844277" w14:textId="77777777" w:rsidR="008D6FD7" w:rsidRPr="008D6FD7" w:rsidRDefault="008D6FD7" w:rsidP="008D6FD7">
            <w:r w:rsidRPr="008D6FD7">
              <w:rPr>
                <w:rFonts w:hint="eastAsia"/>
              </w:rPr>
              <w:t>ロ</w:t>
            </w:r>
            <w:r w:rsidRPr="008D6FD7">
              <w:t xml:space="preserve"> </w:t>
            </w:r>
            <w:r w:rsidRPr="008D6FD7">
              <w:rPr>
                <w:rFonts w:hint="eastAsia"/>
              </w:rPr>
              <w:t>食品衛生責任者は次のいずれかに該当する者とすること。</w:t>
            </w:r>
          </w:p>
          <w:p w14:paraId="7BF6AEE9" w14:textId="77777777" w:rsidR="008D6FD7" w:rsidRPr="008D6FD7" w:rsidRDefault="008D6FD7" w:rsidP="008D6FD7">
            <w:r w:rsidRPr="008D6FD7">
              <w:rPr>
                <w:rFonts w:hint="eastAsia"/>
              </w:rPr>
              <w:t>(1)</w:t>
            </w:r>
            <w:r w:rsidRPr="008D6FD7">
              <w:t xml:space="preserve"> </w:t>
            </w:r>
            <w:r w:rsidRPr="008D6FD7">
              <w:rPr>
                <w:rFonts w:hint="eastAsia"/>
              </w:rPr>
              <w:t>法第三十条に規定する食品衛生監視員又は法第四十八条に規定する食品衛生管理者の資格要件を満たす者</w:t>
            </w:r>
          </w:p>
          <w:p w14:paraId="41A11F20" w14:textId="77777777" w:rsidR="008D6FD7" w:rsidRPr="008D6FD7" w:rsidRDefault="008D6FD7" w:rsidP="008D6FD7"/>
          <w:p w14:paraId="5D33D97A" w14:textId="77777777" w:rsidR="008D6FD7" w:rsidRPr="008D6FD7" w:rsidRDefault="008D6FD7" w:rsidP="008D6FD7">
            <w:r w:rsidRPr="008D6FD7">
              <w:rPr>
                <w:rFonts w:hint="eastAsia"/>
              </w:rPr>
              <w:t>(2)</w:t>
            </w:r>
            <w:r w:rsidRPr="008D6FD7">
              <w:t xml:space="preserve"> </w:t>
            </w:r>
            <w:r w:rsidRPr="008D6FD7">
              <w:rPr>
                <w:rFonts w:hint="eastAsia"/>
              </w:rPr>
              <w:t>調理師、製菓衛生師、栄養士、船舶料理士、と畜場法（昭和二十八年法律第百十四号）</w:t>
            </w:r>
            <w:r w:rsidRPr="008D6FD7">
              <w:t xml:space="preserve"> </w:t>
            </w:r>
            <w:r w:rsidRPr="008D6FD7">
              <w:rPr>
                <w:rFonts w:hint="eastAsia"/>
              </w:rPr>
              <w:t>第七条に規定する衛生管理責任者若しくは同法第十条に規定する作業衛生責任者又は食鳥処理の事業の規制及び食鳥検査に関する法律（平成二年法律第七十号）第十二条に規定する食鳥処理衛生管理者</w:t>
            </w:r>
          </w:p>
          <w:p w14:paraId="292B08C5" w14:textId="77777777" w:rsidR="008D6FD7" w:rsidRPr="008D6FD7" w:rsidRDefault="008D6FD7" w:rsidP="008D6FD7">
            <w:pPr>
              <w:rPr>
                <w:rFonts w:cs="Century"/>
              </w:rPr>
            </w:pPr>
          </w:p>
          <w:p w14:paraId="72FC332C" w14:textId="77777777" w:rsidR="008D6FD7" w:rsidRPr="008D6FD7" w:rsidRDefault="008D6FD7" w:rsidP="008D6FD7">
            <w:r w:rsidRPr="008D6FD7">
              <w:rPr>
                <w:rFonts w:hint="eastAsia"/>
              </w:rPr>
              <w:t>(3)</w:t>
            </w:r>
            <w:r w:rsidRPr="008D6FD7">
              <w:t xml:space="preserve"> </w:t>
            </w:r>
            <w:r w:rsidRPr="008D6FD7">
              <w:rPr>
                <w:rFonts w:hint="eastAsia"/>
              </w:rPr>
              <w:t>都道府県知事等が行う講習会又は都道府県知事等が適正と認める講習会を受講した者</w:t>
            </w:r>
          </w:p>
          <w:p w14:paraId="5044155F" w14:textId="77777777" w:rsidR="008D6FD7" w:rsidRPr="008D6FD7" w:rsidRDefault="008D6FD7" w:rsidP="008D6FD7"/>
          <w:p w14:paraId="5EF4B70D" w14:textId="77777777" w:rsidR="008D6FD7" w:rsidRPr="008D6FD7" w:rsidRDefault="008D6FD7" w:rsidP="008D6FD7">
            <w:r w:rsidRPr="008D6FD7">
              <w:rPr>
                <w:rFonts w:hint="eastAsia"/>
              </w:rPr>
              <w:t>ハ</w:t>
            </w:r>
            <w:r w:rsidRPr="008D6FD7">
              <w:t xml:space="preserve"> </w:t>
            </w:r>
            <w:r w:rsidRPr="008D6FD7">
              <w:rPr>
                <w:rFonts w:hint="eastAsia"/>
              </w:rPr>
              <w:t>食品衛生責任者は次に掲げる事項を遵守すること。</w:t>
            </w:r>
          </w:p>
          <w:p w14:paraId="6D1F49E2" w14:textId="77777777" w:rsidR="008D6FD7" w:rsidRPr="008D6FD7" w:rsidRDefault="008D6FD7" w:rsidP="008D6FD7">
            <w:r w:rsidRPr="008D6FD7">
              <w:rPr>
                <w:rFonts w:hint="eastAsia"/>
              </w:rPr>
              <w:t>(1)</w:t>
            </w:r>
            <w:r w:rsidRPr="008D6FD7">
              <w:t xml:space="preserve"> </w:t>
            </w:r>
            <w:r w:rsidRPr="008D6FD7">
              <w:rPr>
                <w:rFonts w:hint="eastAsia"/>
              </w:rPr>
              <w:t>都道府県知事等が行う講習会又は都道府県知事等が認める講習会を定期的に受講し、食品衛生に関する新たな知見の習得に努めること（法第五十一条の営業（法第六十二条第三項において準用する場合を含む。）に限る。）。</w:t>
            </w:r>
          </w:p>
          <w:p w14:paraId="64624CF9" w14:textId="77777777" w:rsidR="008D6FD7" w:rsidRPr="008D6FD7" w:rsidRDefault="008D6FD7" w:rsidP="008D6FD7"/>
          <w:p w14:paraId="2A2FDFA0" w14:textId="77777777" w:rsidR="008D6FD7" w:rsidRPr="008D6FD7" w:rsidRDefault="008D6FD7" w:rsidP="008D6FD7">
            <w:r w:rsidRPr="008D6FD7">
              <w:rPr>
                <w:rFonts w:hint="eastAsia"/>
              </w:rPr>
              <w:t>(2)</w:t>
            </w:r>
            <w:r w:rsidRPr="008D6FD7">
              <w:t xml:space="preserve"> </w:t>
            </w:r>
            <w:r w:rsidRPr="008D6FD7">
              <w:rPr>
                <w:rFonts w:hint="eastAsia"/>
              </w:rPr>
              <w:t>営業者の指示に従い、衛生管理に当たること。</w:t>
            </w:r>
          </w:p>
          <w:p w14:paraId="09A2B793" w14:textId="77777777" w:rsidR="008D6FD7" w:rsidRPr="008D6FD7" w:rsidRDefault="008D6FD7" w:rsidP="008D6FD7"/>
          <w:p w14:paraId="42692997" w14:textId="77777777" w:rsidR="008D6FD7" w:rsidRPr="008D6FD7" w:rsidRDefault="008D6FD7" w:rsidP="008D6FD7">
            <w:r w:rsidRPr="008D6FD7">
              <w:rPr>
                <w:rFonts w:hint="eastAsia"/>
              </w:rPr>
              <w:t>ニ</w:t>
            </w:r>
            <w:r w:rsidRPr="008D6FD7">
              <w:t xml:space="preserve"> </w:t>
            </w:r>
            <w:r w:rsidRPr="008D6FD7">
              <w:rPr>
                <w:rFonts w:hint="eastAsia"/>
              </w:rPr>
              <w:t>営業者は、食品衛生責任者の意見を尊重すること。</w:t>
            </w:r>
          </w:p>
          <w:p w14:paraId="576D5F9E" w14:textId="77777777" w:rsidR="008D6FD7" w:rsidRPr="008D6FD7" w:rsidRDefault="008D6FD7" w:rsidP="008D6FD7"/>
          <w:p w14:paraId="19FA2178" w14:textId="77777777" w:rsidR="008D6FD7" w:rsidRPr="008D6FD7" w:rsidRDefault="008D6FD7" w:rsidP="008D6FD7">
            <w:r w:rsidRPr="008D6FD7">
              <w:rPr>
                <w:rFonts w:hint="eastAsia"/>
              </w:rPr>
              <w:t>ホ</w:t>
            </w:r>
            <w:r w:rsidRPr="008D6FD7">
              <w:t xml:space="preserve"> </w:t>
            </w:r>
            <w:r w:rsidRPr="008D6FD7">
              <w:rPr>
                <w:rFonts w:hint="eastAsia"/>
              </w:rPr>
              <w:t>食品衛生責任者は、第六十六条の二第三項に規定された措置の遵守のために、必要な注意を行うとともに、営業者に対し必要な意見を述べるよう努めること。</w:t>
            </w:r>
          </w:p>
          <w:p w14:paraId="2BE2AFBE" w14:textId="77777777" w:rsidR="008D6FD7" w:rsidRPr="008D6FD7" w:rsidRDefault="008D6FD7" w:rsidP="008D6FD7"/>
          <w:p w14:paraId="327CD9E0" w14:textId="77777777" w:rsidR="008D6FD7" w:rsidRPr="008D6FD7" w:rsidRDefault="008D6FD7" w:rsidP="008D6FD7">
            <w:r w:rsidRPr="008D6FD7">
              <w:rPr>
                <w:rFonts w:hint="eastAsia"/>
              </w:rPr>
              <w:t>ヘ</w:t>
            </w:r>
            <w:r w:rsidRPr="008D6FD7">
              <w:t xml:space="preserve"> </w:t>
            </w:r>
            <w:r w:rsidRPr="008D6FD7">
              <w:rPr>
                <w:rFonts w:hint="eastAsia"/>
              </w:rPr>
              <w:t>ふぐを処理する営業者にあつては、ふぐの種類の鑑別に関する知識及び有毒部位を除去する技術等を有すると都道府県知事等が認める者にふぐを処理させ、又はその者の立会いの下に他の者にふぐを処理させなければならない。</w:t>
            </w:r>
          </w:p>
          <w:p w14:paraId="7ABF35A5" w14:textId="77777777" w:rsidR="008D6FD7" w:rsidRPr="008D6FD7" w:rsidRDefault="008D6FD7" w:rsidP="008D6FD7"/>
          <w:p w14:paraId="147A01E4" w14:textId="77777777" w:rsidR="008D6FD7" w:rsidRPr="008D6FD7" w:rsidRDefault="008D6FD7" w:rsidP="008D6FD7">
            <w:r w:rsidRPr="008D6FD7">
              <w:rPr>
                <w:rFonts w:hint="eastAsia"/>
              </w:rPr>
              <w:t>二</w:t>
            </w:r>
            <w:r w:rsidRPr="008D6FD7">
              <w:t xml:space="preserve"> </w:t>
            </w:r>
            <w:r w:rsidRPr="008D6FD7">
              <w:rPr>
                <w:rFonts w:hint="eastAsia"/>
              </w:rPr>
              <w:t>施設の衛生管理</w:t>
            </w:r>
          </w:p>
          <w:p w14:paraId="27A7408D" w14:textId="77777777" w:rsidR="008D6FD7" w:rsidRPr="008D6FD7" w:rsidRDefault="008D6FD7" w:rsidP="008D6FD7">
            <w:r w:rsidRPr="008D6FD7">
              <w:rPr>
                <w:rFonts w:hint="eastAsia"/>
              </w:rPr>
              <w:t>イ</w:t>
            </w:r>
            <w:r w:rsidRPr="008D6FD7">
              <w:t xml:space="preserve"> </w:t>
            </w:r>
            <w:r w:rsidRPr="008D6FD7">
              <w:rPr>
                <w:rFonts w:hint="eastAsia"/>
              </w:rPr>
              <w:t>施設及びその周辺を定期的に清掃し、施設の稼働中は食品衛生上の危害の発生を防止するよう清潔な状態を維持すること。</w:t>
            </w:r>
          </w:p>
          <w:p w14:paraId="566427F4" w14:textId="77777777" w:rsidR="008D6FD7" w:rsidRPr="008D6FD7" w:rsidRDefault="008D6FD7" w:rsidP="008D6FD7"/>
          <w:p w14:paraId="5B5DA776" w14:textId="77777777" w:rsidR="008D6FD7" w:rsidRPr="008D6FD7" w:rsidRDefault="008D6FD7" w:rsidP="008D6FD7">
            <w:r w:rsidRPr="008D6FD7">
              <w:rPr>
                <w:rFonts w:hint="eastAsia"/>
              </w:rPr>
              <w:t>ロ</w:t>
            </w:r>
            <w:r w:rsidRPr="008D6FD7">
              <w:t xml:space="preserve"> </w:t>
            </w:r>
            <w:r w:rsidRPr="008D6FD7">
              <w:rPr>
                <w:rFonts w:hint="eastAsia"/>
              </w:rPr>
              <w:t>食品又は添加物を製造し、加工し、調理し、貯蔵し、又は販売する場所に不必要な物品等を置かないこと。</w:t>
            </w:r>
          </w:p>
          <w:p w14:paraId="32EE4251" w14:textId="77777777" w:rsidR="008D6FD7" w:rsidRPr="008D6FD7" w:rsidRDefault="008D6FD7" w:rsidP="008D6FD7">
            <w:pPr>
              <w:rPr>
                <w:rFonts w:cs="Century"/>
              </w:rPr>
            </w:pPr>
          </w:p>
          <w:p w14:paraId="7972FF34" w14:textId="4EBDFE8A" w:rsidR="008D6FD7" w:rsidRPr="008D6FD7" w:rsidRDefault="008D6FD7" w:rsidP="008D6FD7">
            <w:pPr>
              <w:rPr>
                <w:rFonts w:cs="Century"/>
              </w:rPr>
            </w:pPr>
            <w:r w:rsidRPr="008D6FD7">
              <w:rPr>
                <w:rFonts w:cs="Century" w:hint="eastAsia"/>
              </w:rPr>
              <w:t>ハ　施設の内壁、</w:t>
            </w:r>
            <w:r w:rsidR="009A0218">
              <w:rPr>
                <w:rFonts w:cs="Century" w:hint="eastAsia"/>
              </w:rPr>
              <w:t>天井</w:t>
            </w:r>
            <w:r w:rsidRPr="008D6FD7">
              <w:rPr>
                <w:rFonts w:cs="Century" w:hint="eastAsia"/>
              </w:rPr>
              <w:t>及び床を清潔に維持すること。</w:t>
            </w:r>
          </w:p>
          <w:p w14:paraId="4BB56FAB" w14:textId="77777777" w:rsidR="008D6FD7" w:rsidRPr="008D6FD7" w:rsidRDefault="008D6FD7" w:rsidP="008D6FD7">
            <w:pPr>
              <w:rPr>
                <w:rFonts w:cs="Century"/>
              </w:rPr>
            </w:pPr>
          </w:p>
          <w:p w14:paraId="0A89BDAE" w14:textId="77777777" w:rsidR="008D6FD7" w:rsidRPr="008D6FD7" w:rsidRDefault="008D6FD7" w:rsidP="008D6FD7">
            <w:r w:rsidRPr="008D6FD7">
              <w:rPr>
                <w:rFonts w:cs="Century" w:hint="eastAsia"/>
              </w:rPr>
              <w:t>ニ</w:t>
            </w:r>
            <w:r w:rsidRPr="008D6FD7">
              <w:t xml:space="preserve"> </w:t>
            </w:r>
            <w:r w:rsidRPr="008D6FD7">
              <w:rPr>
                <w:rFonts w:hint="eastAsia"/>
              </w:rPr>
              <w:t>施設内の採光、照明及び換気を十分に行うとともに、必要に応じて適切な温度及び湿度の管理を行うこと。</w:t>
            </w:r>
          </w:p>
          <w:p w14:paraId="613E656B" w14:textId="77777777" w:rsidR="008D6FD7" w:rsidRPr="008D6FD7" w:rsidRDefault="008D6FD7" w:rsidP="008D6FD7"/>
          <w:p w14:paraId="31C5B654" w14:textId="77777777" w:rsidR="008D6FD7" w:rsidRPr="008D6FD7" w:rsidRDefault="008D6FD7" w:rsidP="008D6FD7">
            <w:r w:rsidRPr="008D6FD7">
              <w:rPr>
                <w:rFonts w:hint="eastAsia"/>
              </w:rPr>
              <w:t>ホ</w:t>
            </w:r>
            <w:r w:rsidRPr="008D6FD7">
              <w:t xml:space="preserve"> </w:t>
            </w:r>
            <w:r w:rsidRPr="008D6FD7">
              <w:rPr>
                <w:rFonts w:hint="eastAsia"/>
              </w:rPr>
              <w:t>窓及び出入口は、原則として開放したままにしないこと。開放したままの状態にする場合にあつては、じん埃、ねずみ及び昆虫等の侵入を防止する措置を講ずること。</w:t>
            </w:r>
          </w:p>
          <w:p w14:paraId="08F0830B" w14:textId="77777777" w:rsidR="008D6FD7" w:rsidRPr="008D6FD7" w:rsidRDefault="008D6FD7" w:rsidP="008D6FD7"/>
          <w:p w14:paraId="0DDFFE43" w14:textId="77777777" w:rsidR="008D6FD7" w:rsidRPr="008D6FD7" w:rsidRDefault="008D6FD7" w:rsidP="008D6FD7">
            <w:r w:rsidRPr="008D6FD7">
              <w:rPr>
                <w:rFonts w:hint="eastAsia"/>
              </w:rPr>
              <w:t>ヘ</w:t>
            </w:r>
            <w:r w:rsidRPr="008D6FD7">
              <w:t xml:space="preserve"> </w:t>
            </w:r>
            <w:r w:rsidRPr="008D6FD7">
              <w:rPr>
                <w:rFonts w:hint="eastAsia"/>
              </w:rPr>
              <w:t>排水溝は、固形物の流入を防ぎ、排水が適切に行われるよう清掃し、破損した場合速やかに補修を行うこと。</w:t>
            </w:r>
          </w:p>
          <w:p w14:paraId="652A0BD5" w14:textId="77777777" w:rsidR="008D6FD7" w:rsidRPr="008D6FD7" w:rsidRDefault="008D6FD7" w:rsidP="008D6FD7"/>
          <w:p w14:paraId="1914CCC3" w14:textId="77777777" w:rsidR="008D6FD7" w:rsidRPr="008D6FD7" w:rsidRDefault="008D6FD7" w:rsidP="008D6FD7">
            <w:r w:rsidRPr="008D6FD7">
              <w:rPr>
                <w:rFonts w:hint="eastAsia"/>
              </w:rPr>
              <w:t>ト</w:t>
            </w:r>
            <w:r w:rsidRPr="008D6FD7">
              <w:t xml:space="preserve"> </w:t>
            </w:r>
            <w:r w:rsidRPr="008D6FD7">
              <w:rPr>
                <w:rFonts w:hint="eastAsia"/>
              </w:rPr>
              <w:t>便所は常に清潔にし、定期的に清掃及び消毒を行うこと。</w:t>
            </w:r>
          </w:p>
          <w:p w14:paraId="4E001B46" w14:textId="77777777" w:rsidR="008D6FD7" w:rsidRPr="008D6FD7" w:rsidRDefault="008D6FD7" w:rsidP="008D6FD7"/>
          <w:p w14:paraId="75231C60" w14:textId="77777777" w:rsidR="008D6FD7" w:rsidRPr="008D6FD7" w:rsidRDefault="008D6FD7" w:rsidP="008D6FD7">
            <w:r w:rsidRPr="008D6FD7">
              <w:rPr>
                <w:rFonts w:hint="eastAsia"/>
              </w:rPr>
              <w:t>チ</w:t>
            </w:r>
            <w:r w:rsidRPr="008D6FD7">
              <w:t xml:space="preserve"> </w:t>
            </w:r>
            <w:r w:rsidRPr="008D6FD7">
              <w:rPr>
                <w:rFonts w:hint="eastAsia"/>
              </w:rPr>
              <w:t>食品又は添加物を取り扱い、又は保存する区域において動物を飼育しないこと。</w:t>
            </w:r>
          </w:p>
          <w:p w14:paraId="5F0487CF" w14:textId="77777777" w:rsidR="008D6FD7" w:rsidRPr="008D6FD7" w:rsidRDefault="008D6FD7" w:rsidP="008D6FD7"/>
          <w:p w14:paraId="4BDAF0A2" w14:textId="77777777" w:rsidR="008D6FD7" w:rsidRPr="008D6FD7" w:rsidRDefault="008D6FD7" w:rsidP="008D6FD7">
            <w:r w:rsidRPr="008D6FD7">
              <w:rPr>
                <w:rFonts w:hint="eastAsia"/>
              </w:rPr>
              <w:t>三</w:t>
            </w:r>
            <w:r w:rsidRPr="008D6FD7">
              <w:t xml:space="preserve"> </w:t>
            </w:r>
            <w:r w:rsidRPr="008D6FD7">
              <w:rPr>
                <w:rFonts w:hint="eastAsia"/>
              </w:rPr>
              <w:t>設備等の衛生管理</w:t>
            </w:r>
          </w:p>
          <w:p w14:paraId="294E47ED" w14:textId="77777777" w:rsidR="008D6FD7" w:rsidRPr="008D6FD7" w:rsidRDefault="008D6FD7" w:rsidP="008D6FD7">
            <w:r w:rsidRPr="008D6FD7">
              <w:rPr>
                <w:rFonts w:hint="eastAsia"/>
              </w:rPr>
              <w:t>イ</w:t>
            </w:r>
            <w:r w:rsidRPr="008D6FD7">
              <w:t xml:space="preserve"> </w:t>
            </w:r>
            <w:r w:rsidRPr="008D6FD7">
              <w:rPr>
                <w:rFonts w:hint="eastAsia"/>
              </w:rPr>
              <w:t>衛生保持のため、機械器具は、その目的に応じて適切に使用すること。</w:t>
            </w:r>
          </w:p>
          <w:p w14:paraId="3B2A171B" w14:textId="77777777" w:rsidR="008D6FD7" w:rsidRPr="008D6FD7" w:rsidRDefault="008D6FD7" w:rsidP="008D6FD7"/>
          <w:p w14:paraId="58C52FA3" w14:textId="77777777" w:rsidR="008D6FD7" w:rsidRPr="008D6FD7" w:rsidRDefault="008D6FD7" w:rsidP="008D6FD7">
            <w:r w:rsidRPr="008D6FD7">
              <w:rPr>
                <w:rFonts w:hint="eastAsia"/>
              </w:rPr>
              <w:t>ロ</w:t>
            </w:r>
            <w:r w:rsidRPr="008D6FD7">
              <w:t xml:space="preserve"> </w:t>
            </w:r>
            <w:r w:rsidRPr="008D6FD7">
              <w:rPr>
                <w:rFonts w:hint="eastAsia"/>
              </w:rPr>
              <w:t>機械器具及びその部品は、金属片、異物又は化学物質等の食品又は添加物への混入を防止するため、洗浄及び消毒を行い、所定の場所に衛生的に保管すること。また、故障又は破損があるときは、速やかに補修し、適切に使用できるよう整備しておくこと。</w:t>
            </w:r>
          </w:p>
          <w:p w14:paraId="1FC16F56" w14:textId="77777777" w:rsidR="008D6FD7" w:rsidRPr="008D6FD7" w:rsidRDefault="008D6FD7" w:rsidP="008D6FD7"/>
          <w:p w14:paraId="5AD8F807" w14:textId="77777777" w:rsidR="008D6FD7" w:rsidRPr="008D6FD7" w:rsidRDefault="008D6FD7" w:rsidP="008D6FD7">
            <w:r w:rsidRPr="008D6FD7">
              <w:rPr>
                <w:rFonts w:hint="eastAsia"/>
              </w:rPr>
              <w:t>ハ</w:t>
            </w:r>
            <w:r w:rsidRPr="008D6FD7">
              <w:t xml:space="preserve"> </w:t>
            </w:r>
            <w:r w:rsidRPr="008D6FD7">
              <w:rPr>
                <w:rFonts w:hint="eastAsia"/>
              </w:rPr>
              <w:t>機械器具及びその部品の洗浄に洗剤を使用する場合は、洗剤を適切な方法により使用すること。</w:t>
            </w:r>
          </w:p>
          <w:p w14:paraId="50B010D0" w14:textId="77777777" w:rsidR="008D6FD7" w:rsidRPr="008D6FD7" w:rsidRDefault="008D6FD7" w:rsidP="008D6FD7"/>
          <w:p w14:paraId="0D81E776" w14:textId="77777777" w:rsidR="008D6FD7" w:rsidRPr="008D6FD7" w:rsidRDefault="008D6FD7" w:rsidP="008D6FD7">
            <w:r w:rsidRPr="008D6FD7">
              <w:rPr>
                <w:rFonts w:hint="eastAsia"/>
              </w:rPr>
              <w:t>ニ</w:t>
            </w:r>
            <w:r w:rsidRPr="008D6FD7">
              <w:t xml:space="preserve"> </w:t>
            </w:r>
            <w:r w:rsidRPr="008D6FD7">
              <w:rPr>
                <w:rFonts w:hint="eastAsia"/>
              </w:rPr>
              <w:t>温度計、圧力計、流量計等の計器類及び滅菌、殺菌、除菌又は浄水に用いる装置にあつては、その機能を定期的に点検し、点検の結果を記録すること。</w:t>
            </w:r>
          </w:p>
          <w:p w14:paraId="4B9962EC" w14:textId="77777777" w:rsidR="008D6FD7" w:rsidRPr="008D6FD7" w:rsidRDefault="008D6FD7" w:rsidP="008D6FD7"/>
          <w:p w14:paraId="5674D565" w14:textId="77777777" w:rsidR="008D6FD7" w:rsidRPr="008D6FD7" w:rsidRDefault="008D6FD7" w:rsidP="008D6FD7">
            <w:r w:rsidRPr="008D6FD7">
              <w:rPr>
                <w:rFonts w:hint="eastAsia"/>
              </w:rPr>
              <w:t>ホ</w:t>
            </w:r>
            <w:r w:rsidRPr="008D6FD7">
              <w:t xml:space="preserve"> </w:t>
            </w:r>
            <w:r w:rsidRPr="008D6FD7">
              <w:rPr>
                <w:rFonts w:hint="eastAsia"/>
              </w:rPr>
              <w:t>器具、清掃用機材及び保護具等食品又は添加物と接触するおそれのあるものは、汚染又は作業終了の都度熱湯、蒸気又は消毒剤等で消毒し、乾燥させること。</w:t>
            </w:r>
          </w:p>
          <w:p w14:paraId="5B2B5F7A" w14:textId="77777777" w:rsidR="008D6FD7" w:rsidRPr="008D6FD7" w:rsidRDefault="008D6FD7" w:rsidP="008D6FD7"/>
          <w:p w14:paraId="29FAB8B8" w14:textId="77777777" w:rsidR="008D6FD7" w:rsidRPr="008D6FD7" w:rsidRDefault="008D6FD7" w:rsidP="008D6FD7">
            <w:r w:rsidRPr="008D6FD7">
              <w:rPr>
                <w:rFonts w:hint="eastAsia"/>
              </w:rPr>
              <w:t>ヘ</w:t>
            </w:r>
            <w:r w:rsidRPr="008D6FD7">
              <w:t xml:space="preserve"> </w:t>
            </w:r>
            <w:r w:rsidRPr="008D6FD7">
              <w:rPr>
                <w:rFonts w:hint="eastAsia"/>
              </w:rPr>
              <w:t>洗浄剤、消毒剤その他化学物質については、取扱いに十分注意するとともに、必要に応じてそれらを入れる容器包装に内容物の名称を表示する等食品又は添加物への混入を防止すること。</w:t>
            </w:r>
          </w:p>
          <w:p w14:paraId="128D25D1" w14:textId="77777777" w:rsidR="008D6FD7" w:rsidRPr="008D6FD7" w:rsidRDefault="008D6FD7" w:rsidP="008D6FD7"/>
          <w:p w14:paraId="4BF07487" w14:textId="77777777" w:rsidR="008D6FD7" w:rsidRPr="008D6FD7" w:rsidRDefault="008D6FD7" w:rsidP="008D6FD7">
            <w:r w:rsidRPr="008D6FD7">
              <w:rPr>
                <w:rFonts w:hint="eastAsia"/>
              </w:rPr>
              <w:t>ト</w:t>
            </w:r>
            <w:r w:rsidRPr="008D6FD7">
              <w:t xml:space="preserve"> </w:t>
            </w:r>
            <w:r w:rsidRPr="008D6FD7">
              <w:rPr>
                <w:rFonts w:hint="eastAsia"/>
              </w:rPr>
              <w:t>施設設備の清掃用機材は、目的に応じて適切に使用するとともに、使用の都度洗浄し、乾燥させ、所定の場所に保管すること。</w:t>
            </w:r>
          </w:p>
          <w:p w14:paraId="62B34252" w14:textId="77777777" w:rsidR="008D6FD7" w:rsidRPr="008D6FD7" w:rsidRDefault="008D6FD7" w:rsidP="008D6FD7"/>
          <w:p w14:paraId="1204377B" w14:textId="77777777" w:rsidR="008D6FD7" w:rsidRPr="008D6FD7" w:rsidRDefault="008D6FD7" w:rsidP="008D6FD7">
            <w:r w:rsidRPr="008D6FD7">
              <w:rPr>
                <w:rFonts w:hint="eastAsia"/>
              </w:rPr>
              <w:t>チ</w:t>
            </w:r>
            <w:r w:rsidRPr="008D6FD7">
              <w:t xml:space="preserve"> </w:t>
            </w:r>
            <w:r w:rsidRPr="008D6FD7">
              <w:rPr>
                <w:rFonts w:hint="eastAsia"/>
              </w:rPr>
              <w:t>手洗設備は、石けん、ペーパータオル等及び消毒剤を備え、手指の洗浄及び乾燥が適切に行うことができる状態を維持すること。</w:t>
            </w:r>
          </w:p>
          <w:p w14:paraId="46D12E8B" w14:textId="77777777" w:rsidR="008D6FD7" w:rsidRPr="008D6FD7" w:rsidRDefault="008D6FD7" w:rsidP="008D6FD7"/>
          <w:p w14:paraId="61F36190" w14:textId="77777777" w:rsidR="008D6FD7" w:rsidRPr="008D6FD7" w:rsidRDefault="008D6FD7" w:rsidP="008D6FD7">
            <w:r w:rsidRPr="008D6FD7">
              <w:rPr>
                <w:rFonts w:hint="eastAsia"/>
              </w:rPr>
              <w:t>リ</w:t>
            </w:r>
            <w:r w:rsidRPr="008D6FD7">
              <w:t xml:space="preserve"> </w:t>
            </w:r>
            <w:r w:rsidRPr="008D6FD7">
              <w:rPr>
                <w:rFonts w:hint="eastAsia"/>
              </w:rPr>
              <w:t>洗浄設備は、清潔に保つこと。</w:t>
            </w:r>
          </w:p>
          <w:p w14:paraId="50F2ADB3" w14:textId="77777777" w:rsidR="008D6FD7" w:rsidRPr="008D6FD7" w:rsidRDefault="008D6FD7" w:rsidP="008D6FD7"/>
          <w:p w14:paraId="08FE8472" w14:textId="77777777" w:rsidR="008D6FD7" w:rsidRPr="008D6FD7" w:rsidRDefault="008D6FD7" w:rsidP="008D6FD7">
            <w:r w:rsidRPr="008D6FD7">
              <w:rPr>
                <w:rFonts w:hint="eastAsia"/>
              </w:rPr>
              <w:t>ヌ</w:t>
            </w:r>
            <w:r w:rsidRPr="008D6FD7">
              <w:t xml:space="preserve"> </w:t>
            </w:r>
            <w:r w:rsidRPr="008D6FD7">
              <w:rPr>
                <w:rFonts w:hint="eastAsia"/>
              </w:rPr>
              <w:t>都道府県等の確認を受けて手洗設備及び洗浄設備を兼用する場合にあつては、汚染の都度洗浄を行うこと。</w:t>
            </w:r>
          </w:p>
          <w:p w14:paraId="272BC9C8" w14:textId="77777777" w:rsidR="008D6FD7" w:rsidRPr="008D6FD7" w:rsidRDefault="008D6FD7" w:rsidP="008D6FD7"/>
          <w:p w14:paraId="55E8B241" w14:textId="77777777" w:rsidR="008D6FD7" w:rsidRPr="008D6FD7" w:rsidRDefault="008D6FD7" w:rsidP="008D6FD7">
            <w:r w:rsidRPr="008D6FD7">
              <w:rPr>
                <w:rFonts w:hint="eastAsia"/>
              </w:rPr>
              <w:t>ル</w:t>
            </w:r>
            <w:r w:rsidRPr="008D6FD7">
              <w:t xml:space="preserve"> </w:t>
            </w:r>
            <w:r w:rsidRPr="008D6FD7">
              <w:rPr>
                <w:rFonts w:hint="eastAsia"/>
              </w:rPr>
              <w:t>食品の放射線照射業にあつては、営業日ごとに一回以上化学線量計を用いて吸収線量を確認し、その結果の記録を二年間保存すること。</w:t>
            </w:r>
          </w:p>
          <w:p w14:paraId="5B0B5515" w14:textId="77777777" w:rsidR="008D6FD7" w:rsidRPr="008D6FD7" w:rsidRDefault="008D6FD7" w:rsidP="008D6FD7"/>
          <w:p w14:paraId="5CCBEEED" w14:textId="77777777" w:rsidR="008D6FD7" w:rsidRPr="008D6FD7" w:rsidRDefault="008D6FD7" w:rsidP="008D6FD7">
            <w:r w:rsidRPr="008D6FD7">
              <w:rPr>
                <w:rFonts w:hint="eastAsia"/>
              </w:rPr>
              <w:t>四</w:t>
            </w:r>
            <w:r w:rsidRPr="008D6FD7">
              <w:t xml:space="preserve"> </w:t>
            </w:r>
            <w:r w:rsidRPr="008D6FD7">
              <w:rPr>
                <w:rFonts w:hint="eastAsia"/>
              </w:rPr>
              <w:t>使用水等の管理</w:t>
            </w:r>
          </w:p>
          <w:p w14:paraId="1699F44F" w14:textId="77777777" w:rsidR="008D6FD7" w:rsidRPr="008D6FD7" w:rsidRDefault="008D6FD7" w:rsidP="008D6FD7">
            <w:r w:rsidRPr="008D6FD7">
              <w:rPr>
                <w:rFonts w:hint="eastAsia"/>
              </w:rPr>
              <w:t>イ</w:t>
            </w:r>
            <w:r w:rsidRPr="008D6FD7">
              <w:t xml:space="preserve"> </w:t>
            </w:r>
            <w:r w:rsidRPr="008D6FD7">
              <w:rPr>
                <w:rFonts w:hint="eastAsia"/>
              </w:rPr>
              <w:t>食品又は添加物を製造し、加工し、又は調理するときに使用する水は、水道法（昭和三十二年法律第百七十七号）第三条第二項に規定する水道事業、同条第六項に規定する専用水道若しくは同条第七項に規定する簡易専用水道により供給される水又はその他の飲用に適する水（以下「飲用に適する水」という。）であること。ただし、冷却その他食品又は添加物の安全性に影響を及ぼさない工程における使用については、この限りではない。</w:t>
            </w:r>
          </w:p>
          <w:p w14:paraId="2B3E37FE" w14:textId="77777777" w:rsidR="008D6FD7" w:rsidRPr="008D6FD7" w:rsidRDefault="008D6FD7" w:rsidP="008D6FD7">
            <w:pPr>
              <w:rPr>
                <w:rFonts w:cs="Century"/>
              </w:rPr>
            </w:pPr>
          </w:p>
          <w:p w14:paraId="0CF6D515" w14:textId="77777777" w:rsidR="008D6FD7" w:rsidRPr="008D6FD7" w:rsidRDefault="008D6FD7" w:rsidP="008D6FD7">
            <w:r w:rsidRPr="008D6FD7">
              <w:rPr>
                <w:rFonts w:cs="Century" w:hint="eastAsia"/>
              </w:rPr>
              <w:t>ロ</w:t>
            </w:r>
            <w:r w:rsidRPr="008D6FD7">
              <w:t xml:space="preserve"> </w:t>
            </w:r>
            <w:r w:rsidRPr="008D6FD7">
              <w:rPr>
                <w:rFonts w:hint="eastAsia"/>
              </w:rPr>
              <w:t>飲用に適する水を使用する場合にあつては、一年一回以上水質検査を行い、成績書を一年間（取り扱う食品又は添加物が使用され、又は消費されるまでの期間が一年以上の場合は、当該期間）保存すること。ただし、不慮の災害により水源等が汚染されたおそれがある場合にはその都度水質検査を行うこと。</w:t>
            </w:r>
          </w:p>
          <w:p w14:paraId="745936E1" w14:textId="77777777" w:rsidR="008D6FD7" w:rsidRPr="008D6FD7" w:rsidRDefault="008D6FD7" w:rsidP="008D6FD7"/>
          <w:p w14:paraId="1D9B550B" w14:textId="77777777" w:rsidR="008D6FD7" w:rsidRPr="008D6FD7" w:rsidRDefault="008D6FD7" w:rsidP="008D6FD7">
            <w:r w:rsidRPr="008D6FD7">
              <w:rPr>
                <w:rFonts w:hint="eastAsia"/>
              </w:rPr>
              <w:t>ハ</w:t>
            </w:r>
            <w:r w:rsidRPr="008D6FD7">
              <w:t xml:space="preserve"> </w:t>
            </w:r>
            <w:r w:rsidRPr="008D6FD7">
              <w:rPr>
                <w:rFonts w:hint="eastAsia"/>
              </w:rPr>
              <w:t>ロの検査の結果、イの条件を満たさないことが明らかとなつた場合は、直ちに使用を中止すること。</w:t>
            </w:r>
          </w:p>
          <w:p w14:paraId="6B1A51D9" w14:textId="77777777" w:rsidR="008D6FD7" w:rsidRPr="008D6FD7" w:rsidRDefault="008D6FD7" w:rsidP="008D6FD7"/>
          <w:p w14:paraId="6BC2DD47" w14:textId="77777777" w:rsidR="008D6FD7" w:rsidRPr="008D6FD7" w:rsidRDefault="008D6FD7" w:rsidP="008D6FD7">
            <w:r w:rsidRPr="008D6FD7">
              <w:rPr>
                <w:rFonts w:hint="eastAsia"/>
              </w:rPr>
              <w:t>ニ</w:t>
            </w:r>
            <w:r w:rsidRPr="008D6FD7">
              <w:t xml:space="preserve"> </w:t>
            </w:r>
            <w:r w:rsidRPr="008D6FD7">
              <w:rPr>
                <w:rFonts w:hint="eastAsia"/>
              </w:rPr>
              <w:t>貯水槽を使用する場合は、貯水槽を定期的に清掃し、清潔に保つこと。</w:t>
            </w:r>
          </w:p>
          <w:p w14:paraId="2DAFD8EA" w14:textId="77777777" w:rsidR="008D6FD7" w:rsidRPr="008D6FD7" w:rsidRDefault="008D6FD7" w:rsidP="008D6FD7"/>
          <w:p w14:paraId="4E21670B" w14:textId="77777777" w:rsidR="008D6FD7" w:rsidRPr="008D6FD7" w:rsidRDefault="008D6FD7" w:rsidP="008D6FD7">
            <w:r w:rsidRPr="008D6FD7">
              <w:rPr>
                <w:rFonts w:hint="eastAsia"/>
              </w:rPr>
              <w:t>ホ</w:t>
            </w:r>
            <w:r w:rsidRPr="008D6FD7">
              <w:t xml:space="preserve"> </w:t>
            </w:r>
            <w:r w:rsidRPr="008D6FD7">
              <w:rPr>
                <w:rFonts w:hint="eastAsia"/>
              </w:rPr>
              <w:t>飲用に適する水を使用する場合で殺菌装置又は浄水装置を設置している場合には、装置が正常に作動しているかを定期的に確認し、その結果を記録すること。</w:t>
            </w:r>
          </w:p>
          <w:p w14:paraId="727AE942" w14:textId="77777777" w:rsidR="008D6FD7" w:rsidRPr="008D6FD7" w:rsidRDefault="008D6FD7" w:rsidP="008D6FD7"/>
          <w:p w14:paraId="70538821" w14:textId="77777777" w:rsidR="008D6FD7" w:rsidRPr="008D6FD7" w:rsidRDefault="008D6FD7" w:rsidP="008D6FD7">
            <w:r w:rsidRPr="008D6FD7">
              <w:rPr>
                <w:rFonts w:hint="eastAsia"/>
              </w:rPr>
              <w:t>ヘ</w:t>
            </w:r>
            <w:r w:rsidRPr="008D6FD7">
              <w:t xml:space="preserve"> </w:t>
            </w:r>
            <w:r w:rsidRPr="008D6FD7">
              <w:rPr>
                <w:rFonts w:hint="eastAsia"/>
              </w:rPr>
              <w:t>食品に直接触れる氷は、適切に管理された給水設備によつて供給されたイの条件を満たす水から作ること。また、氷は衛生的に取り扱い、保存すること。</w:t>
            </w:r>
          </w:p>
          <w:p w14:paraId="4F9A3D45" w14:textId="77777777" w:rsidR="008D6FD7" w:rsidRPr="008D6FD7" w:rsidRDefault="008D6FD7" w:rsidP="008D6FD7"/>
          <w:p w14:paraId="6B2D4D77" w14:textId="77777777" w:rsidR="008D6FD7" w:rsidRPr="008D6FD7" w:rsidRDefault="008D6FD7" w:rsidP="008D6FD7">
            <w:r w:rsidRPr="008D6FD7">
              <w:rPr>
                <w:rFonts w:hint="eastAsia"/>
              </w:rPr>
              <w:t>ト</w:t>
            </w:r>
            <w:r w:rsidRPr="008D6FD7">
              <w:t xml:space="preserve"> </w:t>
            </w:r>
            <w:r w:rsidRPr="008D6FD7">
              <w:rPr>
                <w:rFonts w:hint="eastAsia"/>
              </w:rPr>
              <w:t>使用した水を再利用する場合にあつては、食品又は添加物の安全性に影響しないよう必要な処理を行うこと。</w:t>
            </w:r>
          </w:p>
          <w:p w14:paraId="4401C06C" w14:textId="77777777" w:rsidR="008D6FD7" w:rsidRPr="008D6FD7" w:rsidRDefault="008D6FD7" w:rsidP="008D6FD7"/>
          <w:p w14:paraId="123FC22F" w14:textId="77777777" w:rsidR="008D6FD7" w:rsidRPr="008D6FD7" w:rsidRDefault="008D6FD7" w:rsidP="008D6FD7">
            <w:r w:rsidRPr="008D6FD7">
              <w:rPr>
                <w:rFonts w:hint="eastAsia"/>
              </w:rPr>
              <w:t>五</w:t>
            </w:r>
            <w:r w:rsidRPr="008D6FD7">
              <w:t xml:space="preserve"> </w:t>
            </w:r>
            <w:r w:rsidRPr="008D6FD7">
              <w:rPr>
                <w:rFonts w:hint="eastAsia"/>
              </w:rPr>
              <w:t>ねずみ及び昆虫対策</w:t>
            </w:r>
          </w:p>
          <w:p w14:paraId="33093B79" w14:textId="77777777" w:rsidR="008D6FD7" w:rsidRPr="008D6FD7" w:rsidRDefault="008D6FD7" w:rsidP="008D6FD7">
            <w:r w:rsidRPr="008D6FD7">
              <w:rPr>
                <w:rFonts w:hint="eastAsia"/>
              </w:rPr>
              <w:t>イ</w:t>
            </w:r>
            <w:r w:rsidRPr="008D6FD7">
              <w:t xml:space="preserve"> </w:t>
            </w:r>
            <w:r w:rsidRPr="008D6FD7">
              <w:rPr>
                <w:rFonts w:hint="eastAsia"/>
              </w:rPr>
              <w:t>施設及びその周囲は、維持管理を適切に行うことができる状態を維持し、ねずみ及び昆虫の繁殖場所を排除するとともに、窓、ドア、吸排気口の網戸、トラップ及び排水溝の蓋等の設置により、ねずみ及び昆虫の施設内への侵入を防止すること。</w:t>
            </w:r>
          </w:p>
          <w:p w14:paraId="043B65DB" w14:textId="77777777" w:rsidR="008D6FD7" w:rsidRPr="008D6FD7" w:rsidRDefault="008D6FD7" w:rsidP="008D6FD7"/>
          <w:p w14:paraId="75BF2E50" w14:textId="77777777" w:rsidR="008D6FD7" w:rsidRPr="008D6FD7" w:rsidRDefault="008D6FD7" w:rsidP="008D6FD7">
            <w:r w:rsidRPr="008D6FD7">
              <w:rPr>
                <w:rFonts w:hint="eastAsia"/>
              </w:rPr>
              <w:t>ロ</w:t>
            </w:r>
            <w:r w:rsidRPr="008D6FD7">
              <w:t xml:space="preserve"> </w:t>
            </w:r>
            <w:r w:rsidRPr="008D6FD7">
              <w:rPr>
                <w:rFonts w:hint="eastAsia"/>
              </w:rPr>
              <w:t>一年に二回以上、ねずみ及び昆虫の駆除作業を実施し、その実施記録を一年間保存すること。ただし、ねずみ及び昆虫の発生場所、生息場所及び侵入経路並びに被害の状況に関して、定期に、統一的に調査を実施し、当該調査の結果に基づき必要な措置を講ずる等により、その目的が達成できる方法であれば、当該施設の状況に応じた方法及び頻度で実施することができる。</w:t>
            </w:r>
          </w:p>
          <w:p w14:paraId="4260B643" w14:textId="77777777" w:rsidR="008D6FD7" w:rsidRPr="008D6FD7" w:rsidRDefault="008D6FD7" w:rsidP="008D6FD7"/>
          <w:p w14:paraId="133D0448" w14:textId="77777777" w:rsidR="008D6FD7" w:rsidRPr="008D6FD7" w:rsidRDefault="008D6FD7" w:rsidP="008D6FD7">
            <w:r w:rsidRPr="008D6FD7">
              <w:rPr>
                <w:rFonts w:hint="eastAsia"/>
              </w:rPr>
              <w:t>ハ</w:t>
            </w:r>
            <w:r w:rsidRPr="008D6FD7">
              <w:t xml:space="preserve"> </w:t>
            </w:r>
            <w:r w:rsidRPr="008D6FD7">
              <w:rPr>
                <w:rFonts w:hint="eastAsia"/>
              </w:rPr>
              <w:t>殺そ剤又は殺虫剤を使用する場合には、食品又は添加物を汚染しないようその取扱いに十分注意すること。</w:t>
            </w:r>
          </w:p>
          <w:p w14:paraId="26D9ECC3" w14:textId="77777777" w:rsidR="008D6FD7" w:rsidRPr="008D6FD7" w:rsidRDefault="008D6FD7" w:rsidP="008D6FD7"/>
          <w:p w14:paraId="115CCDEF" w14:textId="77777777" w:rsidR="008D6FD7" w:rsidRPr="008D6FD7" w:rsidRDefault="008D6FD7" w:rsidP="008D6FD7">
            <w:r w:rsidRPr="008D6FD7">
              <w:rPr>
                <w:rFonts w:hint="eastAsia"/>
              </w:rPr>
              <w:t>ニ</w:t>
            </w:r>
            <w:r w:rsidRPr="008D6FD7">
              <w:t xml:space="preserve"> </w:t>
            </w:r>
            <w:r w:rsidRPr="008D6FD7">
              <w:rPr>
                <w:rFonts w:hint="eastAsia"/>
              </w:rPr>
              <w:t>ねずみ及び昆虫による汚染防止のため、原材料、製品及び包装資材等は容器に入れ、床及び壁から離して保存すること。一度開封したものについては、蓋付きの容器に入れる等の汚染防止対策を講じて保存すること。</w:t>
            </w:r>
          </w:p>
          <w:p w14:paraId="3054FC2D" w14:textId="77777777" w:rsidR="008D6FD7" w:rsidRPr="008D6FD7" w:rsidRDefault="008D6FD7" w:rsidP="008D6FD7"/>
          <w:p w14:paraId="475B2696" w14:textId="77777777" w:rsidR="008D6FD7" w:rsidRPr="008D6FD7" w:rsidRDefault="008D6FD7" w:rsidP="008D6FD7">
            <w:r w:rsidRPr="008D6FD7">
              <w:rPr>
                <w:rFonts w:hint="eastAsia"/>
              </w:rPr>
              <w:t>六</w:t>
            </w:r>
            <w:r w:rsidRPr="008D6FD7">
              <w:t xml:space="preserve"> </w:t>
            </w:r>
            <w:r w:rsidRPr="008D6FD7">
              <w:rPr>
                <w:rFonts w:hint="eastAsia"/>
              </w:rPr>
              <w:t>廃棄物及び排水の取扱い</w:t>
            </w:r>
          </w:p>
          <w:p w14:paraId="0EE412F9" w14:textId="77777777" w:rsidR="008D6FD7" w:rsidRPr="008D6FD7" w:rsidRDefault="008D6FD7" w:rsidP="008D6FD7">
            <w:r w:rsidRPr="008D6FD7">
              <w:rPr>
                <w:rFonts w:hint="eastAsia"/>
              </w:rPr>
              <w:t>イ</w:t>
            </w:r>
            <w:r w:rsidRPr="008D6FD7">
              <w:t xml:space="preserve"> </w:t>
            </w:r>
            <w:r w:rsidRPr="008D6FD7">
              <w:rPr>
                <w:rFonts w:hint="eastAsia"/>
              </w:rPr>
              <w:t>廃棄物の保管及びその廃棄の方法について、手順を定めること。</w:t>
            </w:r>
          </w:p>
          <w:p w14:paraId="5EB8A310" w14:textId="77777777" w:rsidR="008D6FD7" w:rsidRPr="008D6FD7" w:rsidRDefault="008D6FD7" w:rsidP="008D6FD7"/>
          <w:p w14:paraId="6C547706" w14:textId="77777777" w:rsidR="008D6FD7" w:rsidRPr="008D6FD7" w:rsidRDefault="008D6FD7" w:rsidP="008D6FD7">
            <w:r w:rsidRPr="008D6FD7">
              <w:rPr>
                <w:rFonts w:hint="eastAsia"/>
              </w:rPr>
              <w:t>ロ</w:t>
            </w:r>
            <w:r w:rsidRPr="008D6FD7">
              <w:t xml:space="preserve"> </w:t>
            </w:r>
            <w:r w:rsidRPr="008D6FD7">
              <w:rPr>
                <w:rFonts w:hint="eastAsia"/>
              </w:rPr>
              <w:t>廃棄物の容器は、他の容器と明確に区別できるようにし、汚液又は汚臭が漏れないように清潔にしておくこと。</w:t>
            </w:r>
          </w:p>
          <w:p w14:paraId="7F6715B1" w14:textId="77777777" w:rsidR="008D6FD7" w:rsidRPr="008D6FD7" w:rsidRDefault="008D6FD7" w:rsidP="008D6FD7"/>
          <w:p w14:paraId="30B81286" w14:textId="77777777" w:rsidR="008D6FD7" w:rsidRPr="008D6FD7" w:rsidRDefault="008D6FD7" w:rsidP="008D6FD7">
            <w:r w:rsidRPr="008D6FD7">
              <w:rPr>
                <w:rFonts w:hint="eastAsia"/>
              </w:rPr>
              <w:t>ハ</w:t>
            </w:r>
            <w:r w:rsidRPr="008D6FD7">
              <w:t xml:space="preserve"> </w:t>
            </w:r>
            <w:r w:rsidRPr="008D6FD7">
              <w:rPr>
                <w:rFonts w:hint="eastAsia"/>
              </w:rPr>
              <w:t>廃棄物は、食品衛生上の危害の発生を防止することができると認められる場合を除き、食品又は添加物を取り扱い、又は保存する区域（隣接する区域を含む。）に保管しないこと。</w:t>
            </w:r>
          </w:p>
          <w:p w14:paraId="20AB75D3" w14:textId="77777777" w:rsidR="008D6FD7" w:rsidRPr="008D6FD7" w:rsidRDefault="008D6FD7" w:rsidP="008D6FD7"/>
          <w:p w14:paraId="6CD3DCA4" w14:textId="77777777" w:rsidR="008D6FD7" w:rsidRPr="008D6FD7" w:rsidRDefault="008D6FD7" w:rsidP="008D6FD7">
            <w:r w:rsidRPr="008D6FD7">
              <w:rPr>
                <w:rFonts w:hint="eastAsia"/>
              </w:rPr>
              <w:t>ニ</w:t>
            </w:r>
            <w:r w:rsidRPr="008D6FD7">
              <w:t xml:space="preserve"> </w:t>
            </w:r>
            <w:r w:rsidRPr="008D6FD7">
              <w:rPr>
                <w:rFonts w:hint="eastAsia"/>
              </w:rPr>
              <w:t>廃棄物の保管場所は、周囲の環境に悪影響を及ぼさないよう適切に管理を行うことができる場所とすること。</w:t>
            </w:r>
          </w:p>
          <w:p w14:paraId="16C47A3D" w14:textId="77777777" w:rsidR="008D6FD7" w:rsidRPr="008D6FD7" w:rsidRDefault="008D6FD7" w:rsidP="008D6FD7"/>
          <w:p w14:paraId="0A9236FA" w14:textId="77777777" w:rsidR="008D6FD7" w:rsidRPr="008D6FD7" w:rsidRDefault="008D6FD7" w:rsidP="008D6FD7">
            <w:r w:rsidRPr="008D6FD7">
              <w:rPr>
                <w:rFonts w:hint="eastAsia"/>
              </w:rPr>
              <w:t>ホ</w:t>
            </w:r>
            <w:r w:rsidRPr="008D6FD7">
              <w:t xml:space="preserve"> </w:t>
            </w:r>
            <w:r w:rsidRPr="008D6FD7">
              <w:rPr>
                <w:rFonts w:hint="eastAsia"/>
              </w:rPr>
              <w:t>廃棄物及び排水の処理を適切に行うこと。</w:t>
            </w:r>
          </w:p>
          <w:p w14:paraId="2653CCDE" w14:textId="77777777" w:rsidR="008D6FD7" w:rsidRPr="008D6FD7" w:rsidRDefault="008D6FD7" w:rsidP="008D6FD7"/>
          <w:p w14:paraId="77E73564" w14:textId="77777777" w:rsidR="008D6FD7" w:rsidRPr="008D6FD7" w:rsidRDefault="008D6FD7" w:rsidP="008D6FD7">
            <w:r w:rsidRPr="008D6FD7">
              <w:rPr>
                <w:rFonts w:hint="eastAsia"/>
              </w:rPr>
              <w:t>七</w:t>
            </w:r>
            <w:r w:rsidRPr="008D6FD7">
              <w:t xml:space="preserve"> </w:t>
            </w:r>
            <w:r w:rsidRPr="008D6FD7">
              <w:rPr>
                <w:rFonts w:hint="eastAsia"/>
              </w:rPr>
              <w:t>食品又は添加物を取り扱う者の衛生管理</w:t>
            </w:r>
          </w:p>
          <w:p w14:paraId="7BF827DF" w14:textId="77777777" w:rsidR="008D6FD7" w:rsidRPr="008D6FD7" w:rsidRDefault="008D6FD7" w:rsidP="008D6FD7">
            <w:r w:rsidRPr="008D6FD7">
              <w:rPr>
                <w:rFonts w:hint="eastAsia"/>
              </w:rPr>
              <w:t>イ</w:t>
            </w:r>
            <w:r w:rsidRPr="008D6FD7">
              <w:t xml:space="preserve"> </w:t>
            </w:r>
            <w:r w:rsidRPr="008D6FD7">
              <w:rPr>
                <w:rFonts w:hint="eastAsia"/>
              </w:rPr>
              <w:t>食品又は添加物を取り扱う者（以下「食品等取扱者」という。）の健康診断は、食品衛生上の危害の発生の防止に必要な健康状態の把握を目的として行うこと。</w:t>
            </w:r>
          </w:p>
          <w:p w14:paraId="7A1EA19A" w14:textId="77777777" w:rsidR="008D6FD7" w:rsidRPr="008D6FD7" w:rsidRDefault="008D6FD7" w:rsidP="008D6FD7">
            <w:pPr>
              <w:rPr>
                <w:rFonts w:cs="Century"/>
              </w:rPr>
            </w:pPr>
          </w:p>
          <w:p w14:paraId="042A7A13" w14:textId="77777777" w:rsidR="008D6FD7" w:rsidRPr="008D6FD7" w:rsidRDefault="008D6FD7" w:rsidP="008D6FD7">
            <w:r w:rsidRPr="008D6FD7">
              <w:rPr>
                <w:rFonts w:cs="Century" w:hint="eastAsia"/>
              </w:rPr>
              <w:t>ロ</w:t>
            </w:r>
            <w:r w:rsidRPr="008D6FD7">
              <w:t xml:space="preserve"> </w:t>
            </w:r>
            <w:r w:rsidRPr="008D6FD7">
              <w:rPr>
                <w:rFonts w:hint="eastAsia"/>
              </w:rPr>
              <w:t>都道府県知事等から食品等取扱者について検便を受けるべき旨の指示があつたときには、食品等取扱者に検便を受けるよう指示すること。</w:t>
            </w:r>
          </w:p>
          <w:p w14:paraId="6C99D862" w14:textId="77777777" w:rsidR="008D6FD7" w:rsidRPr="008D6FD7" w:rsidRDefault="008D6FD7" w:rsidP="008D6FD7"/>
          <w:p w14:paraId="650F0B41" w14:textId="77777777" w:rsidR="008D6FD7" w:rsidRPr="008D6FD7" w:rsidRDefault="008D6FD7" w:rsidP="008D6FD7">
            <w:r w:rsidRPr="008D6FD7">
              <w:rPr>
                <w:rFonts w:hint="eastAsia"/>
              </w:rPr>
              <w:t>ハ</w:t>
            </w:r>
            <w:r w:rsidRPr="008D6FD7">
              <w:t xml:space="preserve"> </w:t>
            </w:r>
            <w:r w:rsidRPr="008D6FD7">
              <w:rPr>
                <w:rFonts w:hint="eastAsia"/>
              </w:rPr>
              <w:t>食品等取扱者が次の症状を呈している場合は、その症状の詳細の把握に努め、当該症状が医師による診察及び食品又は添加物を取り扱う作業の中止を必要とするものか判断すること。</w:t>
            </w:r>
          </w:p>
          <w:p w14:paraId="0D2FACEF" w14:textId="77777777" w:rsidR="008D6FD7" w:rsidRPr="008D6FD7" w:rsidRDefault="008D6FD7" w:rsidP="008D6FD7">
            <w:r w:rsidRPr="008D6FD7">
              <w:rPr>
                <w:rFonts w:cs="Century" w:hint="eastAsia"/>
              </w:rPr>
              <w:t>(1)</w:t>
            </w:r>
            <w:r w:rsidRPr="008D6FD7">
              <w:t xml:space="preserve"> </w:t>
            </w:r>
            <w:r w:rsidRPr="008D6FD7">
              <w:rPr>
                <w:rFonts w:hint="eastAsia"/>
              </w:rPr>
              <w:t>黄疸</w:t>
            </w:r>
          </w:p>
          <w:p w14:paraId="790A0B03" w14:textId="77777777" w:rsidR="008D6FD7" w:rsidRPr="008D6FD7" w:rsidRDefault="008D6FD7" w:rsidP="008D6FD7">
            <w:r w:rsidRPr="008D6FD7">
              <w:rPr>
                <w:rFonts w:hint="eastAsia"/>
              </w:rPr>
              <w:t>(2)</w:t>
            </w:r>
            <w:r w:rsidRPr="008D6FD7">
              <w:t xml:space="preserve"> </w:t>
            </w:r>
            <w:r w:rsidRPr="008D6FD7">
              <w:rPr>
                <w:rFonts w:hint="eastAsia"/>
              </w:rPr>
              <w:t>下痢</w:t>
            </w:r>
          </w:p>
          <w:p w14:paraId="11556927" w14:textId="77777777" w:rsidR="008D6FD7" w:rsidRPr="008D6FD7" w:rsidRDefault="008D6FD7" w:rsidP="008D6FD7">
            <w:r w:rsidRPr="008D6FD7">
              <w:rPr>
                <w:rFonts w:hint="eastAsia"/>
              </w:rPr>
              <w:t>(3)</w:t>
            </w:r>
            <w:r w:rsidRPr="008D6FD7">
              <w:t xml:space="preserve"> </w:t>
            </w:r>
            <w:r w:rsidRPr="008D6FD7">
              <w:rPr>
                <w:rFonts w:hint="eastAsia"/>
              </w:rPr>
              <w:t>腹痛</w:t>
            </w:r>
          </w:p>
          <w:p w14:paraId="14AFC8C6" w14:textId="77777777" w:rsidR="008D6FD7" w:rsidRPr="008D6FD7" w:rsidRDefault="008D6FD7" w:rsidP="008D6FD7">
            <w:r w:rsidRPr="008D6FD7">
              <w:rPr>
                <w:rFonts w:cs="Century" w:hint="eastAsia"/>
              </w:rPr>
              <w:t>(4)</w:t>
            </w:r>
            <w:r w:rsidRPr="008D6FD7">
              <w:t xml:space="preserve"> </w:t>
            </w:r>
            <w:r w:rsidRPr="008D6FD7">
              <w:rPr>
                <w:rFonts w:hint="eastAsia"/>
              </w:rPr>
              <w:t>発熱</w:t>
            </w:r>
          </w:p>
          <w:p w14:paraId="36B611F9" w14:textId="77777777" w:rsidR="008D6FD7" w:rsidRPr="008D6FD7" w:rsidRDefault="008D6FD7" w:rsidP="008D6FD7">
            <w:r w:rsidRPr="008D6FD7">
              <w:rPr>
                <w:rFonts w:hint="eastAsia"/>
              </w:rPr>
              <w:t>(5)</w:t>
            </w:r>
            <w:r w:rsidRPr="008D6FD7">
              <w:t xml:space="preserve"> </w:t>
            </w:r>
            <w:r w:rsidRPr="008D6FD7">
              <w:rPr>
                <w:rFonts w:hint="eastAsia"/>
              </w:rPr>
              <w:t>皮膚の化膿のう性疾患等</w:t>
            </w:r>
          </w:p>
          <w:p w14:paraId="01DC4039" w14:textId="77777777" w:rsidR="008D6FD7" w:rsidRPr="008D6FD7" w:rsidRDefault="008D6FD7" w:rsidP="008D6FD7">
            <w:r w:rsidRPr="008D6FD7">
              <w:rPr>
                <w:rFonts w:hint="eastAsia"/>
              </w:rPr>
              <w:t>(6)</w:t>
            </w:r>
            <w:r w:rsidRPr="008D6FD7">
              <w:t xml:space="preserve"> </w:t>
            </w:r>
            <w:r w:rsidRPr="008D6FD7">
              <w:rPr>
                <w:rFonts w:hint="eastAsia"/>
              </w:rPr>
              <w:t>耳、目又は鼻からの分泌（感染性の疾患等に感染するおそれがあるものに限る。）</w:t>
            </w:r>
          </w:p>
          <w:p w14:paraId="7998781C" w14:textId="77777777" w:rsidR="008D6FD7" w:rsidRPr="008D6FD7" w:rsidRDefault="008D6FD7" w:rsidP="008D6FD7">
            <w:r w:rsidRPr="008D6FD7">
              <w:rPr>
                <w:rFonts w:hint="eastAsia"/>
              </w:rPr>
              <w:t>(7)</w:t>
            </w:r>
            <w:r w:rsidRPr="008D6FD7">
              <w:t xml:space="preserve"> </w:t>
            </w:r>
            <w:r w:rsidRPr="008D6FD7">
              <w:rPr>
                <w:rFonts w:hint="eastAsia"/>
              </w:rPr>
              <w:t>吐き気及びおう吐</w:t>
            </w:r>
          </w:p>
          <w:p w14:paraId="6944CD39" w14:textId="77777777" w:rsidR="008D6FD7" w:rsidRPr="008D6FD7" w:rsidRDefault="008D6FD7" w:rsidP="008D6FD7"/>
          <w:p w14:paraId="0F81E8A4" w14:textId="77777777" w:rsidR="008D6FD7" w:rsidRPr="008D6FD7" w:rsidRDefault="008D6FD7" w:rsidP="008D6FD7">
            <w:r w:rsidRPr="008D6FD7">
              <w:rPr>
                <w:rFonts w:hint="eastAsia"/>
              </w:rPr>
              <w:t>ニ</w:t>
            </w:r>
            <w:r w:rsidRPr="008D6FD7">
              <w:t xml:space="preserve"> </w:t>
            </w:r>
            <w:r w:rsidRPr="008D6FD7">
              <w:rPr>
                <w:rFonts w:hint="eastAsia"/>
              </w:rPr>
              <w:t>皮膚に外傷がある者を従事させる際には、当該部位を耐水性のある被覆材で覆うこと。また、おう吐物等により汚染された可能性のある食品又は添加物は廃棄すること。施設においておう吐した場合には、直ちに殺菌剤を用いて適切に消毒すること。</w:t>
            </w:r>
          </w:p>
          <w:p w14:paraId="05C68265" w14:textId="77777777" w:rsidR="008D6FD7" w:rsidRPr="008D6FD7" w:rsidRDefault="008D6FD7" w:rsidP="008D6FD7"/>
          <w:p w14:paraId="2B85139E" w14:textId="77777777" w:rsidR="008D6FD7" w:rsidRPr="008D6FD7" w:rsidRDefault="008D6FD7" w:rsidP="008D6FD7">
            <w:r w:rsidRPr="008D6FD7">
              <w:rPr>
                <w:rFonts w:hint="eastAsia"/>
              </w:rPr>
              <w:t>ホ</w:t>
            </w:r>
            <w:r w:rsidRPr="008D6FD7">
              <w:t xml:space="preserve"> </w:t>
            </w:r>
            <w:r w:rsidRPr="008D6FD7">
              <w:rPr>
                <w:rFonts w:hint="eastAsia"/>
              </w:rPr>
              <w:t>食品等取扱者は、食品又は添加物を取り扱う作業に従事するときは、目的に応じた専用の作業着を着用し、並びに必要に応じて帽子及びマスクを着用すること。また、作業場内では専用の履物を用いるとともに、作業場内で使用する履物を着用したまま所定の場所から出ないこと。</w:t>
            </w:r>
          </w:p>
          <w:p w14:paraId="2B4E4D58" w14:textId="77777777" w:rsidR="008D6FD7" w:rsidRPr="008D6FD7" w:rsidRDefault="008D6FD7" w:rsidP="008D6FD7"/>
          <w:p w14:paraId="75FA049A" w14:textId="77777777" w:rsidR="008D6FD7" w:rsidRPr="008D6FD7" w:rsidRDefault="008D6FD7" w:rsidP="008D6FD7">
            <w:r w:rsidRPr="008D6FD7">
              <w:rPr>
                <w:rFonts w:hint="eastAsia"/>
              </w:rPr>
              <w:t>ヘ</w:t>
            </w:r>
            <w:r w:rsidRPr="008D6FD7">
              <w:t xml:space="preserve"> </w:t>
            </w:r>
            <w:r w:rsidRPr="008D6FD7">
              <w:rPr>
                <w:rFonts w:hint="eastAsia"/>
              </w:rPr>
              <w:t>食品等取扱者は、手洗いの妨げとなる及び異物混入の原因となるおそれのある装飾品等を食品等を取り扱う施設内に持ち込まないこと。</w:t>
            </w:r>
          </w:p>
          <w:p w14:paraId="138F8DC5" w14:textId="77777777" w:rsidR="008D6FD7" w:rsidRPr="008D6FD7" w:rsidRDefault="008D6FD7" w:rsidP="008D6FD7"/>
          <w:p w14:paraId="053E81EE" w14:textId="77777777" w:rsidR="008D6FD7" w:rsidRPr="008D6FD7" w:rsidRDefault="008D6FD7" w:rsidP="008D6FD7">
            <w:r w:rsidRPr="008D6FD7">
              <w:rPr>
                <w:rFonts w:hint="eastAsia"/>
              </w:rPr>
              <w:t>ト</w:t>
            </w:r>
            <w:r w:rsidRPr="008D6FD7">
              <w:t xml:space="preserve"> </w:t>
            </w:r>
            <w:r w:rsidRPr="008D6FD7">
              <w:rPr>
                <w:rFonts w:hint="eastAsia"/>
              </w:rPr>
              <w:t>食品等取扱者は、手袋を使用する場合は、原材料等に直接接触する部分が耐水性のある素材のものを原則として使用すること。</w:t>
            </w:r>
          </w:p>
          <w:p w14:paraId="4A0B4640" w14:textId="77777777" w:rsidR="008D6FD7" w:rsidRPr="008D6FD7" w:rsidRDefault="008D6FD7" w:rsidP="008D6FD7"/>
          <w:p w14:paraId="2D92E755" w14:textId="77777777" w:rsidR="008D6FD7" w:rsidRPr="008D6FD7" w:rsidRDefault="008D6FD7" w:rsidP="008D6FD7">
            <w:r w:rsidRPr="008D6FD7">
              <w:rPr>
                <w:rFonts w:hint="eastAsia"/>
              </w:rPr>
              <w:t>チ</w:t>
            </w:r>
            <w:r w:rsidRPr="008D6FD7">
              <w:t xml:space="preserve"> </w:t>
            </w:r>
            <w:r w:rsidRPr="008D6FD7">
              <w:rPr>
                <w:rFonts w:hint="eastAsia"/>
              </w:rPr>
              <w:t>食品等取扱者は、爪を短く切るとともに手洗いを実施し、食品衛生上の危害を発生させないよう手指を清潔にすること。</w:t>
            </w:r>
          </w:p>
          <w:p w14:paraId="77C178CC" w14:textId="77777777" w:rsidR="008D6FD7" w:rsidRPr="008D6FD7" w:rsidRDefault="008D6FD7" w:rsidP="008D6FD7"/>
          <w:p w14:paraId="544430E8" w14:textId="77777777" w:rsidR="008D6FD7" w:rsidRPr="008D6FD7" w:rsidRDefault="008D6FD7" w:rsidP="008D6FD7">
            <w:r w:rsidRPr="008D6FD7">
              <w:rPr>
                <w:rFonts w:hint="eastAsia"/>
              </w:rPr>
              <w:t>リ</w:t>
            </w:r>
            <w:r w:rsidRPr="008D6FD7">
              <w:t xml:space="preserve"> </w:t>
            </w:r>
            <w:r w:rsidRPr="008D6FD7">
              <w:rPr>
                <w:rFonts w:hint="eastAsia"/>
              </w:rPr>
              <w:t>食品等取扱者は、用便又は生鮮の原材料若しくは加熱前の原材料を取り扱う作業を終えたときは、十分に手指の洗浄及び消毒を行うこと。なお、使い捨て手袋を使用して生鮮の原材料又は加熱前の原材料を取り扱う場合にあつては、作業後に手袋を交換すること。</w:t>
            </w:r>
          </w:p>
          <w:p w14:paraId="5715056D" w14:textId="77777777" w:rsidR="008D6FD7" w:rsidRPr="008D6FD7" w:rsidRDefault="008D6FD7" w:rsidP="008D6FD7"/>
          <w:p w14:paraId="5C7E1BEF" w14:textId="77777777" w:rsidR="008D6FD7" w:rsidRPr="008D6FD7" w:rsidRDefault="008D6FD7" w:rsidP="008D6FD7">
            <w:r w:rsidRPr="008D6FD7">
              <w:rPr>
                <w:rFonts w:hint="eastAsia"/>
              </w:rPr>
              <w:t>ヌ</w:t>
            </w:r>
            <w:r w:rsidRPr="008D6FD7">
              <w:t xml:space="preserve"> </w:t>
            </w:r>
            <w:r w:rsidRPr="008D6FD7">
              <w:rPr>
                <w:rFonts w:hint="eastAsia"/>
              </w:rPr>
              <w:t>食品等取扱者は、食品又は添加物の取扱いに当たつて、食品衛生上の危害の発生を防止する観点から、食品又は添加物を取り扱う間は次の事項を行わないこと。</w:t>
            </w:r>
          </w:p>
          <w:p w14:paraId="6D028AE5" w14:textId="77777777" w:rsidR="008D6FD7" w:rsidRPr="008D6FD7" w:rsidRDefault="008D6FD7" w:rsidP="008D6FD7">
            <w:r w:rsidRPr="008D6FD7">
              <w:rPr>
                <w:rFonts w:hint="eastAsia"/>
              </w:rPr>
              <w:t>(1)</w:t>
            </w:r>
            <w:r w:rsidRPr="008D6FD7">
              <w:t xml:space="preserve"> </w:t>
            </w:r>
            <w:r w:rsidRPr="008D6FD7">
              <w:rPr>
                <w:rFonts w:hint="eastAsia"/>
              </w:rPr>
              <w:t>手指又は器具若しくは容器包装を不必要に汚染させるようなこと。</w:t>
            </w:r>
          </w:p>
          <w:p w14:paraId="159762B0" w14:textId="77777777" w:rsidR="008D6FD7" w:rsidRPr="008D6FD7" w:rsidRDefault="008D6FD7" w:rsidP="008D6FD7">
            <w:r w:rsidRPr="008D6FD7">
              <w:rPr>
                <w:rFonts w:hint="eastAsia"/>
              </w:rPr>
              <w:t xml:space="preserve">(2) </w:t>
            </w:r>
            <w:r w:rsidRPr="008D6FD7">
              <w:rPr>
                <w:rFonts w:hint="eastAsia"/>
              </w:rPr>
              <w:t>痰たん又は唾を吐くこと。</w:t>
            </w:r>
          </w:p>
          <w:p w14:paraId="6BB1B833" w14:textId="77777777" w:rsidR="008D6FD7" w:rsidRPr="008D6FD7" w:rsidRDefault="008D6FD7" w:rsidP="008D6FD7">
            <w:r w:rsidRPr="008D6FD7">
              <w:rPr>
                <w:rFonts w:hint="eastAsia"/>
              </w:rPr>
              <w:t>(3)</w:t>
            </w:r>
            <w:r w:rsidRPr="008D6FD7">
              <w:t xml:space="preserve"> </w:t>
            </w:r>
            <w:r w:rsidRPr="008D6FD7">
              <w:rPr>
                <w:rFonts w:hint="eastAsia"/>
              </w:rPr>
              <w:t>くしやみ又は咳の飛沫を食品又は添加物に混入し、又はそのおそれを生じさせること。</w:t>
            </w:r>
          </w:p>
          <w:p w14:paraId="1BF47A8F" w14:textId="77777777" w:rsidR="008D6FD7" w:rsidRPr="008D6FD7" w:rsidRDefault="008D6FD7" w:rsidP="008D6FD7"/>
          <w:p w14:paraId="0D0E8782" w14:textId="77777777" w:rsidR="008D6FD7" w:rsidRPr="008D6FD7" w:rsidRDefault="008D6FD7" w:rsidP="008D6FD7">
            <w:r w:rsidRPr="008D6FD7">
              <w:rPr>
                <w:rFonts w:hint="eastAsia"/>
              </w:rPr>
              <w:t>ル</w:t>
            </w:r>
            <w:r w:rsidRPr="008D6FD7">
              <w:t xml:space="preserve"> </w:t>
            </w:r>
            <w:r w:rsidRPr="008D6FD7">
              <w:rPr>
                <w:rFonts w:hint="eastAsia"/>
              </w:rPr>
              <w:t>食品等取扱者は所定の場所以外での着替え、喫煙及び飲食を行わないこと。</w:t>
            </w:r>
          </w:p>
          <w:p w14:paraId="01714B9D" w14:textId="77777777" w:rsidR="008D6FD7" w:rsidRPr="008D6FD7" w:rsidRDefault="008D6FD7" w:rsidP="008D6FD7"/>
          <w:p w14:paraId="726E8127" w14:textId="77777777" w:rsidR="008D6FD7" w:rsidRPr="008D6FD7" w:rsidRDefault="008D6FD7" w:rsidP="008D6FD7">
            <w:r w:rsidRPr="008D6FD7">
              <w:rPr>
                <w:rFonts w:hint="eastAsia"/>
              </w:rPr>
              <w:t>ヲ</w:t>
            </w:r>
            <w:r w:rsidRPr="008D6FD7">
              <w:t xml:space="preserve"> </w:t>
            </w:r>
            <w:r w:rsidRPr="008D6FD7">
              <w:rPr>
                <w:rFonts w:hint="eastAsia"/>
              </w:rPr>
              <w:t>食品等取扱者以外の者が施設に立ち入る場合は、清潔な専用の作業着に着替えさせ、本項で示した食品等取扱者の衛生管理の規定に従わせること</w:t>
            </w:r>
          </w:p>
          <w:p w14:paraId="145D9B13" w14:textId="77777777" w:rsidR="008D6FD7" w:rsidRPr="008D6FD7" w:rsidRDefault="008D6FD7" w:rsidP="008D6FD7"/>
          <w:p w14:paraId="6612E81D" w14:textId="77777777" w:rsidR="008D6FD7" w:rsidRPr="008D6FD7" w:rsidRDefault="008D6FD7" w:rsidP="008D6FD7">
            <w:r w:rsidRPr="008D6FD7">
              <w:rPr>
                <w:rFonts w:hint="eastAsia"/>
              </w:rPr>
              <w:t>八</w:t>
            </w:r>
            <w:r w:rsidRPr="008D6FD7">
              <w:t xml:space="preserve"> </w:t>
            </w:r>
            <w:r w:rsidRPr="008D6FD7">
              <w:rPr>
                <w:rFonts w:hint="eastAsia"/>
              </w:rPr>
              <w:t>検食の実施</w:t>
            </w:r>
          </w:p>
          <w:p w14:paraId="7E5F93EC" w14:textId="77777777" w:rsidR="008D6FD7" w:rsidRPr="008D6FD7" w:rsidRDefault="008D6FD7" w:rsidP="008D6FD7">
            <w:r w:rsidRPr="008D6FD7">
              <w:rPr>
                <w:rFonts w:hint="eastAsia"/>
              </w:rPr>
              <w:t>イ</w:t>
            </w:r>
            <w:r w:rsidRPr="008D6FD7">
              <w:t xml:space="preserve"> </w:t>
            </w:r>
            <w:r w:rsidRPr="008D6FD7">
              <w:rPr>
                <w:rFonts w:hint="eastAsia"/>
              </w:rPr>
              <w:t>同一の食品を一回三百食又は一日七百五十食以上調理し、提供する営業者にあつては、原材料及び調理済の食品ごとに適切な期間保存すること。なお、原材料は、洗浄殺菌等を行わず、購入した状態で保存すること。</w:t>
            </w:r>
          </w:p>
          <w:p w14:paraId="33BABA73" w14:textId="77777777" w:rsidR="008D6FD7" w:rsidRPr="008D6FD7" w:rsidRDefault="008D6FD7" w:rsidP="008D6FD7"/>
          <w:p w14:paraId="1D8F8F0B" w14:textId="77777777" w:rsidR="008D6FD7" w:rsidRPr="008D6FD7" w:rsidRDefault="008D6FD7" w:rsidP="008D6FD7">
            <w:r w:rsidRPr="008D6FD7">
              <w:rPr>
                <w:rFonts w:hint="eastAsia"/>
              </w:rPr>
              <w:t>ロ</w:t>
            </w:r>
            <w:r w:rsidRPr="008D6FD7">
              <w:t xml:space="preserve"> </w:t>
            </w:r>
            <w:r w:rsidRPr="008D6FD7">
              <w:rPr>
                <w:rFonts w:hint="eastAsia"/>
              </w:rPr>
              <w:t>イの場合、調理した食品の提供先、提供時刻（調理した食品を運送し、提供する場合にあつては、当該食品を搬出した時刻）及び提供した数量を記録し保存すること。</w:t>
            </w:r>
          </w:p>
          <w:p w14:paraId="276F547E" w14:textId="77777777" w:rsidR="008D6FD7" w:rsidRPr="008D6FD7" w:rsidRDefault="008D6FD7" w:rsidP="008D6FD7"/>
          <w:p w14:paraId="750921CA" w14:textId="77777777" w:rsidR="008D6FD7" w:rsidRPr="008D6FD7" w:rsidRDefault="008D6FD7" w:rsidP="008D6FD7">
            <w:r w:rsidRPr="008D6FD7">
              <w:rPr>
                <w:rFonts w:hint="eastAsia"/>
              </w:rPr>
              <w:t>九</w:t>
            </w:r>
            <w:r w:rsidRPr="008D6FD7">
              <w:t xml:space="preserve"> </w:t>
            </w:r>
            <w:r w:rsidRPr="008D6FD7">
              <w:rPr>
                <w:rFonts w:hint="eastAsia"/>
              </w:rPr>
              <w:t>情報の提供</w:t>
            </w:r>
          </w:p>
          <w:p w14:paraId="7A622F2D" w14:textId="77777777" w:rsidR="008D6FD7" w:rsidRPr="008D6FD7" w:rsidRDefault="008D6FD7" w:rsidP="008D6FD7">
            <w:r w:rsidRPr="008D6FD7">
              <w:rPr>
                <w:rFonts w:hint="eastAsia"/>
              </w:rPr>
              <w:t>イ</w:t>
            </w:r>
            <w:r w:rsidRPr="008D6FD7">
              <w:t xml:space="preserve"> </w:t>
            </w:r>
            <w:r w:rsidRPr="008D6FD7">
              <w:rPr>
                <w:rFonts w:hint="eastAsia"/>
              </w:rPr>
              <w:t>営業者は、採取し、製造し、輸入し、加工し、調理し、貯蔵し、運搬し、若しくは販売する食品又は添加物（以下この表において「製品」という。）について、消費者が安全に喫食するために必要な情報を消費者に提供するよう努めること。</w:t>
            </w:r>
          </w:p>
          <w:p w14:paraId="23B8C7A9" w14:textId="77777777" w:rsidR="008D6FD7" w:rsidRPr="008D6FD7" w:rsidRDefault="008D6FD7" w:rsidP="008D6FD7"/>
          <w:p w14:paraId="02D0710B" w14:textId="77777777" w:rsidR="008D6FD7" w:rsidRPr="008D6FD7" w:rsidRDefault="008D6FD7" w:rsidP="008D6FD7">
            <w:r w:rsidRPr="008D6FD7">
              <w:rPr>
                <w:rFonts w:hint="eastAsia"/>
              </w:rPr>
              <w:t>ロ</w:t>
            </w:r>
            <w:r w:rsidRPr="008D6FD7">
              <w:t xml:space="preserve"> </w:t>
            </w:r>
            <w:r w:rsidRPr="008D6FD7">
              <w:rPr>
                <w:rFonts w:hint="eastAsia"/>
              </w:rPr>
              <w:t>営業者は、製品に関する消費者からの健康被害（医師の診断を受け、当該症状が当該食品又は添加物に起因する又はその疑いがあると診断されたものに限る。以下この号において同じ。）及び法に違反する情報を得た場合には、当該情報を都道府県知事等に提供するよう努めること。</w:t>
            </w:r>
          </w:p>
          <w:p w14:paraId="118D73E3" w14:textId="77777777" w:rsidR="008D6FD7" w:rsidRPr="008D6FD7" w:rsidRDefault="008D6FD7" w:rsidP="008D6FD7"/>
          <w:p w14:paraId="7AA38A7B" w14:textId="77777777" w:rsidR="008D6FD7" w:rsidRPr="008D6FD7" w:rsidRDefault="008D6FD7" w:rsidP="008D6FD7">
            <w:r w:rsidRPr="008D6FD7">
              <w:rPr>
                <w:rFonts w:hint="eastAsia"/>
              </w:rPr>
              <w:t>ハ</w:t>
            </w:r>
            <w:r w:rsidRPr="008D6FD7">
              <w:t xml:space="preserve"> </w:t>
            </w:r>
            <w:r w:rsidRPr="008D6FD7">
              <w:rPr>
                <w:rFonts w:hint="eastAsia"/>
              </w:rPr>
              <w:t>営業者は、製品について、消費者及び製品を取り扱う者から異味又は異臭の発生、異物の混入その他の健康被害につながるおそれが否定できない情報を得た場合は、当該情報を都道府県知事等に提供するよう努めること。</w:t>
            </w:r>
          </w:p>
          <w:p w14:paraId="6F04784F" w14:textId="77777777" w:rsidR="008D6FD7" w:rsidRPr="008D6FD7" w:rsidRDefault="008D6FD7" w:rsidP="008D6FD7"/>
          <w:p w14:paraId="198850A2" w14:textId="77777777" w:rsidR="008D6FD7" w:rsidRPr="008D6FD7" w:rsidRDefault="008D6FD7" w:rsidP="008D6FD7">
            <w:r w:rsidRPr="008D6FD7">
              <w:rPr>
                <w:rFonts w:hint="eastAsia"/>
              </w:rPr>
              <w:t>十</w:t>
            </w:r>
            <w:r w:rsidRPr="008D6FD7">
              <w:t xml:space="preserve"> </w:t>
            </w:r>
            <w:r w:rsidRPr="008D6FD7">
              <w:rPr>
                <w:rFonts w:hint="eastAsia"/>
              </w:rPr>
              <w:t>回収・廃棄</w:t>
            </w:r>
          </w:p>
          <w:p w14:paraId="1D8A19EA" w14:textId="77777777" w:rsidR="008D6FD7" w:rsidRPr="008D6FD7" w:rsidRDefault="008D6FD7" w:rsidP="008D6FD7">
            <w:r w:rsidRPr="008D6FD7">
              <w:rPr>
                <w:rFonts w:hint="eastAsia"/>
              </w:rPr>
              <w:t>イ</w:t>
            </w:r>
            <w:r w:rsidRPr="008D6FD7">
              <w:t xml:space="preserve"> </w:t>
            </w:r>
            <w:r w:rsidRPr="008D6FD7">
              <w:rPr>
                <w:rFonts w:hint="eastAsia"/>
              </w:rPr>
              <w:t>営業者は、製品に起因する食品衛生上の危害又は危害のおそれが発生した場合は、消費者への健康被害を未然に防止する観点から、当該食品又は添加物を迅速かつ適切に回収できるよう、回収に係る責任体制、消費者への注意喚起の方法、具体的な回収の方法及び当該食品又は添加物を取り扱う施設の所在する地域を管轄する都道府県知事等への報告の手順を定めておくこと。</w:t>
            </w:r>
          </w:p>
          <w:p w14:paraId="5610EF49" w14:textId="77777777" w:rsidR="008D6FD7" w:rsidRPr="008D6FD7" w:rsidRDefault="008D6FD7" w:rsidP="008D6FD7"/>
          <w:p w14:paraId="62B8B615" w14:textId="77777777" w:rsidR="008D6FD7" w:rsidRPr="008D6FD7" w:rsidRDefault="008D6FD7" w:rsidP="008D6FD7">
            <w:r w:rsidRPr="008D6FD7">
              <w:rPr>
                <w:rFonts w:hint="eastAsia"/>
              </w:rPr>
              <w:t>ロ</w:t>
            </w:r>
            <w:r w:rsidRPr="008D6FD7">
              <w:t xml:space="preserve"> </w:t>
            </w:r>
            <w:r w:rsidRPr="008D6FD7">
              <w:rPr>
                <w:rFonts w:hint="eastAsia"/>
              </w:rPr>
              <w:t>製品を回収する場合にあつては、回収の対象ではない製品と区分して回収したものを保管し、適切に廃棄等をすること。</w:t>
            </w:r>
          </w:p>
          <w:p w14:paraId="632E396A" w14:textId="77777777" w:rsidR="008D6FD7" w:rsidRPr="008D6FD7" w:rsidRDefault="008D6FD7" w:rsidP="008D6FD7"/>
          <w:p w14:paraId="7F5D8606" w14:textId="77777777" w:rsidR="008D6FD7" w:rsidRPr="008D6FD7" w:rsidRDefault="008D6FD7" w:rsidP="008D6FD7">
            <w:r w:rsidRPr="008D6FD7">
              <w:rPr>
                <w:rFonts w:hint="eastAsia"/>
              </w:rPr>
              <w:t>十一</w:t>
            </w:r>
            <w:r w:rsidRPr="008D6FD7">
              <w:t xml:space="preserve"> </w:t>
            </w:r>
            <w:r w:rsidRPr="008D6FD7">
              <w:rPr>
                <w:rFonts w:hint="eastAsia"/>
              </w:rPr>
              <w:t>運搬</w:t>
            </w:r>
          </w:p>
          <w:p w14:paraId="41EB914F" w14:textId="77777777" w:rsidR="008D6FD7" w:rsidRPr="008D6FD7" w:rsidRDefault="008D6FD7" w:rsidP="008D6FD7">
            <w:r w:rsidRPr="008D6FD7">
              <w:rPr>
                <w:rFonts w:hint="eastAsia"/>
              </w:rPr>
              <w:t>イ</w:t>
            </w:r>
            <w:r w:rsidRPr="008D6FD7">
              <w:t xml:space="preserve"> </w:t>
            </w:r>
            <w:r w:rsidRPr="008D6FD7">
              <w:rPr>
                <w:rFonts w:hint="eastAsia"/>
              </w:rPr>
              <w:t>食品又は添加物の運搬に用いる車両、コンテナ等は、食品、添加物又はこれらの容器包装を汚染しないよう必要に応じて洗浄及び消毒をすること。</w:t>
            </w:r>
          </w:p>
          <w:p w14:paraId="05326ABB" w14:textId="77777777" w:rsidR="008D6FD7" w:rsidRPr="008D6FD7" w:rsidRDefault="008D6FD7" w:rsidP="008D6FD7"/>
          <w:p w14:paraId="7A35320A" w14:textId="77777777" w:rsidR="008D6FD7" w:rsidRPr="008D6FD7" w:rsidRDefault="008D6FD7" w:rsidP="008D6FD7">
            <w:r w:rsidRPr="008D6FD7">
              <w:rPr>
                <w:rFonts w:hint="eastAsia"/>
              </w:rPr>
              <w:t>ロ</w:t>
            </w:r>
            <w:r w:rsidRPr="008D6FD7">
              <w:t xml:space="preserve"> </w:t>
            </w:r>
            <w:r w:rsidRPr="008D6FD7">
              <w:rPr>
                <w:rFonts w:hint="eastAsia"/>
              </w:rPr>
              <w:t>車両、コンテナ等は、清潔な状態を維持するとともに、補修を行うこと等により適切な状態を維持すること。</w:t>
            </w:r>
          </w:p>
          <w:p w14:paraId="65CDACFB" w14:textId="77777777" w:rsidR="008D6FD7" w:rsidRPr="008D6FD7" w:rsidRDefault="008D6FD7" w:rsidP="008D6FD7"/>
          <w:p w14:paraId="1E72030F" w14:textId="77777777" w:rsidR="008D6FD7" w:rsidRPr="008D6FD7" w:rsidRDefault="008D6FD7" w:rsidP="008D6FD7">
            <w:r w:rsidRPr="008D6FD7">
              <w:rPr>
                <w:rFonts w:hint="eastAsia"/>
              </w:rPr>
              <w:t>ハ</w:t>
            </w:r>
            <w:r w:rsidRPr="008D6FD7">
              <w:t xml:space="preserve"> </w:t>
            </w:r>
            <w:r w:rsidRPr="008D6FD7">
              <w:rPr>
                <w:rFonts w:hint="eastAsia"/>
              </w:rPr>
              <w:t>食品又は添加物及び食品又は添加物以外の貨物を混載する場合は、食品又は添加物以外の貨物からの汚染を防止するため、必要に応じ、食品又は添加物を適切な容器に入れる等区分すること。</w:t>
            </w:r>
          </w:p>
          <w:p w14:paraId="16EC232E" w14:textId="77777777" w:rsidR="008D6FD7" w:rsidRPr="008D6FD7" w:rsidRDefault="008D6FD7" w:rsidP="008D6FD7"/>
          <w:p w14:paraId="7C0E4F2F" w14:textId="77777777" w:rsidR="008D6FD7" w:rsidRPr="008D6FD7" w:rsidRDefault="008D6FD7" w:rsidP="008D6FD7">
            <w:r w:rsidRPr="008D6FD7">
              <w:rPr>
                <w:rFonts w:hint="eastAsia"/>
              </w:rPr>
              <w:t>ニ</w:t>
            </w:r>
            <w:r w:rsidRPr="008D6FD7">
              <w:t xml:space="preserve"> </w:t>
            </w:r>
            <w:r w:rsidRPr="008D6FD7">
              <w:rPr>
                <w:rFonts w:hint="eastAsia"/>
              </w:rPr>
              <w:t>運搬中の食品又は添加物がじん埃及び排気ガス等に汚染されないよう管理すること。</w:t>
            </w:r>
          </w:p>
          <w:p w14:paraId="4C00B61C" w14:textId="77777777" w:rsidR="008D6FD7" w:rsidRPr="008D6FD7" w:rsidRDefault="008D6FD7" w:rsidP="008D6FD7"/>
          <w:p w14:paraId="525729B6" w14:textId="77777777" w:rsidR="008D6FD7" w:rsidRPr="008D6FD7" w:rsidRDefault="008D6FD7" w:rsidP="008D6FD7">
            <w:r w:rsidRPr="008D6FD7">
              <w:rPr>
                <w:rFonts w:hint="eastAsia"/>
              </w:rPr>
              <w:t>ホ</w:t>
            </w:r>
            <w:r w:rsidRPr="008D6FD7">
              <w:t xml:space="preserve"> </w:t>
            </w:r>
            <w:r w:rsidRPr="008D6FD7">
              <w:rPr>
                <w:rFonts w:hint="eastAsia"/>
              </w:rPr>
              <w:t>品目が異なる食品又は添加物及び食品又は添加物以外の貨物の運搬に使用した車両、コンテナ等を使用する場合は、効果的な方法により洗浄し、必要に応じ消毒を行うこと。</w:t>
            </w:r>
          </w:p>
          <w:p w14:paraId="74E80747" w14:textId="77777777" w:rsidR="008D6FD7" w:rsidRPr="008D6FD7" w:rsidRDefault="008D6FD7" w:rsidP="008D6FD7"/>
          <w:p w14:paraId="046C18AC" w14:textId="77777777" w:rsidR="008D6FD7" w:rsidRPr="008D6FD7" w:rsidRDefault="008D6FD7" w:rsidP="008D6FD7">
            <w:r w:rsidRPr="008D6FD7">
              <w:rPr>
                <w:rFonts w:hint="eastAsia"/>
              </w:rPr>
              <w:t>ヘ</w:t>
            </w:r>
            <w:r w:rsidRPr="008D6FD7">
              <w:t xml:space="preserve"> </w:t>
            </w:r>
            <w:r w:rsidRPr="008D6FD7">
              <w:rPr>
                <w:rFonts w:hint="eastAsia"/>
              </w:rPr>
              <w:t>ばら積みの食品又は添加物にあつては、必要に応じて食品又は添加物専用の車両、コンテナ等を使用し、食品又は添加物の専用であることを明示すること。</w:t>
            </w:r>
          </w:p>
          <w:p w14:paraId="41FB24EC" w14:textId="77777777" w:rsidR="008D6FD7" w:rsidRPr="008D6FD7" w:rsidRDefault="008D6FD7" w:rsidP="008D6FD7">
            <w:pPr>
              <w:rPr>
                <w:rFonts w:cs="Century"/>
              </w:rPr>
            </w:pPr>
          </w:p>
          <w:p w14:paraId="5AC4528A" w14:textId="77777777" w:rsidR="008D6FD7" w:rsidRPr="008D6FD7" w:rsidRDefault="008D6FD7" w:rsidP="008D6FD7">
            <w:r w:rsidRPr="008D6FD7">
              <w:rPr>
                <w:rFonts w:cs="Century" w:hint="eastAsia"/>
              </w:rPr>
              <w:t>ト</w:t>
            </w:r>
            <w:r w:rsidRPr="008D6FD7">
              <w:t xml:space="preserve"> </w:t>
            </w:r>
            <w:r w:rsidRPr="008D6FD7">
              <w:rPr>
                <w:rFonts w:hint="eastAsia"/>
              </w:rPr>
              <w:t>運搬中の温度及び湿度の管理に注意すること。</w:t>
            </w:r>
          </w:p>
          <w:p w14:paraId="389F6C0C" w14:textId="77777777" w:rsidR="008D6FD7" w:rsidRPr="008D6FD7" w:rsidRDefault="008D6FD7" w:rsidP="008D6FD7"/>
          <w:p w14:paraId="5700E21F" w14:textId="77777777" w:rsidR="008D6FD7" w:rsidRPr="008D6FD7" w:rsidRDefault="008D6FD7" w:rsidP="008D6FD7">
            <w:r w:rsidRPr="008D6FD7">
              <w:rPr>
                <w:rFonts w:hint="eastAsia"/>
              </w:rPr>
              <w:t>チ</w:t>
            </w:r>
            <w:r w:rsidRPr="008D6FD7">
              <w:t xml:space="preserve"> </w:t>
            </w:r>
            <w:r w:rsidRPr="008D6FD7">
              <w:rPr>
                <w:rFonts w:hint="eastAsia"/>
              </w:rPr>
              <w:t>運搬中の温度及び湿度を踏まえた配送時間を設定し、所定の配送時間を超えないよう適切に管理すること。</w:t>
            </w:r>
          </w:p>
          <w:p w14:paraId="57EFB054" w14:textId="77777777" w:rsidR="008D6FD7" w:rsidRPr="008D6FD7" w:rsidRDefault="008D6FD7" w:rsidP="008D6FD7"/>
          <w:p w14:paraId="214C6407" w14:textId="77777777" w:rsidR="008D6FD7" w:rsidRPr="008D6FD7" w:rsidRDefault="008D6FD7" w:rsidP="008D6FD7">
            <w:r w:rsidRPr="008D6FD7">
              <w:rPr>
                <w:rFonts w:hint="eastAsia"/>
              </w:rPr>
              <w:t>リ</w:t>
            </w:r>
            <w:r w:rsidRPr="008D6FD7">
              <w:t xml:space="preserve"> </w:t>
            </w:r>
            <w:r w:rsidRPr="008D6FD7">
              <w:rPr>
                <w:rFonts w:hint="eastAsia"/>
              </w:rPr>
              <w:t>調理された食品を配送し、提供する場合にあつては、飲食に供されるまでの時間を考慮し、適切に管理すること。</w:t>
            </w:r>
          </w:p>
          <w:p w14:paraId="0AA62E66" w14:textId="77777777" w:rsidR="008D6FD7" w:rsidRPr="008D6FD7" w:rsidRDefault="008D6FD7" w:rsidP="008D6FD7"/>
          <w:p w14:paraId="244EA7F8" w14:textId="77777777" w:rsidR="008D6FD7" w:rsidRPr="008D6FD7" w:rsidRDefault="008D6FD7" w:rsidP="008D6FD7">
            <w:r w:rsidRPr="008D6FD7">
              <w:rPr>
                <w:rFonts w:hint="eastAsia"/>
              </w:rPr>
              <w:t>十二</w:t>
            </w:r>
            <w:r w:rsidRPr="008D6FD7">
              <w:t xml:space="preserve"> </w:t>
            </w:r>
            <w:r w:rsidRPr="008D6FD7">
              <w:rPr>
                <w:rFonts w:hint="eastAsia"/>
              </w:rPr>
              <w:t>販売</w:t>
            </w:r>
          </w:p>
          <w:p w14:paraId="788E8F4F" w14:textId="77777777" w:rsidR="008D6FD7" w:rsidRPr="008D6FD7" w:rsidRDefault="008D6FD7" w:rsidP="008D6FD7">
            <w:r w:rsidRPr="008D6FD7">
              <w:rPr>
                <w:rFonts w:hint="eastAsia"/>
              </w:rPr>
              <w:t>イ</w:t>
            </w:r>
            <w:r w:rsidRPr="008D6FD7">
              <w:t xml:space="preserve"> </w:t>
            </w:r>
            <w:r w:rsidRPr="008D6FD7">
              <w:rPr>
                <w:rFonts w:hint="eastAsia"/>
              </w:rPr>
              <w:t>販売量を見込んで適切な量を仕入れること。</w:t>
            </w:r>
          </w:p>
          <w:p w14:paraId="101CCF13" w14:textId="77777777" w:rsidR="008D6FD7" w:rsidRPr="008D6FD7" w:rsidRDefault="008D6FD7" w:rsidP="008D6FD7"/>
          <w:p w14:paraId="3C40CBAB" w14:textId="77777777" w:rsidR="008D6FD7" w:rsidRPr="008D6FD7" w:rsidRDefault="008D6FD7" w:rsidP="008D6FD7">
            <w:r w:rsidRPr="008D6FD7">
              <w:rPr>
                <w:rFonts w:hint="eastAsia"/>
              </w:rPr>
              <w:t>ロ</w:t>
            </w:r>
            <w:r w:rsidRPr="008D6FD7">
              <w:t xml:space="preserve"> </w:t>
            </w:r>
            <w:r w:rsidRPr="008D6FD7">
              <w:rPr>
                <w:rFonts w:hint="eastAsia"/>
              </w:rPr>
              <w:t>直接日光にさらす等不適切な温度で販売したりすることのないよう管理すること。</w:t>
            </w:r>
          </w:p>
          <w:p w14:paraId="1CD228B4" w14:textId="77777777" w:rsidR="008D6FD7" w:rsidRPr="008D6FD7" w:rsidRDefault="008D6FD7" w:rsidP="008D6FD7"/>
          <w:p w14:paraId="4570431A" w14:textId="77777777" w:rsidR="008D6FD7" w:rsidRPr="008D6FD7" w:rsidRDefault="008D6FD7" w:rsidP="008D6FD7">
            <w:r w:rsidRPr="008D6FD7">
              <w:rPr>
                <w:rFonts w:hint="eastAsia"/>
              </w:rPr>
              <w:t>十三</w:t>
            </w:r>
            <w:r w:rsidRPr="008D6FD7">
              <w:t xml:space="preserve"> </w:t>
            </w:r>
            <w:r w:rsidRPr="008D6FD7">
              <w:rPr>
                <w:rFonts w:hint="eastAsia"/>
              </w:rPr>
              <w:t>教育訓練</w:t>
            </w:r>
          </w:p>
          <w:p w14:paraId="7ECB21BF" w14:textId="77777777" w:rsidR="008D6FD7" w:rsidRPr="008D6FD7" w:rsidRDefault="008D6FD7" w:rsidP="008D6FD7">
            <w:r w:rsidRPr="008D6FD7">
              <w:rPr>
                <w:rFonts w:hint="eastAsia"/>
              </w:rPr>
              <w:t>イ</w:t>
            </w:r>
            <w:r w:rsidRPr="008D6FD7">
              <w:t xml:space="preserve"> </w:t>
            </w:r>
            <w:r w:rsidRPr="008D6FD7">
              <w:rPr>
                <w:rFonts w:hint="eastAsia"/>
              </w:rPr>
              <w:t>食品等取扱者に対して、衛生管理に必要な教育を実施すること。</w:t>
            </w:r>
          </w:p>
          <w:p w14:paraId="51DA8C67" w14:textId="77777777" w:rsidR="008D6FD7" w:rsidRPr="008D6FD7" w:rsidRDefault="008D6FD7" w:rsidP="008D6FD7"/>
          <w:p w14:paraId="48493A89" w14:textId="77777777" w:rsidR="008D6FD7" w:rsidRPr="008D6FD7" w:rsidRDefault="008D6FD7" w:rsidP="008D6FD7">
            <w:r w:rsidRPr="008D6FD7">
              <w:rPr>
                <w:rFonts w:hint="eastAsia"/>
              </w:rPr>
              <w:t>ロ</w:t>
            </w:r>
            <w:r w:rsidRPr="008D6FD7">
              <w:t xml:space="preserve"> </w:t>
            </w:r>
            <w:r w:rsidRPr="008D6FD7">
              <w:rPr>
                <w:rFonts w:hint="eastAsia"/>
              </w:rPr>
              <w:t>化学物質を取り扱う者に対して、使用する化学物質を安全に取り扱うことができるよう教育訓練を実施すること。</w:t>
            </w:r>
          </w:p>
          <w:p w14:paraId="3C5781EC" w14:textId="77777777" w:rsidR="008D6FD7" w:rsidRPr="008D6FD7" w:rsidRDefault="008D6FD7" w:rsidP="008D6FD7"/>
          <w:p w14:paraId="042000A5" w14:textId="77777777" w:rsidR="008D6FD7" w:rsidRPr="008D6FD7" w:rsidRDefault="008D6FD7" w:rsidP="008D6FD7">
            <w:r w:rsidRPr="008D6FD7">
              <w:rPr>
                <w:rFonts w:hint="eastAsia"/>
              </w:rPr>
              <w:t>ハ</w:t>
            </w:r>
            <w:r w:rsidRPr="008D6FD7">
              <w:t xml:space="preserve"> </w:t>
            </w:r>
            <w:r w:rsidRPr="008D6FD7">
              <w:rPr>
                <w:rFonts w:hint="eastAsia"/>
              </w:rPr>
              <w:t>イ及びロの教育訓練の効果について定期的に検証を行い、必要に応じて教育内容の見直しを行うこと。</w:t>
            </w:r>
          </w:p>
          <w:p w14:paraId="5AC57F79" w14:textId="77777777" w:rsidR="008D6FD7" w:rsidRPr="008D6FD7" w:rsidRDefault="008D6FD7" w:rsidP="008D6FD7"/>
          <w:p w14:paraId="65B83460" w14:textId="77777777" w:rsidR="008D6FD7" w:rsidRPr="008D6FD7" w:rsidRDefault="008D6FD7" w:rsidP="008D6FD7">
            <w:r w:rsidRPr="008D6FD7">
              <w:rPr>
                <w:rFonts w:hint="eastAsia"/>
              </w:rPr>
              <w:t>十四</w:t>
            </w:r>
            <w:r w:rsidRPr="008D6FD7">
              <w:t xml:space="preserve"> </w:t>
            </w:r>
            <w:r w:rsidRPr="008D6FD7">
              <w:rPr>
                <w:rFonts w:hint="eastAsia"/>
              </w:rPr>
              <w:t>その他</w:t>
            </w:r>
          </w:p>
          <w:p w14:paraId="66BE2489" w14:textId="77777777" w:rsidR="008D6FD7" w:rsidRPr="008D6FD7" w:rsidRDefault="008D6FD7" w:rsidP="008D6FD7">
            <w:r w:rsidRPr="008D6FD7">
              <w:rPr>
                <w:rFonts w:hint="eastAsia"/>
              </w:rPr>
              <w:t>イ</w:t>
            </w:r>
            <w:r w:rsidRPr="008D6FD7">
              <w:t xml:space="preserve"> </w:t>
            </w:r>
            <w:r w:rsidRPr="008D6FD7">
              <w:rPr>
                <w:rFonts w:hint="eastAsia"/>
              </w:rPr>
              <w:t>食品衛生上の危害の発生の防止に必要な限度において、取り扱う食品又は添加物に係る仕入元、製造又は加工等の状態、出荷又は販売先その他必要な事項に関する記録を作成し、保存するよう努めること。</w:t>
            </w:r>
          </w:p>
          <w:p w14:paraId="278C778F" w14:textId="77777777" w:rsidR="008D6FD7" w:rsidRPr="008D6FD7" w:rsidRDefault="008D6FD7" w:rsidP="008D6FD7"/>
          <w:p w14:paraId="52D36FFB" w14:textId="77777777" w:rsidR="008D6FD7" w:rsidRPr="008D6FD7" w:rsidRDefault="008D6FD7" w:rsidP="008D6FD7">
            <w:r w:rsidRPr="008D6FD7">
              <w:rPr>
                <w:rFonts w:hint="eastAsia"/>
              </w:rPr>
              <w:t>ロ</w:t>
            </w:r>
            <w:r w:rsidRPr="008D6FD7">
              <w:t xml:space="preserve"> </w:t>
            </w:r>
            <w:r w:rsidRPr="008D6FD7">
              <w:rPr>
                <w:rFonts w:hint="eastAsia"/>
              </w:rPr>
              <w:t>製造し、又は加工した製品について自主検査を行つた場合には、その記録を保存するよう努めること。</w:t>
            </w:r>
          </w:p>
          <w:p w14:paraId="147BD185" w14:textId="77777777" w:rsidR="008D6FD7" w:rsidRPr="008D6FD7" w:rsidRDefault="008D6FD7" w:rsidP="008D6FD7"/>
          <w:p w14:paraId="6D218CEB" w14:textId="77777777" w:rsidR="008D6FD7" w:rsidRPr="008D6FD7" w:rsidRDefault="008D6FD7" w:rsidP="008D6FD7">
            <w:r w:rsidRPr="008D6FD7">
              <w:rPr>
                <w:rFonts w:hint="eastAsia"/>
              </w:rPr>
              <w:t>②法第五十条の二第一項第二号（法第六十二条第三項において準用する場合を含む。）に掲げる事項に関する同項の厚生労働省令で定める基準は、別表第十八のとおりとする。</w:t>
            </w:r>
          </w:p>
          <w:p w14:paraId="3B27F6A7" w14:textId="77777777" w:rsidR="008D6FD7" w:rsidRPr="008D6FD7" w:rsidRDefault="008D6FD7" w:rsidP="008D6FD7"/>
          <w:p w14:paraId="072E3213" w14:textId="77777777" w:rsidR="008D6FD7" w:rsidRPr="008D6FD7" w:rsidRDefault="008D6FD7" w:rsidP="008D6FD7">
            <w:r w:rsidRPr="008D6FD7">
              <w:rPr>
                <w:rFonts w:hint="eastAsia"/>
              </w:rPr>
              <w:t>別表十八（第六十六条の二第二項関係）</w:t>
            </w:r>
          </w:p>
          <w:p w14:paraId="1243A85F" w14:textId="77777777" w:rsidR="008D6FD7" w:rsidRPr="008D6FD7" w:rsidRDefault="008D6FD7" w:rsidP="008D6FD7">
            <w:r w:rsidRPr="008D6FD7">
              <w:rPr>
                <w:rFonts w:hint="eastAsia"/>
              </w:rPr>
              <w:t>一</w:t>
            </w:r>
            <w:r w:rsidRPr="008D6FD7">
              <w:t xml:space="preserve"> </w:t>
            </w:r>
            <w:r w:rsidRPr="008D6FD7">
              <w:rPr>
                <w:rFonts w:hint="eastAsia"/>
              </w:rPr>
              <w:t>危害要因の分析</w:t>
            </w:r>
          </w:p>
          <w:p w14:paraId="489EF118" w14:textId="77777777" w:rsidR="008D6FD7" w:rsidRPr="008D6FD7" w:rsidRDefault="008D6FD7" w:rsidP="008D6FD7">
            <w:r w:rsidRPr="008D6FD7">
              <w:rPr>
                <w:rFonts w:hint="eastAsia"/>
              </w:rPr>
              <w:t>食品又は添加物の製造、加工、調理、運搬、貯蔵又は販売の工程ごとに、食品衛生上の危害を発生させ得る要因（以下この表において「危害要因」という。）の一覧表を作成し、これらの危害要因を管理するための措置（以下この表において「管理措置」という。）を定めること。</w:t>
            </w:r>
          </w:p>
          <w:p w14:paraId="1494027C" w14:textId="77777777" w:rsidR="008D6FD7" w:rsidRPr="008D6FD7" w:rsidRDefault="008D6FD7" w:rsidP="008D6FD7"/>
          <w:p w14:paraId="0D2FFD95" w14:textId="77777777" w:rsidR="008D6FD7" w:rsidRPr="008D6FD7" w:rsidRDefault="008D6FD7" w:rsidP="008D6FD7">
            <w:r w:rsidRPr="008D6FD7">
              <w:rPr>
                <w:rFonts w:hint="eastAsia"/>
              </w:rPr>
              <w:t>二</w:t>
            </w:r>
            <w:r w:rsidRPr="008D6FD7">
              <w:t xml:space="preserve"> </w:t>
            </w:r>
            <w:r w:rsidRPr="008D6FD7">
              <w:rPr>
                <w:rFonts w:hint="eastAsia"/>
              </w:rPr>
              <w:t>重要管理点の決定</w:t>
            </w:r>
          </w:p>
          <w:p w14:paraId="051FE8E4" w14:textId="77777777" w:rsidR="008D6FD7" w:rsidRPr="008D6FD7" w:rsidRDefault="008D6FD7" w:rsidP="008D6FD7">
            <w:r w:rsidRPr="008D6FD7">
              <w:rPr>
                <w:rFonts w:hint="eastAsia"/>
              </w:rPr>
              <w:t>前号で特定された危害要因につき、その発生を防止し、排除し、又は許容できる水準にまで低減するために管理措置を講ずることが不可欠な工程（以下この表において「重要管理点」という。）を決定すること。</w:t>
            </w:r>
          </w:p>
          <w:p w14:paraId="3436294D" w14:textId="77777777" w:rsidR="008D6FD7" w:rsidRPr="008D6FD7" w:rsidRDefault="008D6FD7" w:rsidP="008D6FD7"/>
          <w:p w14:paraId="1CDB4AD6" w14:textId="77777777" w:rsidR="008D6FD7" w:rsidRPr="008D6FD7" w:rsidRDefault="008D6FD7" w:rsidP="008D6FD7">
            <w:r w:rsidRPr="008D6FD7">
              <w:rPr>
                <w:rFonts w:hint="eastAsia"/>
              </w:rPr>
              <w:t>三</w:t>
            </w:r>
            <w:r w:rsidRPr="008D6FD7">
              <w:t xml:space="preserve"> </w:t>
            </w:r>
            <w:r w:rsidRPr="008D6FD7">
              <w:rPr>
                <w:rFonts w:hint="eastAsia"/>
              </w:rPr>
              <w:t>管理基準の設定</w:t>
            </w:r>
          </w:p>
          <w:p w14:paraId="23D2C1BF" w14:textId="77777777" w:rsidR="008D6FD7" w:rsidRPr="008D6FD7" w:rsidRDefault="008D6FD7" w:rsidP="008D6FD7">
            <w:r w:rsidRPr="008D6FD7">
              <w:rPr>
                <w:rFonts w:hint="eastAsia"/>
              </w:rPr>
              <w:t>個々の重要管理点における危害要因につき、その発生を防止し、排除し、又は許容できる水準にまで低減するための基準（以下この表において「管理基準」という。）を設定すること。</w:t>
            </w:r>
          </w:p>
          <w:p w14:paraId="675F733B" w14:textId="77777777" w:rsidR="008D6FD7" w:rsidRPr="008D6FD7" w:rsidRDefault="008D6FD7" w:rsidP="008D6FD7"/>
          <w:p w14:paraId="53D49D23" w14:textId="77777777" w:rsidR="008D6FD7" w:rsidRPr="008D6FD7" w:rsidRDefault="008D6FD7" w:rsidP="008D6FD7">
            <w:r w:rsidRPr="008D6FD7">
              <w:rPr>
                <w:rFonts w:hint="eastAsia"/>
              </w:rPr>
              <w:t>四</w:t>
            </w:r>
            <w:r w:rsidRPr="008D6FD7">
              <w:t xml:space="preserve"> </w:t>
            </w:r>
            <w:r w:rsidRPr="008D6FD7">
              <w:rPr>
                <w:rFonts w:hint="eastAsia"/>
              </w:rPr>
              <w:t>モニタリング方法の設定</w:t>
            </w:r>
          </w:p>
          <w:p w14:paraId="1E9D277A" w14:textId="77777777" w:rsidR="008D6FD7" w:rsidRPr="008D6FD7" w:rsidRDefault="008D6FD7" w:rsidP="008D6FD7">
            <w:r w:rsidRPr="008D6FD7">
              <w:rPr>
                <w:rFonts w:hint="eastAsia"/>
              </w:rPr>
              <w:t>重要管理点の管理について、連続的な又は相当の頻度による実施状況の把握（以下この表において「モニタリング」という。）をするための方法を設定すること。</w:t>
            </w:r>
          </w:p>
          <w:p w14:paraId="0E002C0B" w14:textId="77777777" w:rsidR="008D6FD7" w:rsidRPr="008D6FD7" w:rsidRDefault="008D6FD7" w:rsidP="008D6FD7"/>
          <w:p w14:paraId="37A668BB" w14:textId="77777777" w:rsidR="008D6FD7" w:rsidRPr="008D6FD7" w:rsidRDefault="008D6FD7" w:rsidP="008D6FD7">
            <w:r w:rsidRPr="008D6FD7">
              <w:rPr>
                <w:rFonts w:hint="eastAsia"/>
              </w:rPr>
              <w:t>五</w:t>
            </w:r>
            <w:r w:rsidRPr="008D6FD7">
              <w:t xml:space="preserve"> </w:t>
            </w:r>
            <w:r w:rsidRPr="008D6FD7">
              <w:rPr>
                <w:rFonts w:hint="eastAsia"/>
              </w:rPr>
              <w:t>改善措置の設定</w:t>
            </w:r>
          </w:p>
          <w:p w14:paraId="060C9365" w14:textId="77777777" w:rsidR="008D6FD7" w:rsidRPr="008D6FD7" w:rsidRDefault="008D6FD7" w:rsidP="008D6FD7">
            <w:r w:rsidRPr="008D6FD7">
              <w:rPr>
                <w:rFonts w:hint="eastAsia"/>
              </w:rPr>
              <w:t>個々の重要管理点において、モニタリングの結果、管理基準を逸脱したことが判明した場合の改善措置を設定すること。</w:t>
            </w:r>
          </w:p>
          <w:p w14:paraId="2B7F4BC8" w14:textId="77777777" w:rsidR="008D6FD7" w:rsidRPr="008D6FD7" w:rsidRDefault="008D6FD7" w:rsidP="008D6FD7"/>
          <w:p w14:paraId="4D8AF313" w14:textId="77777777" w:rsidR="008D6FD7" w:rsidRPr="008D6FD7" w:rsidRDefault="008D6FD7" w:rsidP="008D6FD7">
            <w:r w:rsidRPr="008D6FD7">
              <w:rPr>
                <w:rFonts w:hint="eastAsia"/>
              </w:rPr>
              <w:t>六</w:t>
            </w:r>
            <w:r w:rsidRPr="008D6FD7">
              <w:t xml:space="preserve"> </w:t>
            </w:r>
            <w:r w:rsidRPr="008D6FD7">
              <w:rPr>
                <w:rFonts w:hint="eastAsia"/>
              </w:rPr>
              <w:t>検証方法の設定</w:t>
            </w:r>
          </w:p>
          <w:p w14:paraId="669BFB50" w14:textId="77777777" w:rsidR="008D6FD7" w:rsidRPr="008D6FD7" w:rsidRDefault="008D6FD7" w:rsidP="008D6FD7">
            <w:pPr>
              <w:rPr>
                <w:rFonts w:cs="Century"/>
              </w:rPr>
            </w:pPr>
            <w:r w:rsidRPr="008D6FD7">
              <w:rPr>
                <w:rFonts w:hint="eastAsia"/>
              </w:rPr>
              <w:t>前各号に規定する措置の内容の効果を、定期的に検証するための手順を定めること。</w:t>
            </w:r>
          </w:p>
          <w:p w14:paraId="09051CFC" w14:textId="77777777" w:rsidR="008D6FD7" w:rsidRPr="008D6FD7" w:rsidRDefault="008D6FD7" w:rsidP="008D6FD7"/>
          <w:p w14:paraId="243598C2" w14:textId="77777777" w:rsidR="008D6FD7" w:rsidRPr="008D6FD7" w:rsidRDefault="008D6FD7" w:rsidP="008D6FD7">
            <w:r w:rsidRPr="008D6FD7">
              <w:rPr>
                <w:rFonts w:hint="eastAsia"/>
              </w:rPr>
              <w:t>七</w:t>
            </w:r>
            <w:r w:rsidRPr="008D6FD7">
              <w:t xml:space="preserve"> </w:t>
            </w:r>
            <w:r w:rsidRPr="008D6FD7">
              <w:rPr>
                <w:rFonts w:hint="eastAsia"/>
              </w:rPr>
              <w:t>記録の作成</w:t>
            </w:r>
          </w:p>
          <w:p w14:paraId="37322092" w14:textId="77777777" w:rsidR="008D6FD7" w:rsidRPr="008D6FD7" w:rsidRDefault="008D6FD7" w:rsidP="008D6FD7">
            <w:r w:rsidRPr="008D6FD7">
              <w:rPr>
                <w:rFonts w:hint="eastAsia"/>
              </w:rPr>
              <w:t>営業の規模や業態に応じて、前各号に規定する措置の内容に関する書面とその実施の記録を作成すること。</w:t>
            </w:r>
          </w:p>
          <w:p w14:paraId="19184F91" w14:textId="77777777" w:rsidR="008D6FD7" w:rsidRPr="008D6FD7" w:rsidRDefault="008D6FD7" w:rsidP="008D6FD7"/>
          <w:p w14:paraId="54B12EF0" w14:textId="77777777" w:rsidR="008D6FD7" w:rsidRPr="008D6FD7" w:rsidRDefault="008D6FD7" w:rsidP="008D6FD7">
            <w:r w:rsidRPr="008D6FD7">
              <w:rPr>
                <w:rFonts w:hint="eastAsia"/>
              </w:rPr>
              <w:t>八</w:t>
            </w:r>
            <w:r w:rsidRPr="008D6FD7">
              <w:t xml:space="preserve"> </w:t>
            </w:r>
            <w:r w:rsidRPr="008D6FD7">
              <w:rPr>
                <w:rFonts w:hint="eastAsia"/>
              </w:rPr>
              <w:t>令第三十四条の二に規定する営業者</w:t>
            </w:r>
          </w:p>
          <w:p w14:paraId="2C628F0C" w14:textId="77777777" w:rsidR="008D6FD7" w:rsidRPr="008D6FD7" w:rsidRDefault="008D6FD7" w:rsidP="008D6FD7">
            <w:pPr>
              <w:rPr>
                <w:u w:val="single"/>
              </w:rPr>
            </w:pPr>
            <w:r w:rsidRPr="008D6FD7">
              <w:rPr>
                <w:rFonts w:hint="eastAsia"/>
              </w:rPr>
              <w:t>令第三十四条の二に規定する営業者（第六十六条の四第二号に規定する規模の添加物を製造する営業者を含む。）にあつては、その取り扱う食品の特性又は営業の規模に応じ、前各号に掲げる事項を簡略化して公衆衛生上必要な措置を行うことができる。</w:t>
            </w:r>
          </w:p>
        </w:tc>
      </w:tr>
    </w:tbl>
    <w:p w14:paraId="6587FEAB" w14:textId="77777777" w:rsidR="008D6FD7" w:rsidRPr="008D6FD7" w:rsidRDefault="008D6FD7" w:rsidP="008D6FD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2B260E5" w14:textId="77777777" w:rsidTr="005E7641">
        <w:tc>
          <w:tcPr>
            <w:tcW w:w="8702" w:type="dxa"/>
            <w:shd w:val="clear" w:color="auto" w:fill="auto"/>
          </w:tcPr>
          <w:p w14:paraId="2D41DC6F" w14:textId="77777777" w:rsidR="008D6FD7" w:rsidRPr="008D6FD7" w:rsidRDefault="008D6FD7" w:rsidP="008D6FD7">
            <w:pPr>
              <w:rPr>
                <w:u w:val="single"/>
              </w:rPr>
            </w:pPr>
            <w:r w:rsidRPr="008D6FD7">
              <w:rPr>
                <w:rFonts w:hint="eastAsia"/>
              </w:rPr>
              <w:t>ポイント：省令において、合成樹脂製器具・容器包装の製造事業者以外の営業を行う事業者に対し、一般的な衛生管理と</w:t>
            </w:r>
            <w:r w:rsidRPr="008D6FD7">
              <w:rPr>
                <w:rFonts w:hint="eastAsia"/>
              </w:rPr>
              <w:t>HACCP</w:t>
            </w:r>
            <w:r w:rsidRPr="008D6FD7">
              <w:rPr>
                <w:rFonts w:hint="eastAsia"/>
              </w:rPr>
              <w:t>の具体的項目が示された。</w:t>
            </w:r>
          </w:p>
        </w:tc>
      </w:tr>
    </w:tbl>
    <w:p w14:paraId="203C117A" w14:textId="77777777" w:rsidR="008D6FD7" w:rsidRPr="008D6FD7" w:rsidRDefault="008D6FD7" w:rsidP="008D6FD7">
      <w:pPr>
        <w:rPr>
          <w:u w:val="single"/>
        </w:rPr>
      </w:pPr>
    </w:p>
    <w:p w14:paraId="3B773875" w14:textId="77777777" w:rsidR="008D6FD7" w:rsidRPr="008D6FD7" w:rsidRDefault="008D6FD7" w:rsidP="008D6FD7">
      <w:pPr>
        <w:rPr>
          <w:u w:val="single"/>
        </w:rPr>
      </w:pPr>
      <w:r w:rsidRPr="008D6FD7">
        <w:rPr>
          <w:rFonts w:hint="eastAsia"/>
          <w:u w:val="single"/>
        </w:rPr>
        <w:t>省令第</w:t>
      </w:r>
      <w:r w:rsidRPr="008D6FD7">
        <w:rPr>
          <w:rFonts w:hint="eastAsia"/>
          <w:u w:val="single"/>
        </w:rPr>
        <w:t>68</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C09C1BF" w14:textId="77777777" w:rsidTr="005E7641">
        <w:tc>
          <w:tcPr>
            <w:tcW w:w="8702" w:type="dxa"/>
            <w:shd w:val="clear" w:color="auto" w:fill="auto"/>
          </w:tcPr>
          <w:p w14:paraId="67BDB0C0" w14:textId="77777777" w:rsidR="008D6FD7" w:rsidRPr="008D6FD7" w:rsidRDefault="008D6FD7" w:rsidP="008D6FD7">
            <w:r w:rsidRPr="008D6FD7">
              <w:rPr>
                <w:rFonts w:hint="eastAsia"/>
              </w:rPr>
              <w:t>第六十六条の二</w:t>
            </w:r>
          </w:p>
          <w:p w14:paraId="7332A431" w14:textId="77777777" w:rsidR="008D6FD7" w:rsidRPr="008D6FD7" w:rsidRDefault="008D6FD7" w:rsidP="008D6FD7">
            <w:r w:rsidRPr="008D6FD7">
              <w:rPr>
                <w:rFonts w:hint="eastAsia"/>
              </w:rPr>
              <w:t>③営業者は、法第五十条の二第二項（法第六十二条第三項において準用する場合を含む。）の規定に基づき、前二項の基準に従い、次に定めるところにより公衆衛生上必要な措置を定め、これを遵守しなければならない。</w:t>
            </w:r>
          </w:p>
          <w:p w14:paraId="78D1E1F6" w14:textId="77777777" w:rsidR="008D6FD7" w:rsidRPr="008D6FD7" w:rsidRDefault="008D6FD7" w:rsidP="008D6FD7">
            <w:r w:rsidRPr="008D6FD7">
              <w:rPr>
                <w:rFonts w:hint="eastAsia"/>
              </w:rPr>
              <w:t>一</w:t>
            </w:r>
            <w:r w:rsidRPr="008D6FD7">
              <w:t xml:space="preserve"> </w:t>
            </w:r>
            <w:r w:rsidRPr="008D6FD7">
              <w:rPr>
                <w:rFonts w:hint="eastAsia"/>
              </w:rPr>
              <w:t>食品衛生上の危害の発生の防止のため、施設の衛生管理及び食品又は添加物の取扱い等に関する計画（以下「衛生管理計画」という。）を作成し、食品又は添加物を取り扱う者及び関係者に周知徹底を図ること。</w:t>
            </w:r>
          </w:p>
          <w:p w14:paraId="26D68571" w14:textId="77777777" w:rsidR="008D6FD7" w:rsidRPr="008D6FD7" w:rsidRDefault="008D6FD7" w:rsidP="008D6FD7"/>
          <w:p w14:paraId="0ECA0942" w14:textId="77777777" w:rsidR="008D6FD7" w:rsidRPr="008D6FD7" w:rsidRDefault="008D6FD7" w:rsidP="008D6FD7">
            <w:r w:rsidRPr="008D6FD7">
              <w:rPr>
                <w:rFonts w:hint="eastAsia"/>
              </w:rPr>
              <w:t>二</w:t>
            </w:r>
            <w:r w:rsidRPr="008D6FD7">
              <w:t xml:space="preserve"> </w:t>
            </w:r>
            <w:r w:rsidRPr="008D6FD7">
              <w:rPr>
                <w:rFonts w:hint="eastAsia"/>
              </w:rPr>
              <w:t>施設設備、機械器具の構造及び材質並びに食品の製造、加工、調理、運搬、貯蔵又は販売の工程を考慮し、これらの工程において公衆衛生上必要な措置を適切に行うための手順書（以下「手順書」という。）を必要に応じて作成すること。</w:t>
            </w:r>
          </w:p>
          <w:p w14:paraId="77D1EE35" w14:textId="77777777" w:rsidR="008D6FD7" w:rsidRPr="008D6FD7" w:rsidRDefault="008D6FD7" w:rsidP="008D6FD7"/>
          <w:p w14:paraId="4BAC6129" w14:textId="77777777" w:rsidR="008D6FD7" w:rsidRPr="008D6FD7" w:rsidRDefault="008D6FD7" w:rsidP="008D6FD7">
            <w:r w:rsidRPr="008D6FD7">
              <w:rPr>
                <w:rFonts w:hint="eastAsia"/>
              </w:rPr>
              <w:t>三</w:t>
            </w:r>
            <w:r w:rsidRPr="008D6FD7">
              <w:t xml:space="preserve"> </w:t>
            </w:r>
            <w:r w:rsidRPr="008D6FD7">
              <w:rPr>
                <w:rFonts w:hint="eastAsia"/>
              </w:rPr>
              <w:t>衛生管理の実施状況を記録し、保存すること。なお、記録の保存期間は、取り扱う食品又は添加物が使用され、又は消費されるまでの期間を踏まえ、合理的に設定すること。</w:t>
            </w:r>
          </w:p>
          <w:p w14:paraId="2F18501E" w14:textId="77777777" w:rsidR="008D6FD7" w:rsidRPr="008D6FD7" w:rsidRDefault="008D6FD7" w:rsidP="008D6FD7"/>
          <w:p w14:paraId="52C649CB" w14:textId="77777777" w:rsidR="008D6FD7" w:rsidRPr="008D6FD7" w:rsidRDefault="008D6FD7" w:rsidP="008D6FD7">
            <w:pPr>
              <w:rPr>
                <w:u w:val="single"/>
              </w:rPr>
            </w:pPr>
            <w:r w:rsidRPr="008D6FD7">
              <w:rPr>
                <w:rFonts w:hint="eastAsia"/>
              </w:rPr>
              <w:t>四</w:t>
            </w:r>
            <w:r w:rsidRPr="008D6FD7">
              <w:t xml:space="preserve"> </w:t>
            </w:r>
            <w:r w:rsidRPr="008D6FD7">
              <w:rPr>
                <w:rFonts w:hint="eastAsia"/>
              </w:rPr>
              <w:t>衛生管理計画及び手順書の効果を検証し、必要に応じてその内容を見直すこと。</w:t>
            </w:r>
          </w:p>
        </w:tc>
      </w:tr>
    </w:tbl>
    <w:p w14:paraId="3D5A7D6D" w14:textId="77777777" w:rsidR="008D6FD7" w:rsidRPr="008D6FD7" w:rsidRDefault="008D6FD7" w:rsidP="008D6FD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0518689B" w14:textId="77777777" w:rsidTr="005E7641">
        <w:tc>
          <w:tcPr>
            <w:tcW w:w="8702" w:type="dxa"/>
            <w:shd w:val="clear" w:color="auto" w:fill="auto"/>
          </w:tcPr>
          <w:p w14:paraId="538A8B8C" w14:textId="650A2B39" w:rsidR="008D6FD7" w:rsidRPr="008D6FD7" w:rsidRDefault="008D6FD7" w:rsidP="008D6FD7">
            <w:pPr>
              <w:rPr>
                <w:u w:val="single"/>
              </w:rPr>
            </w:pPr>
            <w:r w:rsidRPr="008D6FD7">
              <w:rPr>
                <w:rFonts w:hint="eastAsia"/>
              </w:rPr>
              <w:t>ポイント：省令において、器具・容器包装の製造事業者以外の営業を行う事業者に対し、公衆衛生上必要な措置が具体的に示された。</w:t>
            </w:r>
          </w:p>
        </w:tc>
      </w:tr>
    </w:tbl>
    <w:p w14:paraId="1471C79F" w14:textId="77777777" w:rsidR="008D6FD7" w:rsidRPr="008D6FD7" w:rsidRDefault="008D6FD7" w:rsidP="008D6FD7">
      <w:pPr>
        <w:rPr>
          <w:u w:val="single"/>
        </w:rPr>
      </w:pPr>
    </w:p>
    <w:p w14:paraId="6C03D2E9" w14:textId="77777777" w:rsidR="008D6FD7" w:rsidRPr="008D6FD7" w:rsidRDefault="008D6FD7" w:rsidP="008D6FD7">
      <w:pPr>
        <w:rPr>
          <w:u w:val="single"/>
        </w:rPr>
      </w:pPr>
      <w:r w:rsidRPr="008D6FD7">
        <w:rPr>
          <w:rFonts w:hint="eastAsia"/>
          <w:u w:val="single"/>
        </w:rPr>
        <w:t>省令第</w:t>
      </w:r>
      <w:r w:rsidRPr="008D6FD7">
        <w:rPr>
          <w:rFonts w:hint="eastAsia"/>
          <w:u w:val="single"/>
        </w:rPr>
        <w:t>68</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3699EC02" w14:textId="77777777" w:rsidTr="005E7641">
        <w:tc>
          <w:tcPr>
            <w:tcW w:w="8702" w:type="dxa"/>
            <w:shd w:val="clear" w:color="auto" w:fill="auto"/>
          </w:tcPr>
          <w:p w14:paraId="69BF1EAA" w14:textId="77777777" w:rsidR="008D6FD7" w:rsidRPr="008D6FD7" w:rsidRDefault="008D6FD7" w:rsidP="008D6FD7">
            <w:r w:rsidRPr="008D6FD7">
              <w:rPr>
                <w:rFonts w:hint="eastAsia"/>
              </w:rPr>
              <w:t>第六十六条の二</w:t>
            </w:r>
          </w:p>
          <w:p w14:paraId="640860DB" w14:textId="77777777" w:rsidR="008D6FD7" w:rsidRPr="008D6FD7" w:rsidRDefault="008D6FD7" w:rsidP="008D6FD7">
            <w:r w:rsidRPr="008D6FD7">
              <w:rPr>
                <w:rFonts w:hint="eastAsia"/>
              </w:rPr>
              <w:t>④</w:t>
            </w:r>
            <w:r w:rsidRPr="008D6FD7">
              <w:t xml:space="preserve"> </w:t>
            </w:r>
            <w:r w:rsidRPr="008D6FD7">
              <w:rPr>
                <w:rFonts w:hint="eastAsia"/>
              </w:rPr>
              <w:t>次に定める営業者にあつては、前項第一号中「作成し、」を「必要に応じて作成し、」と、同項第三号中「記録し、保存すること。」を「必要に応じて記録し、保存すること。」と読み替えて適用する。</w:t>
            </w:r>
          </w:p>
          <w:p w14:paraId="3078B07D" w14:textId="77777777" w:rsidR="008D6FD7" w:rsidRPr="008D6FD7" w:rsidRDefault="008D6FD7" w:rsidP="008D6FD7">
            <w:r w:rsidRPr="008D6FD7">
              <w:rPr>
                <w:rFonts w:hint="eastAsia"/>
              </w:rPr>
              <w:t>一</w:t>
            </w:r>
            <w:r w:rsidRPr="008D6FD7">
              <w:t xml:space="preserve"> </w:t>
            </w:r>
            <w:r w:rsidRPr="008D6FD7">
              <w:rPr>
                <w:rFonts w:hint="eastAsia"/>
              </w:rPr>
              <w:t>食品又は添加物の輸入をする営業を行う者</w:t>
            </w:r>
          </w:p>
          <w:p w14:paraId="211779B6" w14:textId="77777777" w:rsidR="008D6FD7" w:rsidRPr="008D6FD7" w:rsidRDefault="008D6FD7" w:rsidP="008D6FD7"/>
          <w:p w14:paraId="1CA50DD7" w14:textId="77777777" w:rsidR="008D6FD7" w:rsidRPr="008D6FD7" w:rsidRDefault="008D6FD7" w:rsidP="008D6FD7">
            <w:r w:rsidRPr="008D6FD7">
              <w:rPr>
                <w:rFonts w:hint="eastAsia"/>
              </w:rPr>
              <w:t>二</w:t>
            </w:r>
            <w:r w:rsidRPr="008D6FD7">
              <w:t xml:space="preserve"> </w:t>
            </w:r>
            <w:r w:rsidRPr="008D6FD7">
              <w:rPr>
                <w:rFonts w:hint="eastAsia"/>
              </w:rPr>
              <w:t>食品又は添加物の貯蔵のみをし、又は運搬のみをする営業を行う者（食品の冷凍又は冷蔵業を営む者を除く。）</w:t>
            </w:r>
          </w:p>
          <w:p w14:paraId="0310B8F7" w14:textId="77777777" w:rsidR="008D6FD7" w:rsidRPr="008D6FD7" w:rsidRDefault="008D6FD7" w:rsidP="008D6FD7"/>
          <w:p w14:paraId="339496A0" w14:textId="77777777" w:rsidR="008D6FD7" w:rsidRPr="008D6FD7" w:rsidRDefault="008D6FD7" w:rsidP="008D6FD7">
            <w:r w:rsidRPr="008D6FD7">
              <w:rPr>
                <w:rFonts w:hint="eastAsia"/>
              </w:rPr>
              <w:t>三</w:t>
            </w:r>
            <w:r w:rsidRPr="008D6FD7">
              <w:t xml:space="preserve"> </w:t>
            </w:r>
            <w:r w:rsidRPr="008D6FD7">
              <w:rPr>
                <w:rFonts w:hint="eastAsia"/>
              </w:rPr>
              <w:t>容器包装に入れられ、又は容器包装で包まれた食品又は添加物のうち、冷凍又は冷蔵によらない方法により保存した場合において、腐敗、変敗その他の品質の劣化により食品衛生上の危害の発生のおそれのないものの販売をする営業を行う者</w:t>
            </w:r>
          </w:p>
          <w:p w14:paraId="6663491F" w14:textId="77777777" w:rsidR="008D6FD7" w:rsidRPr="008D6FD7" w:rsidRDefault="008D6FD7" w:rsidP="008D6FD7"/>
          <w:p w14:paraId="09F928AB" w14:textId="77777777" w:rsidR="008D6FD7" w:rsidRPr="008D6FD7" w:rsidRDefault="008D6FD7" w:rsidP="008D6FD7">
            <w:pPr>
              <w:rPr>
                <w:u w:val="single"/>
              </w:rPr>
            </w:pPr>
            <w:r w:rsidRPr="008D6FD7">
              <w:rPr>
                <w:rFonts w:hint="eastAsia"/>
              </w:rPr>
              <w:t>四</w:t>
            </w:r>
            <w:r w:rsidRPr="008D6FD7">
              <w:t xml:space="preserve"> </w:t>
            </w:r>
            <w:r w:rsidRPr="008D6FD7">
              <w:rPr>
                <w:rFonts w:hint="eastAsia"/>
              </w:rPr>
              <w:t>器具又は容器包装の輸入をし、又は販売をする営業を行う者</w:t>
            </w:r>
          </w:p>
        </w:tc>
      </w:tr>
    </w:tbl>
    <w:p w14:paraId="49FFD1EE" w14:textId="77777777" w:rsidR="008D6FD7" w:rsidRPr="008D6FD7" w:rsidRDefault="008D6FD7" w:rsidP="008D6FD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821A9FF" w14:textId="77777777" w:rsidTr="005E7641">
        <w:tc>
          <w:tcPr>
            <w:tcW w:w="8702" w:type="dxa"/>
            <w:shd w:val="clear" w:color="auto" w:fill="auto"/>
          </w:tcPr>
          <w:p w14:paraId="7625830E" w14:textId="77777777" w:rsidR="008D6FD7" w:rsidRPr="008D6FD7" w:rsidRDefault="008D6FD7" w:rsidP="008D6FD7">
            <w:pPr>
              <w:rPr>
                <w:u w:val="single"/>
              </w:rPr>
            </w:pPr>
            <w:r w:rsidRPr="008D6FD7">
              <w:rPr>
                <w:rFonts w:hint="eastAsia"/>
              </w:rPr>
              <w:t>ポイント：省令において、合成樹脂製器具・容器包装の輸入事業者、販売事業者は、必要に応じ衛生管理計画、その記録、保存を行うとされた。</w:t>
            </w:r>
          </w:p>
        </w:tc>
      </w:tr>
    </w:tbl>
    <w:p w14:paraId="5E83637E" w14:textId="77777777" w:rsidR="008D6FD7" w:rsidRPr="008D6FD7" w:rsidRDefault="008D6FD7" w:rsidP="008D6FD7">
      <w:pPr>
        <w:rPr>
          <w:u w:val="dotted"/>
        </w:rPr>
      </w:pPr>
    </w:p>
    <w:p w14:paraId="718CBA07" w14:textId="77777777" w:rsidR="008D6FD7" w:rsidRPr="008D6FD7" w:rsidRDefault="008D6FD7" w:rsidP="008D6FD7">
      <w:pPr>
        <w:rPr>
          <w:u w:val="dotted"/>
        </w:rPr>
      </w:pPr>
      <w:bookmarkStart w:id="3" w:name="_Hlk40246256"/>
      <w:r w:rsidRPr="008D6FD7">
        <w:rPr>
          <w:rFonts w:hint="eastAsia"/>
          <w:u w:val="dotted"/>
        </w:rPr>
        <w:t>通知生食発第</w:t>
      </w:r>
      <w:r w:rsidRPr="008D6FD7">
        <w:rPr>
          <w:rFonts w:hint="eastAsia"/>
          <w:u w:val="dotted"/>
        </w:rPr>
        <w:t>1107</w:t>
      </w:r>
      <w:r w:rsidRPr="008D6FD7">
        <w:rPr>
          <w:rFonts w:hint="eastAsia"/>
          <w:u w:val="dotted"/>
        </w:rPr>
        <w:t>第</w:t>
      </w:r>
      <w:r w:rsidRPr="008D6FD7">
        <w:rPr>
          <w:rFonts w:hint="eastAsia"/>
          <w:u w:val="dotted"/>
        </w:rPr>
        <w:t>1</w:t>
      </w:r>
      <w:r w:rsidRPr="008D6FD7">
        <w:rPr>
          <w:rFonts w:hint="eastAsia"/>
          <w:u w:val="dotted"/>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B9D79ED" w14:textId="77777777" w:rsidTr="005E7641">
        <w:tc>
          <w:tcPr>
            <w:tcW w:w="8702" w:type="dxa"/>
            <w:shd w:val="clear" w:color="auto" w:fill="auto"/>
          </w:tcPr>
          <w:bookmarkEnd w:id="3"/>
          <w:p w14:paraId="3EC995E7" w14:textId="77777777" w:rsidR="008D6FD7" w:rsidRPr="008D6FD7" w:rsidRDefault="008D6FD7" w:rsidP="008D6FD7">
            <w:r w:rsidRPr="008D6FD7">
              <w:rPr>
                <w:rFonts w:hint="eastAsia"/>
              </w:rPr>
              <w:t>２</w:t>
            </w:r>
            <w:r w:rsidRPr="008D6FD7">
              <w:t xml:space="preserve"> </w:t>
            </w:r>
            <w:r w:rsidRPr="008D6FD7">
              <w:rPr>
                <w:rFonts w:hint="eastAsia"/>
              </w:rPr>
              <w:t>公衆衛生上必要な措置に関する事項</w:t>
            </w:r>
          </w:p>
          <w:p w14:paraId="5688A665" w14:textId="77777777" w:rsidR="008D6FD7" w:rsidRPr="008D6FD7" w:rsidRDefault="008D6FD7" w:rsidP="008D6FD7">
            <w:r w:rsidRPr="008D6FD7">
              <w:rPr>
                <w:rFonts w:hint="eastAsia"/>
              </w:rPr>
              <w:t>イ</w:t>
            </w:r>
            <w:r w:rsidRPr="008D6FD7">
              <w:t xml:space="preserve"> </w:t>
            </w:r>
            <w:r w:rsidRPr="008D6FD7">
              <w:rPr>
                <w:rFonts w:hint="eastAsia"/>
              </w:rPr>
              <w:t>法令の趣旨及び内容等</w:t>
            </w:r>
          </w:p>
          <w:p w14:paraId="5364449C" w14:textId="77777777" w:rsidR="008D6FD7" w:rsidRPr="008D6FD7" w:rsidRDefault="008D6FD7" w:rsidP="008D6FD7">
            <w:r w:rsidRPr="008D6FD7">
              <w:rPr>
                <w:rFonts w:hint="eastAsia"/>
              </w:rPr>
              <w:t>⑸</w:t>
            </w:r>
            <w:r w:rsidRPr="008D6FD7">
              <w:t xml:space="preserve"> </w:t>
            </w:r>
            <w:r w:rsidRPr="008D6FD7">
              <w:rPr>
                <w:rFonts w:hint="eastAsia"/>
              </w:rPr>
              <w:t>次に掲げる営業者にあっては、原則として衛生管理計画及び手順書の作成を必要としないこと。（施行規則第</w:t>
            </w:r>
            <w:r w:rsidRPr="008D6FD7">
              <w:rPr>
                <w:rFonts w:hint="eastAsia"/>
              </w:rPr>
              <w:t xml:space="preserve">66 </w:t>
            </w:r>
            <w:r w:rsidRPr="008D6FD7">
              <w:rPr>
                <w:rFonts w:hint="eastAsia"/>
              </w:rPr>
              <w:t>条の２第４項関係）</w:t>
            </w:r>
          </w:p>
          <w:p w14:paraId="48A8FF4B" w14:textId="77777777" w:rsidR="008D6FD7" w:rsidRPr="008D6FD7" w:rsidRDefault="008D6FD7" w:rsidP="008D6FD7">
            <w:r w:rsidRPr="008D6FD7">
              <w:rPr>
                <w:rFonts w:hint="eastAsia"/>
              </w:rPr>
              <w:t>ⅰ</w:t>
            </w:r>
            <w:r w:rsidRPr="008D6FD7">
              <w:rPr>
                <w:rFonts w:hint="eastAsia"/>
              </w:rPr>
              <w:t xml:space="preserve"> </w:t>
            </w:r>
            <w:r w:rsidRPr="008D6FD7">
              <w:rPr>
                <w:rFonts w:hint="eastAsia"/>
              </w:rPr>
              <w:t>食品又は添加物の輸入をする営業を行う者。</w:t>
            </w:r>
          </w:p>
          <w:p w14:paraId="1656CC4C" w14:textId="77777777" w:rsidR="008D6FD7" w:rsidRPr="008D6FD7" w:rsidRDefault="008D6FD7" w:rsidP="008D6FD7"/>
          <w:p w14:paraId="1AE8303E" w14:textId="77777777" w:rsidR="008D6FD7" w:rsidRPr="008D6FD7" w:rsidRDefault="008D6FD7" w:rsidP="008D6FD7">
            <w:r w:rsidRPr="008D6FD7">
              <w:rPr>
                <w:rFonts w:hint="eastAsia"/>
              </w:rPr>
              <w:t>ⅱ</w:t>
            </w:r>
            <w:r w:rsidRPr="008D6FD7">
              <w:rPr>
                <w:rFonts w:hint="eastAsia"/>
              </w:rPr>
              <w:t xml:space="preserve"> </w:t>
            </w:r>
            <w:r w:rsidRPr="008D6FD7">
              <w:rPr>
                <w:rFonts w:hint="eastAsia"/>
              </w:rPr>
              <w:t>食品又は添加物の貯蔵のみをし、又は運搬のみをする営業を行う者（食品の冷凍又は冷蔵業を営む者を除く。）。この場合、食品又は添加物の貯蔵及び運搬のみを行っている者を含む。</w:t>
            </w:r>
          </w:p>
          <w:p w14:paraId="588F6994" w14:textId="77777777" w:rsidR="008D6FD7" w:rsidRPr="008D6FD7" w:rsidRDefault="008D6FD7" w:rsidP="008D6FD7"/>
          <w:p w14:paraId="10D22F4E" w14:textId="77777777" w:rsidR="008D6FD7" w:rsidRPr="008D6FD7" w:rsidRDefault="008D6FD7" w:rsidP="008D6FD7">
            <w:r w:rsidRPr="008D6FD7">
              <w:rPr>
                <w:rFonts w:hint="eastAsia"/>
              </w:rPr>
              <w:t>ⅲ</w:t>
            </w:r>
            <w:r w:rsidRPr="008D6FD7">
              <w:rPr>
                <w:rFonts w:hint="eastAsia"/>
              </w:rPr>
              <w:t xml:space="preserve"> </w:t>
            </w:r>
            <w:r w:rsidRPr="008D6FD7">
              <w:rPr>
                <w:rFonts w:hint="eastAsia"/>
              </w:rPr>
              <w:t>容器包装に入れられ、又は容器包装で包まれた食品又は添加物のうち、冷凍又は冷蔵によらない方法により保存した場合において、腐敗、変敗その他の品質の劣化により食品衛生上の危害の発生のおそれのないものの販売をする営業を行う者</w:t>
            </w:r>
          </w:p>
          <w:p w14:paraId="6A6D8353" w14:textId="77777777" w:rsidR="008D6FD7" w:rsidRPr="008D6FD7" w:rsidRDefault="008D6FD7" w:rsidP="008D6FD7"/>
          <w:p w14:paraId="0653E5A4" w14:textId="77777777" w:rsidR="008D6FD7" w:rsidRPr="008D6FD7" w:rsidRDefault="008D6FD7" w:rsidP="008D6FD7">
            <w:pPr>
              <w:rPr>
                <w:u w:val="dotted"/>
              </w:rPr>
            </w:pPr>
            <w:r w:rsidRPr="008D6FD7">
              <w:rPr>
                <w:rFonts w:hint="eastAsia"/>
              </w:rPr>
              <w:t>ⅳ</w:t>
            </w:r>
            <w:r w:rsidRPr="008D6FD7">
              <w:rPr>
                <w:rFonts w:hint="eastAsia"/>
              </w:rPr>
              <w:t xml:space="preserve"> </w:t>
            </w:r>
            <w:r w:rsidRPr="008D6FD7">
              <w:rPr>
                <w:rFonts w:hint="eastAsia"/>
              </w:rPr>
              <w:t>器具又は容器包装の輸入をし、又は販売をする営業を行う者</w:t>
            </w:r>
          </w:p>
        </w:tc>
      </w:tr>
    </w:tbl>
    <w:p w14:paraId="435B5F86" w14:textId="77777777" w:rsidR="008D6FD7" w:rsidRPr="008D6FD7" w:rsidRDefault="008D6FD7" w:rsidP="008D6FD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40958F2" w14:textId="77777777" w:rsidTr="005E7641">
        <w:tc>
          <w:tcPr>
            <w:tcW w:w="8702" w:type="dxa"/>
            <w:shd w:val="clear" w:color="auto" w:fill="auto"/>
          </w:tcPr>
          <w:p w14:paraId="236C7D22" w14:textId="77777777" w:rsidR="008D6FD7" w:rsidRPr="008D6FD7" w:rsidRDefault="008D6FD7" w:rsidP="008D6FD7">
            <w:pPr>
              <w:rPr>
                <w:u w:val="single"/>
              </w:rPr>
            </w:pPr>
            <w:r w:rsidRPr="008D6FD7">
              <w:rPr>
                <w:rFonts w:hint="eastAsia"/>
              </w:rPr>
              <w:t>ポイント：通達において、合成樹脂製器具・容器包装の輸入事業者、販売事業者は、公衆衛生上必要な措置への扱いが軽減され、衛生管理計画や手順書の作成までは求められないとされた。</w:t>
            </w:r>
          </w:p>
        </w:tc>
      </w:tr>
    </w:tbl>
    <w:p w14:paraId="45A5FC5A" w14:textId="77777777" w:rsidR="008D6FD7" w:rsidRPr="008D6FD7" w:rsidRDefault="008D6FD7" w:rsidP="008D6FD7">
      <w:pPr>
        <w:rPr>
          <w:u w:val="single"/>
        </w:rPr>
      </w:pPr>
    </w:p>
    <w:p w14:paraId="0BCEEAA1" w14:textId="77777777" w:rsidR="008D6FD7" w:rsidRPr="008D6FD7" w:rsidRDefault="008D6FD7" w:rsidP="008D6FD7"/>
    <w:p w14:paraId="1C0BE57A" w14:textId="77777777" w:rsidR="008D6FD7" w:rsidRPr="008D6FD7" w:rsidRDefault="008D6FD7" w:rsidP="008D6FD7">
      <w:pPr>
        <w:rPr>
          <w:u w:val="wave"/>
        </w:rPr>
      </w:pPr>
      <w:r w:rsidRPr="008D6FD7">
        <w:rPr>
          <w:rFonts w:hint="eastAsia"/>
        </w:rPr>
        <w:t xml:space="preserve">　　　　　　　　　　</w:t>
      </w:r>
      <w:r w:rsidRPr="008D6FD7">
        <w:rPr>
          <w:rFonts w:hint="eastAsia"/>
          <w:u w:val="wave"/>
        </w:rPr>
        <w:t>法第</w:t>
      </w:r>
      <w:r w:rsidRPr="008D6FD7">
        <w:rPr>
          <w:rFonts w:hint="eastAsia"/>
          <w:u w:val="wave"/>
        </w:rPr>
        <w:t>52</w:t>
      </w:r>
      <w:r w:rsidRPr="008D6FD7">
        <w:rPr>
          <w:rFonts w:hint="eastAsia"/>
          <w:u w:val="wave"/>
        </w:rPr>
        <w:t>条（第</w:t>
      </w:r>
      <w:r w:rsidRPr="008D6FD7">
        <w:rPr>
          <w:rFonts w:hint="eastAsia"/>
          <w:u w:val="wave"/>
        </w:rPr>
        <w:t>50</w:t>
      </w:r>
      <w:r w:rsidRPr="008D6FD7">
        <w:rPr>
          <w:rFonts w:hint="eastAsia"/>
          <w:u w:val="wave"/>
        </w:rPr>
        <w:t>条の</w:t>
      </w:r>
      <w:r w:rsidRPr="008D6FD7">
        <w:rPr>
          <w:rFonts w:hint="eastAsia"/>
          <w:u w:val="wave"/>
        </w:rPr>
        <w:t>3</w:t>
      </w:r>
      <w:r w:rsidRPr="008D6FD7">
        <w:rPr>
          <w:rFonts w:hint="eastAsia"/>
          <w:u w:val="wave"/>
        </w:rPr>
        <w:t>）（製造事業者の責務）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09EDFD58" w14:textId="77777777" w:rsidTr="005E7641">
        <w:tc>
          <w:tcPr>
            <w:tcW w:w="8702" w:type="dxa"/>
            <w:shd w:val="clear" w:color="auto" w:fill="auto"/>
          </w:tcPr>
          <w:p w14:paraId="0F6F3BA3" w14:textId="77777777" w:rsidR="008D6FD7" w:rsidRPr="008D6FD7" w:rsidRDefault="008D6FD7" w:rsidP="008D6FD7">
            <w:r w:rsidRPr="008D6FD7">
              <w:rPr>
                <w:rFonts w:hint="eastAsia"/>
              </w:rPr>
              <w:t>厚生労働大臣は、器具又は容器包装を製造する営業の施設の衛生的な管理その他公衆衛生上必要な措置（以下この条において「公衆衛生上必要な措置」という。）について、厚生労働省令で、次に掲げる事項に関する基準を定めるものとする。</w:t>
            </w:r>
          </w:p>
          <w:p w14:paraId="394F862D" w14:textId="77777777" w:rsidR="008D6FD7" w:rsidRPr="008D6FD7" w:rsidRDefault="008D6FD7" w:rsidP="008D6FD7">
            <w:r w:rsidRPr="008D6FD7">
              <w:rPr>
                <w:rFonts w:hint="eastAsia"/>
              </w:rPr>
              <w:t>一　施設の内外の清潔保持その他一般的な衛生管理に関すること。</w:t>
            </w:r>
          </w:p>
          <w:p w14:paraId="3ADB3B66" w14:textId="77777777" w:rsidR="008D6FD7" w:rsidRPr="008D6FD7" w:rsidRDefault="008D6FD7" w:rsidP="008D6FD7">
            <w:r w:rsidRPr="008D6FD7">
              <w:rPr>
                <w:rFonts w:hint="eastAsia"/>
              </w:rPr>
              <w:t>二　食品衛生上の危害の発生を防止するために必要な適正に製造を管理するための取組に関すること。</w:t>
            </w:r>
          </w:p>
          <w:p w14:paraId="078283BC" w14:textId="77777777" w:rsidR="008D6FD7" w:rsidRPr="008D6FD7" w:rsidRDefault="008D6FD7" w:rsidP="008D6FD7">
            <w:r w:rsidRPr="008D6FD7">
              <w:rPr>
                <w:rFonts w:hint="eastAsia"/>
              </w:rPr>
              <w:t>②</w:t>
            </w:r>
            <w:r w:rsidRPr="008D6FD7">
              <w:rPr>
                <w:rFonts w:hint="eastAsia"/>
              </w:rPr>
              <w:t xml:space="preserve"> </w:t>
            </w:r>
            <w:r w:rsidRPr="008D6FD7">
              <w:rPr>
                <w:rFonts w:hint="eastAsia"/>
              </w:rPr>
              <w:t>器具又は容器包装を製造する営業者は、前項の規定により定められた基準（第十八条第三項に規定する政令で定める材質以外の材質の原材料のみが使用された器具又は容器包装を製造する営業者にあっては、前項第一号に掲げる事項に限る。）に従い、公衆衛生上必要な措置を講じなければならない。</w:t>
            </w:r>
          </w:p>
          <w:p w14:paraId="3504884F" w14:textId="77777777" w:rsidR="008D6FD7" w:rsidRPr="008D6FD7" w:rsidRDefault="008D6FD7" w:rsidP="008D6FD7">
            <w:pPr>
              <w:rPr>
                <w:u w:val="wave"/>
              </w:rPr>
            </w:pPr>
            <w:r w:rsidRPr="008D6FD7">
              <w:rPr>
                <w:rFonts w:hint="eastAsia"/>
              </w:rPr>
              <w:t>③</w:t>
            </w:r>
            <w:r w:rsidRPr="008D6FD7">
              <w:rPr>
                <w:rFonts w:hint="eastAsia"/>
              </w:rPr>
              <w:t xml:space="preserve"> </w:t>
            </w:r>
            <w:r w:rsidRPr="008D6FD7">
              <w:rPr>
                <w:rFonts w:hint="eastAsia"/>
              </w:rPr>
              <w:t>都道府県知事等は、公衆衛生上必要な措置について、第一項の規定により定められた基準に反しない限り、条例で必要な規定を定めることができる。</w:t>
            </w:r>
          </w:p>
        </w:tc>
      </w:tr>
    </w:tbl>
    <w:p w14:paraId="0A1CC6C1" w14:textId="77777777" w:rsidR="008D6FD7" w:rsidRPr="008D6FD7" w:rsidRDefault="008D6FD7" w:rsidP="008D6FD7">
      <w:pPr>
        <w:rPr>
          <w:u w:val="wave"/>
        </w:rPr>
      </w:pPr>
    </w:p>
    <w:p w14:paraId="0D018CEB" w14:textId="77777777" w:rsidR="008D6FD7" w:rsidRPr="008D6FD7" w:rsidRDefault="008D6FD7" w:rsidP="008D6FD7">
      <w:pPr>
        <w:rPr>
          <w:u w:val="dotted"/>
        </w:rPr>
      </w:pPr>
      <w:bookmarkStart w:id="4" w:name="_Hlk40246355"/>
      <w:r w:rsidRPr="008D6FD7">
        <w:rPr>
          <w:rFonts w:hint="eastAsia"/>
          <w:u w:val="single"/>
        </w:rPr>
        <w:t>省令第</w:t>
      </w:r>
      <w:r w:rsidRPr="008D6FD7">
        <w:rPr>
          <w:rFonts w:hint="eastAsia"/>
          <w:u w:val="single"/>
        </w:rPr>
        <w:t>68</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83A8487" w14:textId="77777777" w:rsidTr="005E7641">
        <w:tc>
          <w:tcPr>
            <w:tcW w:w="8702" w:type="dxa"/>
            <w:shd w:val="clear" w:color="auto" w:fill="auto"/>
          </w:tcPr>
          <w:bookmarkEnd w:id="4"/>
          <w:p w14:paraId="0F87CCB2" w14:textId="77777777" w:rsidR="008D6FD7" w:rsidRPr="008D6FD7" w:rsidRDefault="008D6FD7" w:rsidP="008D6FD7">
            <w:r w:rsidRPr="008D6FD7">
              <w:rPr>
                <w:rFonts w:cs="Century" w:hint="eastAsia"/>
              </w:rPr>
              <w:t xml:space="preserve">第六十六条の五　</w:t>
            </w:r>
            <w:r w:rsidRPr="008D6FD7">
              <w:rPr>
                <w:rFonts w:hint="eastAsia"/>
              </w:rPr>
              <w:t>法第五十条の三第一項第一号に掲げる事項に関する同項の厚生労働省令で定める基準は次のとおりとする。</w:t>
            </w:r>
          </w:p>
          <w:p w14:paraId="67C47A6A" w14:textId="77777777" w:rsidR="008D6FD7" w:rsidRPr="008D6FD7" w:rsidRDefault="008D6FD7" w:rsidP="008D6FD7">
            <w:r w:rsidRPr="008D6FD7">
              <w:rPr>
                <w:rFonts w:hint="eastAsia"/>
              </w:rPr>
              <w:t>一</w:t>
            </w:r>
            <w:r w:rsidRPr="008D6FD7">
              <w:t xml:space="preserve"> </w:t>
            </w:r>
            <w:r w:rsidRPr="008D6FD7">
              <w:rPr>
                <w:rFonts w:hint="eastAsia"/>
              </w:rPr>
              <w:t>器具又は容器包装が適切に製造されるよう、必要な人員を配置し、作業内容を設定し、及び施設設備等を維持すること。</w:t>
            </w:r>
          </w:p>
          <w:p w14:paraId="779925B9" w14:textId="77777777" w:rsidR="008D6FD7" w:rsidRPr="008D6FD7" w:rsidRDefault="008D6FD7" w:rsidP="008D6FD7"/>
          <w:p w14:paraId="494915A7" w14:textId="77777777" w:rsidR="008D6FD7" w:rsidRPr="008D6FD7" w:rsidRDefault="008D6FD7" w:rsidP="008D6FD7">
            <w:r w:rsidRPr="008D6FD7">
              <w:rPr>
                <w:rFonts w:hint="eastAsia"/>
              </w:rPr>
              <w:t>二</w:t>
            </w:r>
            <w:r w:rsidRPr="008D6FD7">
              <w:t xml:space="preserve"> </w:t>
            </w:r>
            <w:r w:rsidRPr="008D6FD7">
              <w:rPr>
                <w:rFonts w:hint="eastAsia"/>
              </w:rPr>
              <w:t>器具又は容器包装の製造に従事する人員（以下この条及び次条において「作業従事者」という。）の清潔の保持及び健康状態について、必要な管理を行うとともに、作業従事者に作業手順及び衛生管理に必要な事項を理解させ、それらに従い作業を実施させること。</w:t>
            </w:r>
          </w:p>
          <w:p w14:paraId="13D093CB" w14:textId="77777777" w:rsidR="008D6FD7" w:rsidRPr="008D6FD7" w:rsidRDefault="008D6FD7" w:rsidP="008D6FD7"/>
          <w:p w14:paraId="43C28A58" w14:textId="77777777" w:rsidR="008D6FD7" w:rsidRPr="008D6FD7" w:rsidRDefault="008D6FD7" w:rsidP="008D6FD7">
            <w:r w:rsidRPr="008D6FD7">
              <w:rPr>
                <w:rFonts w:hint="eastAsia"/>
              </w:rPr>
              <w:t>三</w:t>
            </w:r>
            <w:r w:rsidRPr="008D6FD7">
              <w:t xml:space="preserve"> </w:t>
            </w:r>
            <w:r w:rsidRPr="008D6FD7">
              <w:rPr>
                <w:rFonts w:hint="eastAsia"/>
              </w:rPr>
              <w:t>施設又は作業区域は、器具又は容器包装の使用方法等を踏まえ、必要に応じて粉じんや埃等の混入による汚染が防止できる構造とし、清潔な状態を維持すること。</w:t>
            </w:r>
          </w:p>
          <w:p w14:paraId="19422345" w14:textId="77777777" w:rsidR="008D6FD7" w:rsidRPr="008D6FD7" w:rsidRDefault="008D6FD7" w:rsidP="008D6FD7"/>
          <w:p w14:paraId="194FC49E" w14:textId="77777777" w:rsidR="008D6FD7" w:rsidRPr="008D6FD7" w:rsidRDefault="008D6FD7" w:rsidP="008D6FD7">
            <w:r w:rsidRPr="008D6FD7">
              <w:rPr>
                <w:rFonts w:hint="eastAsia"/>
              </w:rPr>
              <w:t>四</w:t>
            </w:r>
            <w:r w:rsidRPr="008D6FD7">
              <w:t xml:space="preserve"> </w:t>
            </w:r>
            <w:r w:rsidRPr="008D6FD7">
              <w:rPr>
                <w:rFonts w:hint="eastAsia"/>
              </w:rPr>
              <w:t>清潔な作業環境を維持するため、施設の清掃及び保守点検並びに廃棄物の処理を適切に実施すること。</w:t>
            </w:r>
          </w:p>
          <w:p w14:paraId="24369DDE" w14:textId="77777777" w:rsidR="008D6FD7" w:rsidRPr="008D6FD7" w:rsidRDefault="008D6FD7" w:rsidP="008D6FD7"/>
          <w:p w14:paraId="5E531787" w14:textId="77777777" w:rsidR="008D6FD7" w:rsidRPr="008D6FD7" w:rsidRDefault="008D6FD7" w:rsidP="008D6FD7">
            <w:r w:rsidRPr="008D6FD7">
              <w:rPr>
                <w:rFonts w:hint="eastAsia"/>
              </w:rPr>
              <w:t>五</w:t>
            </w:r>
            <w:r w:rsidRPr="008D6FD7">
              <w:t xml:space="preserve"> </w:t>
            </w:r>
            <w:r w:rsidRPr="008D6FD7">
              <w:rPr>
                <w:rFonts w:hint="eastAsia"/>
              </w:rPr>
              <w:t>器具又は容器包装の製造の管理をする者及び作業従事者の教育訓練を実施し、食品衛生上の危害の発生の防止に必要な情報及び取組を関係者間において共有すること。</w:t>
            </w:r>
          </w:p>
          <w:p w14:paraId="34BA73A1" w14:textId="77777777" w:rsidR="008D6FD7" w:rsidRPr="008D6FD7" w:rsidRDefault="008D6FD7" w:rsidP="008D6FD7"/>
          <w:p w14:paraId="6FF2BC4E" w14:textId="77777777" w:rsidR="008D6FD7" w:rsidRPr="008D6FD7" w:rsidRDefault="008D6FD7" w:rsidP="008D6FD7">
            <w:r w:rsidRPr="008D6FD7">
              <w:rPr>
                <w:rFonts w:hint="eastAsia"/>
              </w:rPr>
              <w:t>六</w:t>
            </w:r>
            <w:r w:rsidRPr="008D6FD7">
              <w:t xml:space="preserve"> </w:t>
            </w:r>
            <w:r w:rsidRPr="008D6FD7">
              <w:rPr>
                <w:rFonts w:hint="eastAsia"/>
              </w:rPr>
              <w:t>作業手順を作成し、衛生管理に必要な事項を定め、及びそれらの取組内容の結果を記録するとともに、必要に応じて速やかに確認できるよう保存すること。</w:t>
            </w:r>
          </w:p>
          <w:p w14:paraId="4E2EEDDA" w14:textId="77777777" w:rsidR="008D6FD7" w:rsidRPr="008D6FD7" w:rsidRDefault="008D6FD7" w:rsidP="008D6FD7"/>
          <w:p w14:paraId="7967A539" w14:textId="77777777" w:rsidR="008D6FD7" w:rsidRPr="008D6FD7" w:rsidRDefault="008D6FD7" w:rsidP="008D6FD7">
            <w:pPr>
              <w:rPr>
                <w:rFonts w:cs="Century"/>
                <w:u w:val="single"/>
              </w:rPr>
            </w:pPr>
            <w:r w:rsidRPr="008D6FD7">
              <w:rPr>
                <w:rFonts w:hint="eastAsia"/>
              </w:rPr>
              <w:t>七</w:t>
            </w:r>
            <w:r w:rsidRPr="008D6FD7">
              <w:t xml:space="preserve"> </w:t>
            </w:r>
            <w:r w:rsidRPr="008D6FD7">
              <w:rPr>
                <w:rFonts w:hint="eastAsia"/>
              </w:rPr>
              <w:t>器具又は容器包装の原材料の購入、使用及び廃棄並びに器具又は容器包装の製造、貯蔵、出荷及び廃棄に係る記録を作成し、当該器具が使用される期間又は当該容器包装に入れられ、若しくは包まれた食品若しくは添加物が消費されるまでの期間を踏まえて保存すること。</w:t>
            </w:r>
          </w:p>
        </w:tc>
      </w:tr>
    </w:tbl>
    <w:p w14:paraId="17FAFC99" w14:textId="77777777" w:rsidR="008D6FD7" w:rsidRPr="008D6FD7" w:rsidRDefault="008D6FD7" w:rsidP="008D6FD7">
      <w:pPr>
        <w:rPr>
          <w:rFonts w:cs="Century"/>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64FF8A40" w14:textId="77777777" w:rsidTr="005E7641">
        <w:tc>
          <w:tcPr>
            <w:tcW w:w="8702" w:type="dxa"/>
            <w:shd w:val="clear" w:color="auto" w:fill="auto"/>
          </w:tcPr>
          <w:p w14:paraId="12B92CFC" w14:textId="77777777" w:rsidR="008D6FD7" w:rsidRPr="008D6FD7" w:rsidRDefault="008D6FD7" w:rsidP="008D6FD7">
            <w:pPr>
              <w:rPr>
                <w:rFonts w:cs="Century"/>
              </w:rPr>
            </w:pPr>
            <w:r w:rsidRPr="008D6FD7">
              <w:rPr>
                <w:rFonts w:cs="Century" w:hint="eastAsia"/>
              </w:rPr>
              <w:t>ポイント：省令において、器具・容器包装の製造事業者への一般的な衛生管理が具体化された。製造事業を除く事業者に係る別表</w:t>
            </w:r>
            <w:r w:rsidRPr="008D6FD7">
              <w:rPr>
                <w:rFonts w:cs="Century" w:hint="eastAsia"/>
              </w:rPr>
              <w:t>17</w:t>
            </w:r>
            <w:r w:rsidRPr="008D6FD7">
              <w:rPr>
                <w:rFonts w:cs="Century" w:hint="eastAsia"/>
              </w:rPr>
              <w:t>より簡潔であることに注意。</w:t>
            </w:r>
          </w:p>
        </w:tc>
      </w:tr>
    </w:tbl>
    <w:p w14:paraId="3A6796C3" w14:textId="77777777" w:rsidR="008D6FD7" w:rsidRPr="008D6FD7" w:rsidRDefault="008D6FD7" w:rsidP="008D6FD7">
      <w:pPr>
        <w:rPr>
          <w:rFonts w:cs="Century"/>
        </w:rPr>
      </w:pPr>
    </w:p>
    <w:p w14:paraId="330F84B1" w14:textId="77777777" w:rsidR="008D6FD7" w:rsidRPr="008D6FD7" w:rsidRDefault="008D6FD7" w:rsidP="008D6FD7">
      <w:pPr>
        <w:rPr>
          <w:u w:val="dotted"/>
        </w:rPr>
      </w:pPr>
      <w:r w:rsidRPr="008D6FD7">
        <w:rPr>
          <w:rFonts w:hint="eastAsia"/>
          <w:u w:val="single"/>
        </w:rPr>
        <w:t>省令第</w:t>
      </w:r>
      <w:r w:rsidRPr="008D6FD7">
        <w:rPr>
          <w:rFonts w:hint="eastAsia"/>
          <w:u w:val="single"/>
        </w:rPr>
        <w:t>68</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5EE9D86" w14:textId="77777777" w:rsidTr="005E7641">
        <w:tc>
          <w:tcPr>
            <w:tcW w:w="8702" w:type="dxa"/>
            <w:shd w:val="clear" w:color="auto" w:fill="auto"/>
          </w:tcPr>
          <w:p w14:paraId="75624992" w14:textId="77777777" w:rsidR="008D6FD7" w:rsidRPr="008D6FD7" w:rsidRDefault="008D6FD7" w:rsidP="008D6FD7">
            <w:pPr>
              <w:rPr>
                <w:rFonts w:cs="Century"/>
              </w:rPr>
            </w:pPr>
            <w:r w:rsidRPr="008D6FD7">
              <w:rPr>
                <w:rFonts w:cs="Century" w:hint="eastAsia"/>
              </w:rPr>
              <w:t>法第六十六条の五</w:t>
            </w:r>
          </w:p>
          <w:p w14:paraId="56AD6CFC" w14:textId="77777777" w:rsidR="008D6FD7" w:rsidRPr="008D6FD7" w:rsidRDefault="008D6FD7" w:rsidP="008D6FD7">
            <w:r w:rsidRPr="008D6FD7">
              <w:rPr>
                <w:rFonts w:cs="Century" w:hint="eastAsia"/>
              </w:rPr>
              <w:t>②</w:t>
            </w:r>
            <w:r w:rsidRPr="008D6FD7">
              <w:t xml:space="preserve"> </w:t>
            </w:r>
            <w:r w:rsidRPr="008D6FD7">
              <w:rPr>
                <w:rFonts w:hint="eastAsia"/>
              </w:rPr>
              <w:t>法第五十条の三第一項第二号に掲げる事項に関する同項の厚生労働省令で定める基準は、次のとおりとする。</w:t>
            </w:r>
          </w:p>
          <w:p w14:paraId="563ADEA1" w14:textId="77777777" w:rsidR="008D6FD7" w:rsidRPr="008D6FD7" w:rsidRDefault="008D6FD7" w:rsidP="008D6FD7">
            <w:r w:rsidRPr="008D6FD7">
              <w:rPr>
                <w:rFonts w:hint="eastAsia"/>
              </w:rPr>
              <w:t>一</w:t>
            </w:r>
            <w:r w:rsidRPr="008D6FD7">
              <w:t xml:space="preserve"> </w:t>
            </w:r>
            <w:r w:rsidRPr="008D6FD7">
              <w:rPr>
                <w:rFonts w:hint="eastAsia"/>
              </w:rPr>
              <w:t>令第一条で定める材質の原材料（以下この条及び次条において「原材料」という。）は、法第十八条第三項の規定に適合するものを使用すること。</w:t>
            </w:r>
          </w:p>
          <w:p w14:paraId="2B7BB396" w14:textId="77777777" w:rsidR="008D6FD7" w:rsidRPr="008D6FD7" w:rsidRDefault="008D6FD7" w:rsidP="008D6FD7"/>
          <w:p w14:paraId="43A546F3" w14:textId="77777777" w:rsidR="008D6FD7" w:rsidRPr="008D6FD7" w:rsidRDefault="008D6FD7" w:rsidP="008D6FD7">
            <w:r w:rsidRPr="008D6FD7">
              <w:rPr>
                <w:rFonts w:hint="eastAsia"/>
              </w:rPr>
              <w:t>二</w:t>
            </w:r>
            <w:r w:rsidRPr="008D6FD7">
              <w:t xml:space="preserve"> </w:t>
            </w:r>
            <w:r w:rsidRPr="008D6FD7">
              <w:rPr>
                <w:rFonts w:hint="eastAsia"/>
              </w:rPr>
              <w:t>器具又は容器包装の製品設計にあつては、設計された製品が法第十八条第三項の規定に適合すること及びその製造工程が同条第一項の規格又は基準に適合していることを確認すること。</w:t>
            </w:r>
          </w:p>
          <w:p w14:paraId="369FC0BA" w14:textId="77777777" w:rsidR="008D6FD7" w:rsidRPr="008D6FD7" w:rsidRDefault="008D6FD7" w:rsidP="008D6FD7"/>
          <w:p w14:paraId="29B1815A" w14:textId="77777777" w:rsidR="008D6FD7" w:rsidRPr="008D6FD7" w:rsidRDefault="008D6FD7" w:rsidP="008D6FD7">
            <w:r w:rsidRPr="008D6FD7">
              <w:rPr>
                <w:rFonts w:hint="eastAsia"/>
              </w:rPr>
              <w:t>三</w:t>
            </w:r>
            <w:r w:rsidRPr="008D6FD7">
              <w:t xml:space="preserve"> </w:t>
            </w:r>
            <w:r w:rsidRPr="008D6FD7">
              <w:rPr>
                <w:rFonts w:hint="eastAsia"/>
              </w:rPr>
              <w:t>必要に応じて食品衛生上の危害の発生又は危害が発生するおそれを予防するための措置を分析し、管理が必要な要因を特定すること。</w:t>
            </w:r>
          </w:p>
          <w:p w14:paraId="19BC351C" w14:textId="77777777" w:rsidR="008D6FD7" w:rsidRPr="008D6FD7" w:rsidRDefault="008D6FD7" w:rsidP="008D6FD7"/>
          <w:p w14:paraId="644E3DB9" w14:textId="77777777" w:rsidR="008D6FD7" w:rsidRPr="008D6FD7" w:rsidRDefault="008D6FD7" w:rsidP="008D6FD7">
            <w:r w:rsidRPr="008D6FD7">
              <w:rPr>
                <w:rFonts w:hint="eastAsia"/>
              </w:rPr>
              <w:t>四</w:t>
            </w:r>
            <w:r w:rsidRPr="008D6FD7">
              <w:t xml:space="preserve"> </w:t>
            </w:r>
            <w:r w:rsidRPr="008D6FD7">
              <w:rPr>
                <w:rFonts w:hint="eastAsia"/>
              </w:rPr>
              <w:t>前号の管理が必要な要因については、食品衛生上の危害の発生を防止するために必要な製造及び管理の水準（以下「管理水準」という。）及び管理方法を定め、適切に管理すること。</w:t>
            </w:r>
          </w:p>
          <w:p w14:paraId="28A2D825" w14:textId="77777777" w:rsidR="008D6FD7" w:rsidRPr="008D6FD7" w:rsidRDefault="008D6FD7" w:rsidP="008D6FD7"/>
          <w:p w14:paraId="0A4AD98A" w14:textId="77777777" w:rsidR="008D6FD7" w:rsidRPr="008D6FD7" w:rsidRDefault="008D6FD7" w:rsidP="008D6FD7">
            <w:r w:rsidRPr="008D6FD7">
              <w:rPr>
                <w:rFonts w:hint="eastAsia"/>
              </w:rPr>
              <w:t>五</w:t>
            </w:r>
            <w:r w:rsidRPr="008D6FD7">
              <w:t xml:space="preserve"> </w:t>
            </w:r>
            <w:r w:rsidRPr="008D6FD7">
              <w:rPr>
                <w:rFonts w:hint="eastAsia"/>
              </w:rPr>
              <w:t>原材料及び器具又は容器包装が適切な管理水準を満たすことを確認すること。</w:t>
            </w:r>
          </w:p>
          <w:p w14:paraId="74882B4B" w14:textId="77777777" w:rsidR="008D6FD7" w:rsidRPr="008D6FD7" w:rsidRDefault="008D6FD7" w:rsidP="008D6FD7"/>
          <w:p w14:paraId="26F1C3E0" w14:textId="77777777" w:rsidR="008D6FD7" w:rsidRPr="008D6FD7" w:rsidRDefault="008D6FD7" w:rsidP="008D6FD7">
            <w:r w:rsidRPr="008D6FD7">
              <w:rPr>
                <w:rFonts w:hint="eastAsia"/>
              </w:rPr>
              <w:t>六</w:t>
            </w:r>
            <w:r w:rsidRPr="008D6FD7">
              <w:t xml:space="preserve"> </w:t>
            </w:r>
            <w:r w:rsidRPr="008D6FD7">
              <w:rPr>
                <w:rFonts w:hint="eastAsia"/>
              </w:rPr>
              <w:t>適切な管理水準を満たさない原材料又は器具若しくは容器包装、回収した器具又は容器包装その他食品衛生上の危害が発生するおそれのある器具又は容器包装については、その対応方法をあらかじめ定めておくこと。</w:t>
            </w:r>
          </w:p>
          <w:p w14:paraId="23F423F2" w14:textId="77777777" w:rsidR="008D6FD7" w:rsidRPr="008D6FD7" w:rsidRDefault="008D6FD7" w:rsidP="008D6FD7"/>
          <w:p w14:paraId="6813BDE6" w14:textId="77777777" w:rsidR="008D6FD7" w:rsidRPr="008D6FD7" w:rsidRDefault="008D6FD7" w:rsidP="008D6FD7">
            <w:r w:rsidRPr="008D6FD7">
              <w:rPr>
                <w:rFonts w:hint="eastAsia"/>
              </w:rPr>
              <w:t>七</w:t>
            </w:r>
            <w:r w:rsidRPr="008D6FD7">
              <w:t xml:space="preserve"> </w:t>
            </w:r>
            <w:r w:rsidRPr="008D6FD7">
              <w:rPr>
                <w:rFonts w:hint="eastAsia"/>
              </w:rPr>
              <w:t>適切な管理水準を満たさない原材料又は器具若しくは容器包装、回収した器具又は容器包装その他食品衛生上の危害が発生するおそれのある器具又は容器包装については、前号の規定により定められた方法に従い対応すること。</w:t>
            </w:r>
          </w:p>
          <w:p w14:paraId="5869093A" w14:textId="77777777" w:rsidR="008D6FD7" w:rsidRPr="008D6FD7" w:rsidRDefault="008D6FD7" w:rsidP="008D6FD7"/>
          <w:p w14:paraId="5093ECC2" w14:textId="77777777" w:rsidR="008D6FD7" w:rsidRPr="008D6FD7" w:rsidRDefault="008D6FD7" w:rsidP="008D6FD7">
            <w:pPr>
              <w:rPr>
                <w:rFonts w:cs="Century"/>
                <w:u w:val="single"/>
              </w:rPr>
            </w:pPr>
            <w:r w:rsidRPr="008D6FD7">
              <w:rPr>
                <w:rFonts w:hint="eastAsia"/>
              </w:rPr>
              <w:t>八</w:t>
            </w:r>
            <w:r w:rsidRPr="008D6FD7">
              <w:t xml:space="preserve"> </w:t>
            </w:r>
            <w:r w:rsidRPr="008D6FD7">
              <w:rPr>
                <w:rFonts w:hint="eastAsia"/>
              </w:rPr>
              <w:t>製造に使用した原材料及び製造した器具又は容器包装の一部を必要に応じて保存すること。</w:t>
            </w:r>
          </w:p>
        </w:tc>
      </w:tr>
    </w:tbl>
    <w:p w14:paraId="3E1E0FB9" w14:textId="77777777" w:rsidR="008D6FD7" w:rsidRPr="008D6FD7" w:rsidRDefault="008D6FD7" w:rsidP="008D6FD7">
      <w:pPr>
        <w:rPr>
          <w:rFonts w:cs="Centur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232BAFFC" w14:textId="77777777" w:rsidTr="005E7641">
        <w:tc>
          <w:tcPr>
            <w:tcW w:w="8702" w:type="dxa"/>
            <w:shd w:val="clear" w:color="auto" w:fill="auto"/>
          </w:tcPr>
          <w:p w14:paraId="224DF138" w14:textId="77777777" w:rsidR="008D6FD7" w:rsidRPr="008D6FD7" w:rsidRDefault="008D6FD7" w:rsidP="008D6FD7">
            <w:pPr>
              <w:rPr>
                <w:rFonts w:cs="Century"/>
              </w:rPr>
            </w:pPr>
            <w:r w:rsidRPr="008D6FD7">
              <w:rPr>
                <w:rFonts w:cs="Century" w:hint="eastAsia"/>
              </w:rPr>
              <w:t>ポイント：省令において、合成樹脂製器具・容器包装の製造事業者への</w:t>
            </w:r>
            <w:r w:rsidRPr="008D6FD7">
              <w:rPr>
                <w:rFonts w:cs="Century" w:hint="eastAsia"/>
              </w:rPr>
              <w:t>GMP</w:t>
            </w:r>
            <w:r w:rsidRPr="008D6FD7">
              <w:rPr>
                <w:rFonts w:cs="Century" w:hint="eastAsia"/>
              </w:rPr>
              <w:t>の要件が具体化された。特に六、七における、適切な管理水準を満たさないケースへの対応の在り方が注目される。</w:t>
            </w:r>
          </w:p>
        </w:tc>
      </w:tr>
    </w:tbl>
    <w:p w14:paraId="5E0B2AB1" w14:textId="77777777" w:rsidR="008D6FD7" w:rsidRPr="008D6FD7" w:rsidRDefault="008D6FD7" w:rsidP="008D6FD7">
      <w:pPr>
        <w:rPr>
          <w:rFonts w:cs="Century"/>
        </w:rPr>
      </w:pPr>
    </w:p>
    <w:p w14:paraId="6D71A177" w14:textId="77777777" w:rsidR="008D6FD7" w:rsidRPr="008D6FD7" w:rsidRDefault="008D6FD7" w:rsidP="008D6FD7">
      <w:pPr>
        <w:rPr>
          <w:u w:val="dotted"/>
        </w:rPr>
      </w:pPr>
      <w:r w:rsidRPr="008D6FD7">
        <w:rPr>
          <w:rFonts w:hint="eastAsia"/>
          <w:u w:val="dotted"/>
        </w:rPr>
        <w:t>通知生食発第</w:t>
      </w:r>
      <w:r w:rsidRPr="008D6FD7">
        <w:rPr>
          <w:rFonts w:hint="eastAsia"/>
          <w:u w:val="dotted"/>
        </w:rPr>
        <w:t>1107</w:t>
      </w:r>
      <w:r w:rsidRPr="008D6FD7">
        <w:rPr>
          <w:rFonts w:hint="eastAsia"/>
          <w:u w:val="dotted"/>
        </w:rPr>
        <w:t>第</w:t>
      </w:r>
      <w:r w:rsidRPr="008D6FD7">
        <w:rPr>
          <w:rFonts w:hint="eastAsia"/>
          <w:u w:val="dotted"/>
        </w:rPr>
        <w:t>1</w:t>
      </w:r>
      <w:r w:rsidRPr="008D6FD7">
        <w:rPr>
          <w:rFonts w:hint="eastAsia"/>
          <w:u w:val="dotted"/>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720FED6A" w14:textId="77777777" w:rsidTr="005E7641">
        <w:tc>
          <w:tcPr>
            <w:tcW w:w="8702" w:type="dxa"/>
            <w:shd w:val="clear" w:color="auto" w:fill="auto"/>
          </w:tcPr>
          <w:p w14:paraId="3B4C31EA" w14:textId="77777777" w:rsidR="008D6FD7" w:rsidRPr="008D6FD7" w:rsidRDefault="008D6FD7" w:rsidP="008D6FD7">
            <w:pPr>
              <w:rPr>
                <w:rFonts w:cs="Century"/>
              </w:rPr>
            </w:pPr>
            <w:r w:rsidRPr="008D6FD7">
              <w:rPr>
                <w:rFonts w:cs="Century" w:hint="eastAsia"/>
              </w:rPr>
              <w:t>３</w:t>
            </w:r>
            <w:r w:rsidRPr="008D6FD7">
              <w:rPr>
                <w:rFonts w:cs="Century" w:hint="eastAsia"/>
              </w:rPr>
              <w:t xml:space="preserve"> </w:t>
            </w:r>
            <w:r w:rsidRPr="008D6FD7">
              <w:rPr>
                <w:rFonts w:cs="Century" w:hint="eastAsia"/>
              </w:rPr>
              <w:t>器具又は容器包装に関する事項</w:t>
            </w:r>
          </w:p>
          <w:p w14:paraId="7523B632" w14:textId="77777777" w:rsidR="008D6FD7" w:rsidRPr="008D6FD7" w:rsidRDefault="008D6FD7" w:rsidP="008D6FD7">
            <w:pPr>
              <w:rPr>
                <w:rFonts w:cs="Century"/>
              </w:rPr>
            </w:pPr>
            <w:r w:rsidRPr="008D6FD7">
              <w:rPr>
                <w:rFonts w:cs="Century" w:hint="eastAsia"/>
              </w:rPr>
              <w:t>ロ</w:t>
            </w:r>
            <w:r w:rsidRPr="008D6FD7">
              <w:rPr>
                <w:rFonts w:cs="Century" w:hint="eastAsia"/>
              </w:rPr>
              <w:t xml:space="preserve"> </w:t>
            </w:r>
            <w:r w:rsidRPr="008D6FD7">
              <w:rPr>
                <w:rFonts w:cs="Century" w:hint="eastAsia"/>
              </w:rPr>
              <w:t>製造管理に関する事項（施行規則第</w:t>
            </w:r>
            <w:r w:rsidRPr="008D6FD7">
              <w:rPr>
                <w:rFonts w:cs="Century" w:hint="eastAsia"/>
              </w:rPr>
              <w:t xml:space="preserve">66 </w:t>
            </w:r>
            <w:r w:rsidRPr="008D6FD7">
              <w:rPr>
                <w:rFonts w:cs="Century" w:hint="eastAsia"/>
              </w:rPr>
              <w:t>条の５関係）</w:t>
            </w:r>
          </w:p>
          <w:p w14:paraId="76119459" w14:textId="77777777" w:rsidR="008D6FD7" w:rsidRPr="008D6FD7" w:rsidRDefault="008D6FD7" w:rsidP="008D6FD7">
            <w:pPr>
              <w:rPr>
                <w:rFonts w:cs="Century"/>
              </w:rPr>
            </w:pPr>
            <w:r w:rsidRPr="008D6FD7">
              <w:rPr>
                <w:rFonts w:cs="Century" w:hint="eastAsia"/>
              </w:rPr>
              <w:t>⑴</w:t>
            </w:r>
            <w:r w:rsidRPr="008D6FD7">
              <w:rPr>
                <w:rFonts w:cs="Century"/>
              </w:rPr>
              <w:t xml:space="preserve"> </w:t>
            </w:r>
            <w:r w:rsidRPr="008D6FD7">
              <w:rPr>
                <w:rFonts w:cs="Century" w:hint="eastAsia"/>
              </w:rPr>
              <w:t>法令の趣旨及び内容等</w:t>
            </w:r>
          </w:p>
          <w:p w14:paraId="1B7501A9" w14:textId="77777777" w:rsidR="008D6FD7" w:rsidRPr="008D6FD7" w:rsidRDefault="008D6FD7" w:rsidP="008D6FD7">
            <w:pPr>
              <w:rPr>
                <w:rFonts w:cs="Century"/>
              </w:rPr>
            </w:pPr>
            <w:r w:rsidRPr="008D6FD7">
              <w:rPr>
                <w:rFonts w:cs="Century" w:hint="eastAsia"/>
              </w:rPr>
              <w:t>ⅰ</w:t>
            </w:r>
            <w:r w:rsidRPr="008D6FD7">
              <w:rPr>
                <w:rFonts w:cs="Century" w:hint="eastAsia"/>
              </w:rPr>
              <w:t xml:space="preserve"> </w:t>
            </w:r>
            <w:r w:rsidRPr="008D6FD7">
              <w:rPr>
                <w:rFonts w:cs="Century" w:hint="eastAsia"/>
              </w:rPr>
              <w:t>施行規則第</w:t>
            </w:r>
            <w:r w:rsidRPr="008D6FD7">
              <w:rPr>
                <w:rFonts w:cs="Century" w:hint="eastAsia"/>
              </w:rPr>
              <w:t xml:space="preserve">66 </w:t>
            </w:r>
            <w:r w:rsidRPr="008D6FD7">
              <w:rPr>
                <w:rFonts w:cs="Century" w:hint="eastAsia"/>
              </w:rPr>
              <w:t>条の５に規定する器具又は容器包装の製造管理に関する基準は、「食品用器具及び容器包装の製造等における安全性確保に関する指針（ガイドライン）」（平成</w:t>
            </w:r>
            <w:r w:rsidRPr="008D6FD7">
              <w:rPr>
                <w:rFonts w:cs="Century" w:hint="eastAsia"/>
              </w:rPr>
              <w:t xml:space="preserve">29 </w:t>
            </w:r>
            <w:r w:rsidRPr="008D6FD7">
              <w:rPr>
                <w:rFonts w:cs="Century" w:hint="eastAsia"/>
              </w:rPr>
              <w:t>年７月</w:t>
            </w:r>
            <w:r w:rsidRPr="008D6FD7">
              <w:rPr>
                <w:rFonts w:cs="Century" w:hint="eastAsia"/>
              </w:rPr>
              <w:t xml:space="preserve">10 </w:t>
            </w:r>
            <w:r w:rsidRPr="008D6FD7">
              <w:rPr>
                <w:rFonts w:cs="Century" w:hint="eastAsia"/>
              </w:rPr>
              <w:t>日付け生食発</w:t>
            </w:r>
            <w:r w:rsidRPr="008D6FD7">
              <w:rPr>
                <w:rFonts w:cs="Century" w:hint="eastAsia"/>
              </w:rPr>
              <w:t xml:space="preserve">0710 </w:t>
            </w:r>
            <w:r w:rsidRPr="008D6FD7">
              <w:rPr>
                <w:rFonts w:cs="Century" w:hint="eastAsia"/>
              </w:rPr>
              <w:t>第</w:t>
            </w:r>
            <w:r w:rsidRPr="008D6FD7">
              <w:rPr>
                <w:rFonts w:cs="Century" w:hint="eastAsia"/>
              </w:rPr>
              <w:t xml:space="preserve">14 </w:t>
            </w:r>
            <w:r w:rsidRPr="008D6FD7">
              <w:rPr>
                <w:rFonts w:cs="Century" w:hint="eastAsia"/>
              </w:rPr>
              <w:t>号）に沿って定めたものであること。</w:t>
            </w:r>
          </w:p>
          <w:p w14:paraId="72CD7673" w14:textId="77777777" w:rsidR="008D6FD7" w:rsidRPr="008D6FD7" w:rsidRDefault="008D6FD7" w:rsidP="008D6FD7">
            <w:pPr>
              <w:rPr>
                <w:rFonts w:cs="Century"/>
              </w:rPr>
            </w:pPr>
          </w:p>
          <w:p w14:paraId="4F46139C" w14:textId="77777777" w:rsidR="008D6FD7" w:rsidRPr="008D6FD7" w:rsidRDefault="008D6FD7" w:rsidP="008D6FD7">
            <w:pPr>
              <w:rPr>
                <w:rFonts w:cs="Century"/>
              </w:rPr>
            </w:pPr>
            <w:r w:rsidRPr="008D6FD7">
              <w:rPr>
                <w:rFonts w:cs="Century" w:hint="eastAsia"/>
              </w:rPr>
              <w:t>ⅱ</w:t>
            </w:r>
            <w:r w:rsidRPr="008D6FD7">
              <w:rPr>
                <w:rFonts w:cs="Century" w:hint="eastAsia"/>
              </w:rPr>
              <w:t xml:space="preserve"> </w:t>
            </w:r>
            <w:r w:rsidRPr="008D6FD7">
              <w:rPr>
                <w:rFonts w:cs="Century" w:hint="eastAsia"/>
              </w:rPr>
              <w:t>器具又は容器包装を製造する営業者は、取り扱う製品及びその使用方法等に応じた製造管理を行うこと。</w:t>
            </w:r>
          </w:p>
          <w:p w14:paraId="4E6B2EFF" w14:textId="77777777" w:rsidR="008D6FD7" w:rsidRPr="008D6FD7" w:rsidRDefault="008D6FD7" w:rsidP="008D6FD7">
            <w:pPr>
              <w:rPr>
                <w:rFonts w:cs="Century"/>
              </w:rPr>
            </w:pPr>
          </w:p>
          <w:p w14:paraId="00F6D8FD" w14:textId="77777777" w:rsidR="008D6FD7" w:rsidRPr="008D6FD7" w:rsidRDefault="008D6FD7" w:rsidP="008D6FD7">
            <w:pPr>
              <w:rPr>
                <w:rFonts w:cs="Century"/>
              </w:rPr>
            </w:pPr>
            <w:r w:rsidRPr="008D6FD7">
              <w:rPr>
                <w:rFonts w:cs="Century" w:hint="eastAsia"/>
              </w:rPr>
              <w:t>ⅲ</w:t>
            </w:r>
            <w:r w:rsidRPr="008D6FD7">
              <w:rPr>
                <w:rFonts w:cs="Century" w:hint="eastAsia"/>
              </w:rPr>
              <w:t xml:space="preserve"> </w:t>
            </w:r>
            <w:r w:rsidRPr="008D6FD7">
              <w:rPr>
                <w:rFonts w:cs="Century" w:hint="eastAsia"/>
              </w:rPr>
              <w:t>本基準の対象となる営業者は、器具（部品を含む）を製造する営業者及び食品又は添加物を製造する営業者に納入される直前の容器包装を製造する営業者であること。また、器具又は容器包装の製造が委託されている場合は、器具又は容器包装の製造を別の器具又は容器包装の製造者に委託する者及び委託先ともに対象となること。</w:t>
            </w:r>
          </w:p>
          <w:p w14:paraId="18EF080D" w14:textId="77777777" w:rsidR="008D6FD7" w:rsidRPr="008D6FD7" w:rsidRDefault="008D6FD7" w:rsidP="008D6FD7">
            <w:pPr>
              <w:rPr>
                <w:rFonts w:cs="Century"/>
              </w:rPr>
            </w:pPr>
          </w:p>
          <w:p w14:paraId="25149FA9" w14:textId="77777777" w:rsidR="008D6FD7" w:rsidRPr="008D6FD7" w:rsidRDefault="008D6FD7" w:rsidP="008D6FD7">
            <w:pPr>
              <w:rPr>
                <w:rFonts w:cs="Century"/>
              </w:rPr>
            </w:pPr>
            <w:r w:rsidRPr="008D6FD7">
              <w:rPr>
                <w:rFonts w:cs="Century" w:hint="eastAsia"/>
              </w:rPr>
              <w:t>ⅳ</w:t>
            </w:r>
            <w:r w:rsidRPr="008D6FD7">
              <w:rPr>
                <w:rFonts w:cs="Century" w:hint="eastAsia"/>
              </w:rPr>
              <w:t xml:space="preserve"> </w:t>
            </w:r>
            <w:r w:rsidRPr="008D6FD7">
              <w:rPr>
                <w:rFonts w:cs="Century" w:hint="eastAsia"/>
              </w:rPr>
              <w:t>合成樹脂製の器具又は容器包装及び他の材質の器具又は容器包装であって食品又は添加物接触面に合成樹脂の層が形成されている器具又は容器包装を製造する営業者が法第</w:t>
            </w:r>
            <w:r w:rsidRPr="008D6FD7">
              <w:rPr>
                <w:rFonts w:cs="Century" w:hint="eastAsia"/>
              </w:rPr>
              <w:t xml:space="preserve">50 </w:t>
            </w:r>
            <w:r w:rsidRPr="008D6FD7">
              <w:rPr>
                <w:rFonts w:cs="Century" w:hint="eastAsia"/>
              </w:rPr>
              <w:t>条の３第１項第１号（一般衛生管理）及び第２号（適正製造管理）の対象となり、これ以外を製造する営業者は、同第１号（一般衛生管理）のみ対象となること。</w:t>
            </w:r>
          </w:p>
          <w:p w14:paraId="233DD992" w14:textId="77777777" w:rsidR="008D6FD7" w:rsidRPr="008D6FD7" w:rsidRDefault="008D6FD7" w:rsidP="008D6FD7">
            <w:pPr>
              <w:rPr>
                <w:rFonts w:cs="Century"/>
              </w:rPr>
            </w:pPr>
          </w:p>
          <w:p w14:paraId="16D07698" w14:textId="77777777" w:rsidR="008D6FD7" w:rsidRPr="008D6FD7" w:rsidRDefault="008D6FD7" w:rsidP="008D6FD7">
            <w:pPr>
              <w:rPr>
                <w:rFonts w:cs="Century"/>
              </w:rPr>
            </w:pPr>
            <w:r w:rsidRPr="008D6FD7">
              <w:rPr>
                <w:rFonts w:cs="Century" w:hint="eastAsia"/>
              </w:rPr>
              <w:t>⑵</w:t>
            </w:r>
            <w:r w:rsidRPr="008D6FD7">
              <w:rPr>
                <w:rFonts w:cs="Century"/>
              </w:rPr>
              <w:t xml:space="preserve"> </w:t>
            </w:r>
            <w:r w:rsidRPr="008D6FD7">
              <w:rPr>
                <w:rFonts w:cs="Century" w:hint="eastAsia"/>
              </w:rPr>
              <w:t>運用上留意すべき事項</w:t>
            </w:r>
          </w:p>
          <w:p w14:paraId="5662580E" w14:textId="77777777" w:rsidR="008D6FD7" w:rsidRPr="008D6FD7" w:rsidRDefault="008D6FD7" w:rsidP="008D6FD7">
            <w:pPr>
              <w:rPr>
                <w:rFonts w:cs="Century"/>
              </w:rPr>
            </w:pPr>
            <w:r w:rsidRPr="008D6FD7">
              <w:rPr>
                <w:rFonts w:cs="Century" w:hint="eastAsia"/>
              </w:rPr>
              <w:t>ⅰ</w:t>
            </w:r>
            <w:r w:rsidRPr="008D6FD7">
              <w:rPr>
                <w:rFonts w:cs="Century" w:hint="eastAsia"/>
              </w:rPr>
              <w:t xml:space="preserve"> </w:t>
            </w:r>
            <w:r w:rsidRPr="008D6FD7">
              <w:rPr>
                <w:rFonts w:cs="Century" w:hint="eastAsia"/>
              </w:rPr>
              <w:t>「食品用器具及び容器包装の製造等における安全性確保に関する指針（ガイドライン）」を踏まえて事業者団体が作成した手引書を厚生労働省のホームページに掲載していることから、業務の参考とされたいこと。</w:t>
            </w:r>
          </w:p>
          <w:p w14:paraId="15D90770" w14:textId="77777777" w:rsidR="008D6FD7" w:rsidRPr="008D6FD7" w:rsidRDefault="008D6FD7" w:rsidP="008D6FD7">
            <w:pPr>
              <w:rPr>
                <w:rFonts w:cs="Century"/>
              </w:rPr>
            </w:pPr>
          </w:p>
          <w:p w14:paraId="41FF1686" w14:textId="77777777" w:rsidR="008D6FD7" w:rsidRPr="008D6FD7" w:rsidRDefault="008D6FD7" w:rsidP="008D6FD7">
            <w:pPr>
              <w:rPr>
                <w:rFonts w:cs="Century"/>
                <w:u w:val="dotted"/>
              </w:rPr>
            </w:pPr>
            <w:r w:rsidRPr="008D6FD7">
              <w:rPr>
                <w:rFonts w:cs="Century" w:hint="eastAsia"/>
              </w:rPr>
              <w:t>ⅱ</w:t>
            </w:r>
            <w:r w:rsidRPr="008D6FD7">
              <w:rPr>
                <w:rFonts w:cs="Century" w:hint="eastAsia"/>
              </w:rPr>
              <w:t xml:space="preserve"> </w:t>
            </w:r>
            <w:r w:rsidRPr="008D6FD7">
              <w:rPr>
                <w:rFonts w:cs="Century" w:hint="eastAsia"/>
              </w:rPr>
              <w:t>施行規則第</w:t>
            </w:r>
            <w:r w:rsidRPr="008D6FD7">
              <w:rPr>
                <w:rFonts w:cs="Century" w:hint="eastAsia"/>
              </w:rPr>
              <w:t xml:space="preserve">66 </w:t>
            </w:r>
            <w:r w:rsidRPr="008D6FD7">
              <w:rPr>
                <w:rFonts w:cs="Century" w:hint="eastAsia"/>
              </w:rPr>
              <w:t>条の５第２項第６号に規定する回収した器具又は容器包装等の対応方法には、保健所等への報告等が含まれることが望ましいこと。また、法第</w:t>
            </w:r>
            <w:r w:rsidRPr="008D6FD7">
              <w:rPr>
                <w:rFonts w:cs="Century" w:hint="eastAsia"/>
              </w:rPr>
              <w:t xml:space="preserve">50 </w:t>
            </w:r>
            <w:r w:rsidRPr="008D6FD7">
              <w:rPr>
                <w:rFonts w:cs="Century" w:hint="eastAsia"/>
              </w:rPr>
              <w:t>条の３第１項第１号（一般衛生管理）のみ対象となる営業者においても、これに準じた対応をすることが望ましいこと。</w:t>
            </w:r>
          </w:p>
        </w:tc>
      </w:tr>
    </w:tbl>
    <w:p w14:paraId="6813FA6F" w14:textId="77777777" w:rsidR="008D6FD7" w:rsidRPr="008D6FD7" w:rsidRDefault="008D6FD7" w:rsidP="008D6FD7">
      <w:pPr>
        <w:rPr>
          <w:rFonts w:cs="Centur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67D445F" w14:textId="77777777" w:rsidTr="005E7641">
        <w:tc>
          <w:tcPr>
            <w:tcW w:w="8702" w:type="dxa"/>
            <w:shd w:val="clear" w:color="auto" w:fill="auto"/>
          </w:tcPr>
          <w:p w14:paraId="617B6923" w14:textId="77777777" w:rsidR="008D6FD7" w:rsidRPr="008D6FD7" w:rsidRDefault="008D6FD7" w:rsidP="008D6FD7">
            <w:pPr>
              <w:rPr>
                <w:rFonts w:cs="Century"/>
              </w:rPr>
            </w:pPr>
            <w:r w:rsidRPr="008D6FD7">
              <w:rPr>
                <w:rFonts w:cs="Century" w:hint="eastAsia"/>
              </w:rPr>
              <w:t>ポイント：通達において、合成樹脂製器具・容器包装の製造事業者への</w:t>
            </w:r>
            <w:r w:rsidRPr="008D6FD7">
              <w:rPr>
                <w:rFonts w:cs="Century" w:hint="eastAsia"/>
              </w:rPr>
              <w:t>GMP</w:t>
            </w:r>
            <w:r w:rsidRPr="008D6FD7">
              <w:rPr>
                <w:rFonts w:cs="Century" w:hint="eastAsia"/>
              </w:rPr>
              <w:t>の要件に関連しガイドラインが紹介された。</w:t>
            </w:r>
          </w:p>
        </w:tc>
      </w:tr>
    </w:tbl>
    <w:p w14:paraId="1EB4D67E" w14:textId="77777777" w:rsidR="008D6FD7" w:rsidRPr="008D6FD7" w:rsidRDefault="008D6FD7" w:rsidP="008D6FD7">
      <w:pPr>
        <w:rPr>
          <w:rFonts w:cs="Century"/>
        </w:rPr>
      </w:pPr>
    </w:p>
    <w:p w14:paraId="1A955B6B" w14:textId="77777777" w:rsidR="008D6FD7" w:rsidRPr="008D6FD7" w:rsidRDefault="008D6FD7" w:rsidP="008D6FD7">
      <w:pPr>
        <w:rPr>
          <w:rFonts w:cs="Century"/>
        </w:rPr>
      </w:pPr>
    </w:p>
    <w:p w14:paraId="6EE0E1D3" w14:textId="77777777" w:rsidR="008D6FD7" w:rsidRPr="008D6FD7" w:rsidRDefault="008D6FD7" w:rsidP="008D6FD7">
      <w:pPr>
        <w:rPr>
          <w:rFonts w:cs="Century"/>
          <w:u w:val="wave"/>
        </w:rPr>
      </w:pPr>
      <w:r w:rsidRPr="008D6FD7">
        <w:rPr>
          <w:rFonts w:cs="Century" w:hint="eastAsia"/>
        </w:rPr>
        <w:t xml:space="preserve">　　　　　　　　　　　　</w:t>
      </w:r>
      <w:r w:rsidRPr="008D6FD7">
        <w:rPr>
          <w:rFonts w:cs="Century" w:hint="eastAsia"/>
          <w:u w:val="wave"/>
        </w:rPr>
        <w:t>法第</w:t>
      </w:r>
      <w:r w:rsidRPr="008D6FD7">
        <w:rPr>
          <w:rFonts w:cs="Century" w:hint="eastAsia"/>
          <w:u w:val="wave"/>
        </w:rPr>
        <w:t>53</w:t>
      </w:r>
      <w:r w:rsidRPr="008D6FD7">
        <w:rPr>
          <w:rFonts w:cs="Century" w:hint="eastAsia"/>
          <w:u w:val="wave"/>
        </w:rPr>
        <w:t>条（第</w:t>
      </w:r>
      <w:r w:rsidRPr="008D6FD7">
        <w:rPr>
          <w:rFonts w:cs="Century" w:hint="eastAsia"/>
          <w:u w:val="wave"/>
        </w:rPr>
        <w:t>50</w:t>
      </w:r>
      <w:r w:rsidRPr="008D6FD7">
        <w:rPr>
          <w:rFonts w:cs="Century" w:hint="eastAsia"/>
          <w:u w:val="wave"/>
        </w:rPr>
        <w:t>条の</w:t>
      </w:r>
      <w:r w:rsidRPr="008D6FD7">
        <w:rPr>
          <w:rFonts w:cs="Century" w:hint="eastAsia"/>
          <w:u w:val="wave"/>
        </w:rPr>
        <w:t>4</w:t>
      </w:r>
      <w:r w:rsidRPr="008D6FD7">
        <w:rPr>
          <w:rFonts w:cs="Century" w:hint="eastAsia"/>
          <w:u w:val="wave"/>
        </w:rPr>
        <w:t>）（情報伝達）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46BA9ABD" w14:textId="77777777" w:rsidTr="005E7641">
        <w:tc>
          <w:tcPr>
            <w:tcW w:w="8702" w:type="dxa"/>
            <w:shd w:val="clear" w:color="auto" w:fill="auto"/>
          </w:tcPr>
          <w:p w14:paraId="44444035" w14:textId="77777777" w:rsidR="008D6FD7" w:rsidRPr="008D6FD7" w:rsidRDefault="008D6FD7" w:rsidP="008D6FD7">
            <w:pPr>
              <w:rPr>
                <w:rFonts w:cs="Century"/>
              </w:rPr>
            </w:pPr>
            <w:r w:rsidRPr="008D6FD7">
              <w:rPr>
                <w:rFonts w:cs="Century" w:hint="eastAsia"/>
              </w:rPr>
              <w:t>第十八条第三項に規定する政令で定める材質の原材料が使用された器具又は容器包装を販売し、又は販売の用に供するために製造し、若しくは輸入する者は、厚生労働省令で定めるところにより、その取り扱う器具又は容器包装の販売の相手方に対し、当該取り扱う器具又は容器包装が次の各号のいずれかに該当する旨を説明しなければならない。</w:t>
            </w:r>
          </w:p>
          <w:p w14:paraId="0960021B" w14:textId="77777777" w:rsidR="008D6FD7" w:rsidRPr="008D6FD7" w:rsidRDefault="008D6FD7" w:rsidP="008D6FD7">
            <w:pPr>
              <w:rPr>
                <w:rFonts w:cs="Century"/>
              </w:rPr>
            </w:pPr>
            <w:r w:rsidRPr="008D6FD7">
              <w:rPr>
                <w:rFonts w:cs="Century" w:hint="eastAsia"/>
              </w:rPr>
              <w:t>一　第十八条第三項に規定する政令で定める材質の原材料について、同条第一項の規定により定められた規格に適合しているもののみを使用した器具又は容器包装であること。</w:t>
            </w:r>
          </w:p>
          <w:p w14:paraId="433D78E9" w14:textId="77777777" w:rsidR="008D6FD7" w:rsidRPr="008D6FD7" w:rsidRDefault="008D6FD7" w:rsidP="008D6FD7">
            <w:pPr>
              <w:rPr>
                <w:rFonts w:cs="Century"/>
              </w:rPr>
            </w:pPr>
            <w:r w:rsidRPr="008D6FD7">
              <w:rPr>
                <w:rFonts w:cs="Century" w:hint="eastAsia"/>
              </w:rPr>
              <w:t>二　第十八条第三項ただし書に規定する加工がされている器具又は容器包装であること。</w:t>
            </w:r>
          </w:p>
          <w:p w14:paraId="285457D7" w14:textId="77777777" w:rsidR="008D6FD7" w:rsidRPr="008D6FD7" w:rsidRDefault="008D6FD7" w:rsidP="008D6FD7">
            <w:pPr>
              <w:rPr>
                <w:rFonts w:cs="Century"/>
                <w:u w:val="wave"/>
              </w:rPr>
            </w:pPr>
            <w:r w:rsidRPr="008D6FD7">
              <w:rPr>
                <w:rFonts w:cs="Century" w:hint="eastAsia"/>
              </w:rPr>
              <w:t>②</w:t>
            </w:r>
            <w:r w:rsidRPr="008D6FD7">
              <w:rPr>
                <w:rFonts w:cs="Century" w:hint="eastAsia"/>
              </w:rPr>
              <w:t xml:space="preserve"> </w:t>
            </w:r>
            <w:r w:rsidRPr="008D6FD7">
              <w:rPr>
                <w:rFonts w:cs="Century" w:hint="eastAsia"/>
              </w:rPr>
              <w:t>器具又は容器包装の原材料であって、第十八条第三項に規定する政令で定める材質のものを販売し、又は販売の用に供するために製造し、若しくは輸入する者は、当該原材料を使用して器具又は容器包装を製造する者から、当該原材料が同条第一項の規定により定められた規格に適合しているものである旨の確認を求められた場合には、厚生労働省令で定めるところにより、必要な説明をするよう努めなければならない。</w:t>
            </w:r>
          </w:p>
        </w:tc>
      </w:tr>
    </w:tbl>
    <w:p w14:paraId="7FCF1102" w14:textId="77777777" w:rsidR="008D6FD7" w:rsidRPr="008D6FD7" w:rsidRDefault="008D6FD7" w:rsidP="008D6FD7">
      <w:pPr>
        <w:rPr>
          <w:rFonts w:cs="Century"/>
          <w:u w:val="wave"/>
        </w:rPr>
      </w:pPr>
    </w:p>
    <w:p w14:paraId="45CC7D73" w14:textId="77777777" w:rsidR="008D6FD7" w:rsidRPr="008D6FD7" w:rsidRDefault="008D6FD7" w:rsidP="008D6FD7">
      <w:pPr>
        <w:rPr>
          <w:rFonts w:cs="Century"/>
          <w:u w:val="single"/>
        </w:rPr>
      </w:pPr>
      <w:r w:rsidRPr="008D6FD7">
        <w:rPr>
          <w:rFonts w:cs="Century" w:hint="eastAsia"/>
          <w:u w:val="single"/>
        </w:rPr>
        <w:t>省令第</w:t>
      </w:r>
      <w:r w:rsidRPr="008D6FD7">
        <w:rPr>
          <w:rFonts w:cs="Century" w:hint="eastAsia"/>
          <w:u w:val="single"/>
        </w:rPr>
        <w:t>68</w:t>
      </w:r>
      <w:r w:rsidRPr="008D6FD7">
        <w:rPr>
          <w:rFonts w:cs="Century"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1C7E7DA" w14:textId="77777777" w:rsidTr="005E7641">
        <w:tc>
          <w:tcPr>
            <w:tcW w:w="8702" w:type="dxa"/>
            <w:shd w:val="clear" w:color="auto" w:fill="auto"/>
          </w:tcPr>
          <w:p w14:paraId="50F58B34" w14:textId="77777777" w:rsidR="008D6FD7" w:rsidRPr="008D6FD7" w:rsidRDefault="008D6FD7" w:rsidP="008D6FD7">
            <w:r w:rsidRPr="008D6FD7">
              <w:rPr>
                <w:rFonts w:cs="Century" w:hint="eastAsia"/>
              </w:rPr>
              <w:t xml:space="preserve">第六十六の六　</w:t>
            </w:r>
            <w:r w:rsidRPr="008D6FD7">
              <w:rPr>
                <w:rFonts w:hint="eastAsia"/>
              </w:rPr>
              <w:t>令第一条で定める材質の原材料が使用された器具又は容器包装を販売し、又は販売の用に供するために製造し、若しくは輸入する者は、法第五十条の四第一項の規定による器具又は容器包装の販売の相手方に対する説明について、次の各号に定めるところにより行わなければならない。</w:t>
            </w:r>
          </w:p>
          <w:p w14:paraId="76EA2F57" w14:textId="77777777" w:rsidR="008D6FD7" w:rsidRPr="008D6FD7" w:rsidRDefault="008D6FD7" w:rsidP="008D6FD7">
            <w:r w:rsidRPr="008D6FD7">
              <w:rPr>
                <w:rFonts w:hint="eastAsia"/>
              </w:rPr>
              <w:t>一</w:t>
            </w:r>
            <w:r w:rsidRPr="008D6FD7">
              <w:t xml:space="preserve"> </w:t>
            </w:r>
            <w:r w:rsidRPr="008D6FD7">
              <w:rPr>
                <w:rFonts w:hint="eastAsia"/>
              </w:rPr>
              <w:t>説明の対象となる器具又は容器包装を特定し、それが法第五十条の四第一項第一号又は同項第二号のいずれかに該当することが確認できる情報を伝達すること。</w:t>
            </w:r>
          </w:p>
          <w:p w14:paraId="11271A90" w14:textId="77777777" w:rsidR="008D6FD7" w:rsidRPr="008D6FD7" w:rsidRDefault="008D6FD7" w:rsidP="008D6FD7"/>
          <w:p w14:paraId="2432C6D4" w14:textId="77777777" w:rsidR="008D6FD7" w:rsidRPr="008D6FD7" w:rsidRDefault="008D6FD7" w:rsidP="008D6FD7">
            <w:r w:rsidRPr="008D6FD7">
              <w:rPr>
                <w:rFonts w:hint="eastAsia"/>
              </w:rPr>
              <w:t>二</w:t>
            </w:r>
            <w:r w:rsidRPr="008D6FD7">
              <w:t xml:space="preserve"> </w:t>
            </w:r>
            <w:r w:rsidRPr="008D6FD7">
              <w:rPr>
                <w:rFonts w:hint="eastAsia"/>
              </w:rPr>
              <w:t>前号に規定する情報の伝達を実施するための体制を整え、前号の情報に変更があつた場合は、当該情報を速やかに伝達すること。</w:t>
            </w:r>
          </w:p>
          <w:p w14:paraId="4B02758D" w14:textId="77777777" w:rsidR="008D6FD7" w:rsidRPr="008D6FD7" w:rsidRDefault="008D6FD7" w:rsidP="008D6FD7"/>
          <w:p w14:paraId="38648774" w14:textId="77777777" w:rsidR="008D6FD7" w:rsidRPr="008D6FD7" w:rsidRDefault="008D6FD7" w:rsidP="008D6FD7">
            <w:r w:rsidRPr="008D6FD7">
              <w:rPr>
                <w:rFonts w:hint="eastAsia"/>
              </w:rPr>
              <w:t>②</w:t>
            </w:r>
            <w:r w:rsidRPr="008D6FD7">
              <w:t xml:space="preserve"> </w:t>
            </w:r>
            <w:r w:rsidRPr="008D6FD7">
              <w:rPr>
                <w:rFonts w:hint="eastAsia"/>
              </w:rPr>
              <w:t>器具又は容器包装の原材料であつて、令第一条で定める材質のものを販売し、又は販売の用に供するために製造し、若しくは輸入する者は、法第五十条の四第二項の規定による説明について、次の各号に定めるところにより行うよう努めなければならない。</w:t>
            </w:r>
          </w:p>
          <w:p w14:paraId="03AD2FD5" w14:textId="77777777" w:rsidR="008D6FD7" w:rsidRPr="008D6FD7" w:rsidRDefault="008D6FD7" w:rsidP="008D6FD7">
            <w:r w:rsidRPr="008D6FD7">
              <w:rPr>
                <w:rFonts w:hint="eastAsia"/>
              </w:rPr>
              <w:t>一</w:t>
            </w:r>
            <w:r w:rsidRPr="008D6FD7">
              <w:t xml:space="preserve"> </w:t>
            </w:r>
            <w:r w:rsidRPr="008D6FD7">
              <w:rPr>
                <w:rFonts w:hint="eastAsia"/>
              </w:rPr>
              <w:t>説明の対象となる原材料を特定し、それが使用され、製造される器具又は容器包装が法第五十条の四第一項第一号又は同項第二号のいずれかに該当することが確認できる情報を伝達すること。</w:t>
            </w:r>
          </w:p>
          <w:p w14:paraId="2610A4D2" w14:textId="77777777" w:rsidR="008D6FD7" w:rsidRPr="008D6FD7" w:rsidRDefault="008D6FD7" w:rsidP="008D6FD7"/>
          <w:p w14:paraId="678FC6BB" w14:textId="77777777" w:rsidR="008D6FD7" w:rsidRPr="008D6FD7" w:rsidRDefault="008D6FD7" w:rsidP="008D6FD7">
            <w:pPr>
              <w:rPr>
                <w:rFonts w:cs="Century"/>
                <w:u w:val="single"/>
              </w:rPr>
            </w:pPr>
            <w:r w:rsidRPr="008D6FD7">
              <w:rPr>
                <w:rFonts w:hint="eastAsia"/>
              </w:rPr>
              <w:t>二</w:t>
            </w:r>
            <w:r w:rsidRPr="008D6FD7">
              <w:t xml:space="preserve"> </w:t>
            </w:r>
            <w:r w:rsidRPr="008D6FD7">
              <w:rPr>
                <w:rFonts w:hint="eastAsia"/>
              </w:rPr>
              <w:t>前号に規定する情報の伝達を実施するための体制を整え、前号の情報に変更があつた場合は、当該情報を速やかに伝達すること。</w:t>
            </w:r>
          </w:p>
        </w:tc>
      </w:tr>
    </w:tbl>
    <w:p w14:paraId="3D164999" w14:textId="77777777" w:rsidR="008D6FD7" w:rsidRPr="008D6FD7" w:rsidRDefault="008D6FD7" w:rsidP="008D6FD7">
      <w:pPr>
        <w:rPr>
          <w:rFonts w:cs="Century"/>
          <w:u w:val="single"/>
        </w:rPr>
      </w:pPr>
    </w:p>
    <w:p w14:paraId="1B123D4A" w14:textId="77777777" w:rsidR="008D6FD7" w:rsidRPr="008D6FD7" w:rsidRDefault="008D6FD7" w:rsidP="008D6FD7">
      <w:pPr>
        <w:rPr>
          <w:u w:val="dotted"/>
        </w:rPr>
      </w:pPr>
      <w:r w:rsidRPr="008D6FD7">
        <w:rPr>
          <w:rFonts w:hint="eastAsia"/>
          <w:u w:val="dotted"/>
        </w:rPr>
        <w:t>通知生食発第</w:t>
      </w:r>
      <w:r w:rsidRPr="008D6FD7">
        <w:rPr>
          <w:rFonts w:hint="eastAsia"/>
          <w:u w:val="dotted"/>
        </w:rPr>
        <w:t>1107</w:t>
      </w:r>
      <w:r w:rsidRPr="008D6FD7">
        <w:rPr>
          <w:rFonts w:hint="eastAsia"/>
          <w:u w:val="dotted"/>
        </w:rPr>
        <w:t>第</w:t>
      </w:r>
      <w:r w:rsidRPr="008D6FD7">
        <w:rPr>
          <w:rFonts w:hint="eastAsia"/>
          <w:u w:val="dotted"/>
        </w:rPr>
        <w:t>1</w:t>
      </w:r>
      <w:r w:rsidRPr="008D6FD7">
        <w:rPr>
          <w:rFonts w:hint="eastAsia"/>
          <w:u w:val="dotted"/>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52DFE9D9" w14:textId="77777777" w:rsidTr="005E7641">
        <w:tc>
          <w:tcPr>
            <w:tcW w:w="8702" w:type="dxa"/>
            <w:shd w:val="clear" w:color="auto" w:fill="auto"/>
          </w:tcPr>
          <w:p w14:paraId="25C5F708" w14:textId="77777777" w:rsidR="008D6FD7" w:rsidRPr="008D6FD7" w:rsidRDefault="008D6FD7" w:rsidP="008D6FD7">
            <w:r w:rsidRPr="008D6FD7">
              <w:rPr>
                <w:rFonts w:hint="eastAsia"/>
              </w:rPr>
              <w:t>３</w:t>
            </w:r>
            <w:r w:rsidRPr="008D6FD7">
              <w:rPr>
                <w:rFonts w:hint="eastAsia"/>
              </w:rPr>
              <w:t xml:space="preserve"> </w:t>
            </w:r>
            <w:r w:rsidRPr="008D6FD7">
              <w:rPr>
                <w:rFonts w:hint="eastAsia"/>
              </w:rPr>
              <w:t>器具又は容器包装に関する事項</w:t>
            </w:r>
          </w:p>
          <w:p w14:paraId="36A2BBC2" w14:textId="77777777" w:rsidR="008D6FD7" w:rsidRPr="008D6FD7" w:rsidRDefault="008D6FD7" w:rsidP="008D6FD7">
            <w:r w:rsidRPr="008D6FD7">
              <w:rPr>
                <w:rFonts w:hint="eastAsia"/>
              </w:rPr>
              <w:t>ハ</w:t>
            </w:r>
            <w:r w:rsidRPr="008D6FD7">
              <w:rPr>
                <w:rFonts w:hint="eastAsia"/>
              </w:rPr>
              <w:t xml:space="preserve"> </w:t>
            </w:r>
            <w:r w:rsidRPr="008D6FD7">
              <w:rPr>
                <w:rFonts w:hint="eastAsia"/>
              </w:rPr>
              <w:t>情報伝達に関する事項（施行規則第</w:t>
            </w:r>
            <w:r w:rsidRPr="008D6FD7">
              <w:rPr>
                <w:rFonts w:hint="eastAsia"/>
              </w:rPr>
              <w:t xml:space="preserve">66 </w:t>
            </w:r>
            <w:r w:rsidRPr="008D6FD7">
              <w:rPr>
                <w:rFonts w:hint="eastAsia"/>
              </w:rPr>
              <w:t>条の６関係）</w:t>
            </w:r>
          </w:p>
          <w:p w14:paraId="1C09D0C1" w14:textId="77777777" w:rsidR="008D6FD7" w:rsidRPr="008D6FD7" w:rsidRDefault="008D6FD7" w:rsidP="008D6FD7">
            <w:r w:rsidRPr="008D6FD7">
              <w:rPr>
                <w:rFonts w:hint="eastAsia"/>
              </w:rPr>
              <w:t>法令の趣旨及び内容等</w:t>
            </w:r>
          </w:p>
          <w:p w14:paraId="3F9A3655" w14:textId="77777777" w:rsidR="008D6FD7" w:rsidRPr="008D6FD7" w:rsidRDefault="008D6FD7" w:rsidP="008D6FD7">
            <w:r w:rsidRPr="008D6FD7">
              <w:rPr>
                <w:rFonts w:hint="eastAsia"/>
              </w:rPr>
              <w:t>ⅰ</w:t>
            </w:r>
            <w:r w:rsidRPr="008D6FD7">
              <w:rPr>
                <w:rFonts w:hint="eastAsia"/>
              </w:rPr>
              <w:t xml:space="preserve"> </w:t>
            </w:r>
            <w:r w:rsidRPr="008D6FD7">
              <w:rPr>
                <w:rFonts w:hint="eastAsia"/>
              </w:rPr>
              <w:t>各営業者は、器具又は容器包装のサプライチェーンを通した情報伝達が必要であることを理解し、それぞれの位置付け及び役割を認識して適切な情報伝達を行うこと。</w:t>
            </w:r>
          </w:p>
          <w:p w14:paraId="1A2339E4" w14:textId="77777777" w:rsidR="008D6FD7" w:rsidRPr="008D6FD7" w:rsidRDefault="008D6FD7" w:rsidP="008D6FD7"/>
          <w:p w14:paraId="54709F97" w14:textId="77777777" w:rsidR="008D6FD7" w:rsidRPr="008D6FD7" w:rsidRDefault="008D6FD7" w:rsidP="008D6FD7">
            <w:r w:rsidRPr="008D6FD7">
              <w:rPr>
                <w:rFonts w:hint="eastAsia"/>
              </w:rPr>
              <w:t>ⅱ</w:t>
            </w:r>
            <w:r w:rsidRPr="008D6FD7">
              <w:rPr>
                <w:rFonts w:hint="eastAsia"/>
              </w:rPr>
              <w:t xml:space="preserve"> </w:t>
            </w:r>
            <w:r w:rsidRPr="008D6FD7">
              <w:rPr>
                <w:rFonts w:hint="eastAsia"/>
              </w:rPr>
              <w:t>営業者間の情報伝達を想定したものであること。</w:t>
            </w:r>
          </w:p>
          <w:p w14:paraId="7FA753CB" w14:textId="77777777" w:rsidR="008D6FD7" w:rsidRPr="008D6FD7" w:rsidRDefault="008D6FD7" w:rsidP="008D6FD7"/>
          <w:p w14:paraId="5146A12F" w14:textId="77777777" w:rsidR="008D6FD7" w:rsidRPr="008D6FD7" w:rsidRDefault="008D6FD7" w:rsidP="008D6FD7">
            <w:r w:rsidRPr="008D6FD7">
              <w:rPr>
                <w:rFonts w:hint="eastAsia"/>
              </w:rPr>
              <w:t>ⅲ</w:t>
            </w:r>
            <w:r w:rsidRPr="008D6FD7">
              <w:rPr>
                <w:rFonts w:hint="eastAsia"/>
              </w:rPr>
              <w:t xml:space="preserve"> </w:t>
            </w:r>
            <w:r w:rsidRPr="008D6FD7">
              <w:rPr>
                <w:rFonts w:hint="eastAsia"/>
              </w:rPr>
              <w:t>伝達する内容は、ポジティブリストへの適合性等の確認に資する情報であって、必ずしも個別物質の開示等が必要ではないこと。</w:t>
            </w:r>
          </w:p>
          <w:p w14:paraId="1DA26D74" w14:textId="77777777" w:rsidR="008D6FD7" w:rsidRPr="008D6FD7" w:rsidRDefault="008D6FD7" w:rsidP="008D6FD7"/>
          <w:p w14:paraId="7B4DCBC3" w14:textId="77777777" w:rsidR="008D6FD7" w:rsidRPr="008D6FD7" w:rsidRDefault="008D6FD7" w:rsidP="008D6FD7">
            <w:r w:rsidRPr="008D6FD7">
              <w:rPr>
                <w:rFonts w:hint="eastAsia"/>
              </w:rPr>
              <w:t>ⅳ</w:t>
            </w:r>
            <w:r w:rsidRPr="008D6FD7">
              <w:rPr>
                <w:rFonts w:hint="eastAsia"/>
              </w:rPr>
              <w:t xml:space="preserve"> </w:t>
            </w:r>
            <w:r w:rsidRPr="008D6FD7">
              <w:rPr>
                <w:rFonts w:hint="eastAsia"/>
              </w:rPr>
              <w:t>情報を伝達する方法は特段定めないが、営業者における情報の記録又は保存等により、事後的に確認する手段を確保する必要があること。</w:t>
            </w:r>
          </w:p>
          <w:p w14:paraId="728EE2C2" w14:textId="77777777" w:rsidR="008D6FD7" w:rsidRPr="008D6FD7" w:rsidRDefault="008D6FD7" w:rsidP="008D6FD7"/>
          <w:p w14:paraId="6E9E3478" w14:textId="77777777" w:rsidR="008D6FD7" w:rsidRPr="008D6FD7" w:rsidRDefault="008D6FD7" w:rsidP="008D6FD7">
            <w:r w:rsidRPr="008D6FD7">
              <w:rPr>
                <w:rFonts w:hint="eastAsia"/>
              </w:rPr>
              <w:t>ⅵ</w:t>
            </w:r>
            <w:r w:rsidRPr="008D6FD7">
              <w:rPr>
                <w:rFonts w:hint="eastAsia"/>
              </w:rPr>
              <w:t xml:space="preserve"> </w:t>
            </w:r>
            <w:r w:rsidRPr="008D6FD7">
              <w:rPr>
                <w:rFonts w:hint="eastAsia"/>
              </w:rPr>
              <w:t>営業者間の契約締結時における仕様書等、入荷時の品質保証書等、業界団体の確認証明書、その他法第</w:t>
            </w:r>
            <w:r w:rsidRPr="008D6FD7">
              <w:rPr>
                <w:rFonts w:hint="eastAsia"/>
              </w:rPr>
              <w:t xml:space="preserve">18 </w:t>
            </w:r>
            <w:r w:rsidRPr="008D6FD7">
              <w:rPr>
                <w:rFonts w:hint="eastAsia"/>
              </w:rPr>
              <w:t>条第３項の規定の適合性等を傍証する書類等の活用も可能であると考えられること。</w:t>
            </w:r>
          </w:p>
          <w:p w14:paraId="464FD382" w14:textId="77777777" w:rsidR="008D6FD7" w:rsidRPr="008D6FD7" w:rsidRDefault="008D6FD7" w:rsidP="008D6FD7"/>
          <w:p w14:paraId="7F71FC10" w14:textId="77777777" w:rsidR="008D6FD7" w:rsidRPr="008D6FD7" w:rsidRDefault="008D6FD7" w:rsidP="008D6FD7">
            <w:pPr>
              <w:rPr>
                <w:u w:val="dotted"/>
              </w:rPr>
            </w:pPr>
            <w:r w:rsidRPr="008D6FD7">
              <w:rPr>
                <w:rFonts w:hint="eastAsia"/>
              </w:rPr>
              <w:t>ⅶ</w:t>
            </w:r>
            <w:r w:rsidRPr="008D6FD7">
              <w:rPr>
                <w:rFonts w:hint="eastAsia"/>
              </w:rPr>
              <w:t xml:space="preserve"> </w:t>
            </w:r>
            <w:r w:rsidRPr="008D6FD7">
              <w:rPr>
                <w:rFonts w:hint="eastAsia"/>
              </w:rPr>
              <w:t>施行規則第</w:t>
            </w:r>
            <w:r w:rsidRPr="008D6FD7">
              <w:rPr>
                <w:rFonts w:hint="eastAsia"/>
              </w:rPr>
              <w:t xml:space="preserve">66 </w:t>
            </w:r>
            <w:r w:rsidRPr="008D6FD7">
              <w:rPr>
                <w:rFonts w:hint="eastAsia"/>
              </w:rPr>
              <w:t>条の６に規定する情報伝達の対象は、合成樹脂製の器具又は容器包装及び他の材質の器具又は容器包装であって食品又は添加物接触面に合成樹脂の層が形成されている器具又は容器包装を販売、製造又は輸入する営業者が販売の相手方に対して行う情報伝達であること。</w:t>
            </w:r>
          </w:p>
        </w:tc>
      </w:tr>
    </w:tbl>
    <w:p w14:paraId="731B035E" w14:textId="77777777" w:rsidR="008D6FD7" w:rsidRPr="008D6FD7" w:rsidRDefault="008D6FD7" w:rsidP="008D6FD7">
      <w:pPr>
        <w:rPr>
          <w:u w:val="dott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07FAC383" w14:textId="77777777" w:rsidTr="005E7641">
        <w:tc>
          <w:tcPr>
            <w:tcW w:w="8702" w:type="dxa"/>
            <w:shd w:val="clear" w:color="auto" w:fill="auto"/>
          </w:tcPr>
          <w:p w14:paraId="6E5D2FAC" w14:textId="77777777" w:rsidR="008D6FD7" w:rsidRPr="008D6FD7" w:rsidRDefault="008D6FD7" w:rsidP="008D6FD7">
            <w:r w:rsidRPr="008D6FD7">
              <w:rPr>
                <w:rFonts w:hint="eastAsia"/>
              </w:rPr>
              <w:t>ポイント：通達において、サプライチェーンの情報伝達の中で物質の開示が必要でないことが示された。事後的に確認する手段が必要とされ、仕様書、品質保証書、確認証明書などが、適合性を傍証するものとして活用できるとされた。</w:t>
            </w:r>
          </w:p>
        </w:tc>
      </w:tr>
    </w:tbl>
    <w:p w14:paraId="3A2B2CF7" w14:textId="77777777" w:rsidR="008D6FD7" w:rsidRPr="008D6FD7" w:rsidRDefault="008D6FD7" w:rsidP="008D6FD7"/>
    <w:p w14:paraId="2568D84C" w14:textId="77777777" w:rsidR="008D6FD7" w:rsidRPr="008D6FD7" w:rsidRDefault="008D6FD7" w:rsidP="008D6FD7"/>
    <w:p w14:paraId="423EA9E9" w14:textId="77777777" w:rsidR="008D6FD7" w:rsidRPr="008D6FD7" w:rsidRDefault="008D6FD7" w:rsidP="008D6FD7">
      <w:pPr>
        <w:rPr>
          <w:u w:val="wave"/>
        </w:rPr>
      </w:pPr>
      <w:r w:rsidRPr="008D6FD7">
        <w:rPr>
          <w:rFonts w:hint="eastAsia"/>
        </w:rPr>
        <w:t xml:space="preserve">　　　　　　　　　　　　　　　</w:t>
      </w:r>
      <w:r w:rsidRPr="008D6FD7">
        <w:rPr>
          <w:rFonts w:hint="eastAsia"/>
          <w:u w:val="wave"/>
        </w:rPr>
        <w:t>法第</w:t>
      </w:r>
      <w:r w:rsidRPr="008D6FD7">
        <w:rPr>
          <w:rFonts w:hint="eastAsia"/>
          <w:u w:val="wave"/>
        </w:rPr>
        <w:t>57</w:t>
      </w:r>
      <w:r w:rsidRPr="008D6FD7">
        <w:rPr>
          <w:rFonts w:hint="eastAsia"/>
          <w:u w:val="wave"/>
        </w:rPr>
        <w:t>条（営業届出）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5095FB3" w14:textId="77777777" w:rsidTr="005E7641">
        <w:tc>
          <w:tcPr>
            <w:tcW w:w="8702" w:type="dxa"/>
            <w:shd w:val="clear" w:color="auto" w:fill="auto"/>
          </w:tcPr>
          <w:p w14:paraId="7909225D" w14:textId="77777777" w:rsidR="008D6FD7" w:rsidRPr="008D6FD7" w:rsidRDefault="008D6FD7" w:rsidP="008D6FD7">
            <w:r w:rsidRPr="008D6FD7">
              <w:rPr>
                <w:rFonts w:hint="eastAsia"/>
              </w:rPr>
              <w:t>第五十七条</w:t>
            </w:r>
          </w:p>
          <w:p w14:paraId="6E783801" w14:textId="77777777" w:rsidR="008D6FD7" w:rsidRPr="008D6FD7" w:rsidRDefault="008D6FD7" w:rsidP="008D6FD7">
            <w:pPr>
              <w:rPr>
                <w:u w:val="wave"/>
              </w:rPr>
            </w:pPr>
            <w:r w:rsidRPr="008D6FD7">
              <w:rPr>
                <w:rFonts w:hint="eastAsia"/>
              </w:rPr>
              <w:t>営業（第五十四条に規定する営業、公衆衛生に与える影響が少ない営業で政令で定めるもの及び食鳥処理の事業を除く。）を営もうとする者は、厚生労働省令で定めるところにより、あらかじめ、その営業所の名称及び所在地その他厚生労働省令で定める事項を都道府県知事に届け出なければならない。</w:t>
            </w:r>
          </w:p>
        </w:tc>
      </w:tr>
    </w:tbl>
    <w:p w14:paraId="23A907B5" w14:textId="77777777" w:rsidR="008D6FD7" w:rsidRPr="008D6FD7" w:rsidRDefault="008D6FD7" w:rsidP="008D6FD7">
      <w:pPr>
        <w:rPr>
          <w:u w:val="wave"/>
        </w:rPr>
      </w:pPr>
    </w:p>
    <w:p w14:paraId="26996EA4" w14:textId="77777777" w:rsidR="008D6FD7" w:rsidRPr="008D6FD7" w:rsidRDefault="008D6FD7" w:rsidP="008D6FD7">
      <w:pPr>
        <w:rPr>
          <w:u w:val="double"/>
        </w:rPr>
      </w:pPr>
      <w:r w:rsidRPr="008D6FD7">
        <w:rPr>
          <w:rFonts w:hint="eastAsia"/>
          <w:u w:val="double"/>
        </w:rPr>
        <w:t>政令第百二十三号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F84EB47" w14:textId="77777777" w:rsidTr="005E7641">
        <w:tc>
          <w:tcPr>
            <w:tcW w:w="8702" w:type="dxa"/>
            <w:shd w:val="clear" w:color="auto" w:fill="auto"/>
          </w:tcPr>
          <w:p w14:paraId="673652C8" w14:textId="77777777" w:rsidR="008D6FD7" w:rsidRPr="008D6FD7" w:rsidRDefault="008D6FD7" w:rsidP="008D6FD7">
            <w:r w:rsidRPr="008D6FD7">
              <w:rPr>
                <w:rFonts w:hint="eastAsia"/>
              </w:rPr>
              <w:t>（第三十五条の二）法第五十七条第一項に規定する公衆衛生に与える影響が少ない営業として政令で定めるものは、次のとおりとする。</w:t>
            </w:r>
          </w:p>
          <w:p w14:paraId="2A12AE41" w14:textId="77777777" w:rsidR="008D6FD7" w:rsidRPr="008D6FD7" w:rsidRDefault="008D6FD7" w:rsidP="008D6FD7">
            <w:r w:rsidRPr="008D6FD7">
              <w:rPr>
                <w:rFonts w:hint="eastAsia"/>
              </w:rPr>
              <w:t>一　食品又は添加物の輸入をする営業</w:t>
            </w:r>
          </w:p>
          <w:p w14:paraId="29B3C729" w14:textId="77777777" w:rsidR="008D6FD7" w:rsidRPr="008D6FD7" w:rsidRDefault="008D6FD7" w:rsidP="008D6FD7">
            <w:r w:rsidRPr="008D6FD7">
              <w:rPr>
                <w:rFonts w:hint="eastAsia"/>
              </w:rPr>
              <w:t>二　食品又は添加物の貯蔵のみをし、又は運搬のみをする営業（食品の冷凍又は冷蔵業を除く。）</w:t>
            </w:r>
          </w:p>
          <w:p w14:paraId="70EC37AC" w14:textId="77777777" w:rsidR="008D6FD7" w:rsidRPr="008D6FD7" w:rsidRDefault="008D6FD7" w:rsidP="008D6FD7">
            <w:r w:rsidRPr="008D6FD7">
              <w:rPr>
                <w:rFonts w:hint="eastAsia"/>
              </w:rPr>
              <w:t>三　容器包装に入れられ、又は容器包装で包まれた食品又は添加物のうち、冷凍又は冷蔵によらない方法により保存した場合において、腐敗、変敗その他の品質の劣化により食品衛生上の危害の発生のおそれがないものの販売をする営業</w:t>
            </w:r>
          </w:p>
          <w:p w14:paraId="3120C223" w14:textId="77777777" w:rsidR="008D6FD7" w:rsidRPr="008D6FD7" w:rsidRDefault="008D6FD7" w:rsidP="008D6FD7">
            <w:r w:rsidRPr="008D6FD7">
              <w:rPr>
                <w:rFonts w:hint="eastAsia"/>
              </w:rPr>
              <w:t>四　器具又は容器包装（第一条に規定する材質以外の原材料が使用された器具又は容器包装に限る。）の製造をする営業</w:t>
            </w:r>
          </w:p>
          <w:p w14:paraId="50C48DE8" w14:textId="77777777" w:rsidR="008D6FD7" w:rsidRPr="008D6FD7" w:rsidRDefault="008D6FD7" w:rsidP="008D6FD7">
            <w:pPr>
              <w:rPr>
                <w:u w:val="double"/>
              </w:rPr>
            </w:pPr>
            <w:r w:rsidRPr="008D6FD7">
              <w:rPr>
                <w:rFonts w:hint="eastAsia"/>
              </w:rPr>
              <w:t>五　器具又は容器包装の輸入をし、又は販売をする営業</w:t>
            </w:r>
          </w:p>
        </w:tc>
      </w:tr>
    </w:tbl>
    <w:p w14:paraId="4942CF25" w14:textId="77777777" w:rsidR="008D6FD7" w:rsidRPr="008D6FD7" w:rsidRDefault="008D6FD7" w:rsidP="008D6FD7">
      <w:pPr>
        <w:rPr>
          <w:u w:val="doub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7592EDBF" w14:textId="77777777" w:rsidTr="005E7641">
        <w:tc>
          <w:tcPr>
            <w:tcW w:w="8702" w:type="dxa"/>
            <w:shd w:val="clear" w:color="auto" w:fill="auto"/>
          </w:tcPr>
          <w:p w14:paraId="23119BCE" w14:textId="77777777" w:rsidR="008D6FD7" w:rsidRPr="008D6FD7" w:rsidRDefault="008D6FD7" w:rsidP="008D6FD7">
            <w:r w:rsidRPr="008D6FD7">
              <w:rPr>
                <w:rFonts w:hint="eastAsia"/>
              </w:rPr>
              <w:t>ポイント：政令において、合成樹脂製器具・容器包装の輸入業者、販売事業者は営業届出がいらないとされた。製造事業者は届出がいる。</w:t>
            </w:r>
          </w:p>
        </w:tc>
      </w:tr>
    </w:tbl>
    <w:p w14:paraId="20B7B645" w14:textId="77777777" w:rsidR="008D6FD7" w:rsidRPr="008D6FD7" w:rsidRDefault="008D6FD7" w:rsidP="008D6FD7"/>
    <w:p w14:paraId="42D82E89" w14:textId="77777777" w:rsidR="008D6FD7" w:rsidRPr="008D6FD7" w:rsidRDefault="008D6FD7" w:rsidP="008D6FD7">
      <w:pPr>
        <w:rPr>
          <w:u w:val="single"/>
        </w:rPr>
      </w:pPr>
      <w:r w:rsidRPr="008D6FD7">
        <w:rPr>
          <w:rFonts w:hint="eastAsia"/>
          <w:u w:val="single"/>
        </w:rPr>
        <w:t>省令第</w:t>
      </w:r>
      <w:r w:rsidRPr="008D6FD7">
        <w:rPr>
          <w:rFonts w:hint="eastAsia"/>
          <w:u w:val="single"/>
        </w:rPr>
        <w:t>87</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4AB5696A" w14:textId="77777777" w:rsidTr="005E7641">
        <w:tc>
          <w:tcPr>
            <w:tcW w:w="8702" w:type="dxa"/>
            <w:shd w:val="clear" w:color="auto" w:fill="auto"/>
          </w:tcPr>
          <w:p w14:paraId="7A7E23D2" w14:textId="77777777" w:rsidR="008D6FD7" w:rsidRPr="008D6FD7" w:rsidRDefault="008D6FD7" w:rsidP="008D6FD7">
            <w:r w:rsidRPr="008D6FD7">
              <w:rPr>
                <w:rFonts w:hint="eastAsia"/>
              </w:rPr>
              <w:t>第七十条の二</w:t>
            </w:r>
          </w:p>
          <w:p w14:paraId="54311843" w14:textId="77777777" w:rsidR="008D6FD7" w:rsidRPr="008D6FD7" w:rsidRDefault="008D6FD7" w:rsidP="008D6FD7">
            <w:r w:rsidRPr="008D6FD7">
              <w:rPr>
                <w:rFonts w:hint="eastAsia"/>
              </w:rPr>
              <w:t>法第五十七条第一項の規定営業の届出をしようとする者（以下「届出営業者」という。）は、次に掲げる事項を載した届出書を施設の所在地を管轄する都道府県知事等に提出しなければならない。</w:t>
            </w:r>
          </w:p>
          <w:p w14:paraId="7A7CAE9C" w14:textId="77777777" w:rsidR="008D6FD7" w:rsidRPr="008D6FD7" w:rsidRDefault="008D6FD7" w:rsidP="008D6FD7">
            <w:r w:rsidRPr="008D6FD7">
              <w:rPr>
                <w:rFonts w:hint="eastAsia"/>
              </w:rPr>
              <w:t>一</w:t>
            </w:r>
            <w:r w:rsidRPr="008D6FD7">
              <w:t xml:space="preserve"> </w:t>
            </w:r>
            <w:r w:rsidRPr="008D6FD7">
              <w:rPr>
                <w:rFonts w:hint="eastAsia"/>
              </w:rPr>
              <w:t>届出者の氏名（ふりがなを付す。）、生日及び住所（法人にあつてはその名称（ふりがなを付す。）、所在地及び代表者の氏名（ふりがなを付す。））</w:t>
            </w:r>
            <w:r w:rsidRPr="008D6FD7">
              <w:t xml:space="preserve"> </w:t>
            </w:r>
          </w:p>
          <w:p w14:paraId="1C438292" w14:textId="77777777" w:rsidR="008D6FD7" w:rsidRPr="008D6FD7" w:rsidRDefault="008D6FD7" w:rsidP="008D6FD7">
            <w:r w:rsidRPr="008D6FD7">
              <w:rPr>
                <w:rFonts w:hint="eastAsia"/>
              </w:rPr>
              <w:t>二</w:t>
            </w:r>
            <w:r w:rsidRPr="008D6FD7">
              <w:t xml:space="preserve"> </w:t>
            </w:r>
            <w:r w:rsidRPr="008D6FD7">
              <w:rPr>
                <w:rFonts w:hint="eastAsia"/>
              </w:rPr>
              <w:t>施設の所在地（自動車において営業をする場合にあつては、当該自動車の自動車登録番号）及び名称、屋号又は商号（ふりがなを付す。）</w:t>
            </w:r>
          </w:p>
          <w:p w14:paraId="64F4E418" w14:textId="77777777" w:rsidR="008D6FD7" w:rsidRPr="008D6FD7" w:rsidRDefault="008D6FD7" w:rsidP="008D6FD7">
            <w:r w:rsidRPr="008D6FD7">
              <w:rPr>
                <w:rFonts w:hint="eastAsia"/>
              </w:rPr>
              <w:t>三</w:t>
            </w:r>
            <w:r w:rsidRPr="008D6FD7">
              <w:t xml:space="preserve"> </w:t>
            </w:r>
            <w:r w:rsidRPr="008D6FD7">
              <w:rPr>
                <w:rFonts w:hint="eastAsia"/>
              </w:rPr>
              <w:t>営業の形態及び主として取り扱う食品、添加物、器具又は容器包装に関する情報</w:t>
            </w:r>
          </w:p>
          <w:p w14:paraId="21DF4A62" w14:textId="77777777" w:rsidR="008D6FD7" w:rsidRPr="008D6FD7" w:rsidRDefault="008D6FD7" w:rsidP="008D6FD7">
            <w:r w:rsidRPr="008D6FD7">
              <w:rPr>
                <w:rFonts w:hint="eastAsia"/>
              </w:rPr>
              <w:t>四</w:t>
            </w:r>
            <w:r w:rsidRPr="008D6FD7">
              <w:t xml:space="preserve"> </w:t>
            </w:r>
            <w:r w:rsidRPr="008D6FD7">
              <w:rPr>
                <w:rFonts w:hint="eastAsia"/>
              </w:rPr>
              <w:t>食品衛生責任者の氏名（ふりがなを付す。ただし、令第一条に規定する材質が使用された器具又は容器包装を製造する営業者を除く。）</w:t>
            </w:r>
          </w:p>
          <w:p w14:paraId="0E354707" w14:textId="77777777" w:rsidR="008D6FD7" w:rsidRPr="008D6FD7" w:rsidRDefault="008D6FD7" w:rsidP="008D6FD7"/>
          <w:p w14:paraId="2CF29E94" w14:textId="77777777" w:rsidR="008D6FD7" w:rsidRPr="008D6FD7" w:rsidRDefault="008D6FD7" w:rsidP="008D6FD7">
            <w:r w:rsidRPr="008D6FD7">
              <w:rPr>
                <w:rFonts w:hint="eastAsia"/>
              </w:rPr>
              <w:t>第七十一条</w:t>
            </w:r>
          </w:p>
          <w:p w14:paraId="72BA4EBB" w14:textId="77777777" w:rsidR="008D6FD7" w:rsidRPr="008D6FD7" w:rsidRDefault="008D6FD7" w:rsidP="008D6FD7">
            <w:r w:rsidRPr="008D6FD7">
              <w:rPr>
                <w:rFonts w:hint="eastAsia"/>
              </w:rPr>
              <w:t>許可営業者又は届出営業者は、第六十七条第一号から第六号まで（第二号にあつては自動車登録番号及び名称、屋号又は商号に限り、第三号にあつては営業の種類を除く。）、第六十八条第一項第一号（生年月日を除く。）、第六十九条第一項第一号、第七十条第一項第一号又は前条第一号から第四号まで（第二号にあつては、自動車登録番号及び名称、屋号又は商号に限る。）に掲げる事項に変更があつたときは、その施設の所在地を管轄する都道府県知事等に速やかに届け出なければならない。</w:t>
            </w:r>
          </w:p>
          <w:p w14:paraId="706B5A43" w14:textId="77777777" w:rsidR="008D6FD7" w:rsidRPr="008D6FD7" w:rsidRDefault="008D6FD7" w:rsidP="008D6FD7"/>
          <w:p w14:paraId="61729FC5" w14:textId="77777777" w:rsidR="008D6FD7" w:rsidRPr="008D6FD7" w:rsidRDefault="008D6FD7" w:rsidP="008D6FD7">
            <w:r w:rsidRPr="008D6FD7">
              <w:rPr>
                <w:rFonts w:hint="eastAsia"/>
              </w:rPr>
              <w:t>第七十一条の二</w:t>
            </w:r>
          </w:p>
          <w:p w14:paraId="056823E8" w14:textId="77777777" w:rsidR="008D6FD7" w:rsidRPr="008D6FD7" w:rsidRDefault="008D6FD7" w:rsidP="008D6FD7">
            <w:r w:rsidRPr="008D6FD7">
              <w:rPr>
                <w:rFonts w:hint="eastAsia"/>
              </w:rPr>
              <w:t>許可営業者又は届出営業者は、廃業により営業を継続することができない事情が生じた場合にあつては、次に掲げる事項を記載した届出書をその施設の所在地を管轄する都道府県知事等に提出しなければならない。</w:t>
            </w:r>
          </w:p>
          <w:p w14:paraId="07363EDF" w14:textId="77777777" w:rsidR="008D6FD7" w:rsidRPr="008D6FD7" w:rsidRDefault="008D6FD7" w:rsidP="008D6FD7">
            <w:r w:rsidRPr="008D6FD7">
              <w:rPr>
                <w:rFonts w:hint="eastAsia"/>
              </w:rPr>
              <w:t>一</w:t>
            </w:r>
            <w:r w:rsidRPr="008D6FD7">
              <w:t xml:space="preserve"> </w:t>
            </w:r>
            <w:r w:rsidRPr="008D6FD7">
              <w:rPr>
                <w:rFonts w:hint="eastAsia"/>
              </w:rPr>
              <w:t>届出者の氏名（ふりがなを付す。）及び住所（法人にあつては、名称（ふりがなを付す。）、所在地及び代表者の氏名（ふりがなを付す。））</w:t>
            </w:r>
            <w:r w:rsidRPr="008D6FD7">
              <w:t xml:space="preserve"> </w:t>
            </w:r>
          </w:p>
          <w:p w14:paraId="47169E58" w14:textId="77777777" w:rsidR="008D6FD7" w:rsidRPr="008D6FD7" w:rsidRDefault="008D6FD7" w:rsidP="008D6FD7">
            <w:r w:rsidRPr="008D6FD7">
              <w:rPr>
                <w:rFonts w:hint="eastAsia"/>
              </w:rPr>
              <w:t>二</w:t>
            </w:r>
            <w:r w:rsidRPr="008D6FD7">
              <w:t xml:space="preserve"> </w:t>
            </w:r>
            <w:r w:rsidRPr="008D6FD7">
              <w:rPr>
                <w:rFonts w:hint="eastAsia"/>
              </w:rPr>
              <w:t>施設の住所（自動車において営業をする場合にあつては、当該自動車の自動車登録番号）及び名称、屋号又は商号（ふりがなを付す。）</w:t>
            </w:r>
          </w:p>
          <w:p w14:paraId="49C56BB0" w14:textId="77777777" w:rsidR="008D6FD7" w:rsidRPr="008D6FD7" w:rsidRDefault="008D6FD7" w:rsidP="008D6FD7">
            <w:r w:rsidRPr="008D6FD7">
              <w:rPr>
                <w:rFonts w:hint="eastAsia"/>
              </w:rPr>
              <w:t>三</w:t>
            </w:r>
            <w:r w:rsidRPr="008D6FD7">
              <w:t xml:space="preserve"> </w:t>
            </w:r>
            <w:r w:rsidRPr="008D6FD7">
              <w:rPr>
                <w:rFonts w:hint="eastAsia"/>
              </w:rPr>
              <w:t>廃業年月日</w:t>
            </w:r>
          </w:p>
          <w:p w14:paraId="35C110FC" w14:textId="77777777" w:rsidR="008D6FD7" w:rsidRPr="008D6FD7" w:rsidRDefault="008D6FD7" w:rsidP="008D6FD7">
            <w:pPr>
              <w:rPr>
                <w:u w:val="single"/>
              </w:rPr>
            </w:pPr>
            <w:r w:rsidRPr="008D6FD7">
              <w:rPr>
                <w:rFonts w:hint="eastAsia"/>
              </w:rPr>
              <w:t>四</w:t>
            </w:r>
            <w:r w:rsidRPr="008D6FD7">
              <w:t xml:space="preserve"> </w:t>
            </w:r>
            <w:r w:rsidRPr="008D6FD7">
              <w:rPr>
                <w:rFonts w:hint="eastAsia"/>
              </w:rPr>
              <w:t>許可営業者にあつては、施設の許可の番号及び当該許可を受けた年月日</w:t>
            </w:r>
          </w:p>
        </w:tc>
      </w:tr>
    </w:tbl>
    <w:p w14:paraId="2C99E77E" w14:textId="77777777" w:rsidR="008D6FD7" w:rsidRPr="008D6FD7" w:rsidRDefault="008D6FD7" w:rsidP="008D6FD7">
      <w:pPr>
        <w:rPr>
          <w:u w:val="single"/>
        </w:rPr>
      </w:pPr>
    </w:p>
    <w:p w14:paraId="27529A67" w14:textId="77777777" w:rsidR="008D6FD7" w:rsidRPr="008D6FD7" w:rsidRDefault="008D6FD7" w:rsidP="008D6FD7">
      <w:pPr>
        <w:rPr>
          <w:u w:val="dotted"/>
        </w:rPr>
      </w:pPr>
      <w:bookmarkStart w:id="5" w:name="_Hlk29446622"/>
      <w:bookmarkStart w:id="6" w:name="_Hlk28669866"/>
      <w:r w:rsidRPr="008D6FD7">
        <w:rPr>
          <w:rFonts w:hint="eastAsia"/>
          <w:u w:val="dotted"/>
        </w:rPr>
        <w:t>通知生食発</w:t>
      </w:r>
      <w:r w:rsidRPr="008D6FD7">
        <w:rPr>
          <w:rFonts w:hint="eastAsia"/>
          <w:u w:val="dotted"/>
        </w:rPr>
        <w:t xml:space="preserve">1 2 2 7 </w:t>
      </w:r>
      <w:r w:rsidRPr="008D6FD7">
        <w:rPr>
          <w:rFonts w:hint="eastAsia"/>
          <w:u w:val="dotted"/>
        </w:rPr>
        <w:t>第２号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19160687" w14:textId="77777777" w:rsidTr="005E7641">
        <w:tc>
          <w:tcPr>
            <w:tcW w:w="8702" w:type="dxa"/>
            <w:shd w:val="clear" w:color="auto" w:fill="auto"/>
          </w:tcPr>
          <w:p w14:paraId="26FA1BCA" w14:textId="77777777" w:rsidR="008D6FD7" w:rsidRPr="008D6FD7" w:rsidRDefault="008D6FD7" w:rsidP="008D6FD7">
            <w:r w:rsidRPr="008D6FD7">
              <w:rPr>
                <w:rFonts w:hint="eastAsia"/>
              </w:rPr>
              <w:t>第２</w:t>
            </w:r>
            <w:r w:rsidRPr="008D6FD7">
              <w:rPr>
                <w:rFonts w:hint="eastAsia"/>
              </w:rPr>
              <w:t xml:space="preserve"> </w:t>
            </w:r>
            <w:r w:rsidRPr="008D6FD7">
              <w:rPr>
                <w:rFonts w:hint="eastAsia"/>
              </w:rPr>
              <w:t>営業届出に関する事項</w:t>
            </w:r>
          </w:p>
          <w:p w14:paraId="6408DAF7" w14:textId="77777777" w:rsidR="008D6FD7" w:rsidRPr="008D6FD7" w:rsidRDefault="008D6FD7" w:rsidP="008D6FD7">
            <w:r w:rsidRPr="008D6FD7">
              <w:rPr>
                <w:rFonts w:hint="eastAsia"/>
              </w:rPr>
              <w:t>２</w:t>
            </w:r>
            <w:r w:rsidRPr="008D6FD7">
              <w:rPr>
                <w:rFonts w:hint="eastAsia"/>
              </w:rPr>
              <w:t xml:space="preserve"> </w:t>
            </w:r>
            <w:r w:rsidRPr="008D6FD7">
              <w:rPr>
                <w:rFonts w:hint="eastAsia"/>
              </w:rPr>
              <w:t>営業届出制度の運用上の留意点</w:t>
            </w:r>
          </w:p>
          <w:p w14:paraId="42C5139E" w14:textId="77777777" w:rsidR="008D6FD7" w:rsidRPr="008D6FD7" w:rsidRDefault="008D6FD7" w:rsidP="008D6FD7">
            <w:r w:rsidRPr="008D6FD7">
              <w:rPr>
                <w:rFonts w:hint="eastAsia"/>
              </w:rPr>
              <w:t>カ</w:t>
            </w:r>
            <w:r w:rsidRPr="008D6FD7">
              <w:rPr>
                <w:rFonts w:hint="eastAsia"/>
              </w:rPr>
              <w:t xml:space="preserve"> </w:t>
            </w:r>
            <w:r w:rsidRPr="008D6FD7">
              <w:rPr>
                <w:rFonts w:hint="eastAsia"/>
              </w:rPr>
              <w:t>公衆衛生に与える影響が少ない営業として営業届出の対象とならない業種について</w:t>
            </w:r>
          </w:p>
          <w:p w14:paraId="1D8E5EBB" w14:textId="77777777" w:rsidR="008D6FD7" w:rsidRPr="008D6FD7" w:rsidRDefault="008D6FD7" w:rsidP="008D6FD7">
            <w:r w:rsidRPr="008D6FD7">
              <w:rPr>
                <w:rFonts w:hint="eastAsia"/>
              </w:rPr>
              <w:t>（１）</w:t>
            </w:r>
            <w:r w:rsidRPr="008D6FD7">
              <w:rPr>
                <w:rFonts w:hint="eastAsia"/>
              </w:rPr>
              <w:t xml:space="preserve"> </w:t>
            </w:r>
            <w:r w:rsidRPr="008D6FD7">
              <w:rPr>
                <w:rFonts w:hint="eastAsia"/>
              </w:rPr>
              <w:t>法第</w:t>
            </w:r>
            <w:r w:rsidRPr="008D6FD7">
              <w:rPr>
                <w:rFonts w:hint="eastAsia"/>
              </w:rPr>
              <w:t xml:space="preserve">57 </w:t>
            </w:r>
            <w:r w:rsidRPr="008D6FD7">
              <w:rPr>
                <w:rFonts w:hint="eastAsia"/>
              </w:rPr>
              <w:t>条第１項に規定する公衆衛生に与える影響が少ない営業として政令で定めるものは以下のとおりであること。</w:t>
            </w:r>
          </w:p>
          <w:p w14:paraId="79D4E699" w14:textId="77777777" w:rsidR="008D6FD7" w:rsidRPr="008D6FD7" w:rsidRDefault="008D6FD7" w:rsidP="008D6FD7">
            <w:r w:rsidRPr="008D6FD7">
              <w:rPr>
                <w:rFonts w:hint="eastAsia"/>
              </w:rPr>
              <w:t>（ⅰ）</w:t>
            </w:r>
            <w:r w:rsidRPr="008D6FD7">
              <w:rPr>
                <w:rFonts w:hint="eastAsia"/>
              </w:rPr>
              <w:t xml:space="preserve"> </w:t>
            </w:r>
            <w:r w:rsidRPr="008D6FD7">
              <w:rPr>
                <w:rFonts w:hint="eastAsia"/>
              </w:rPr>
              <w:t>食品又は添加物の輸入業（施行令第</w:t>
            </w:r>
            <w:r w:rsidRPr="008D6FD7">
              <w:rPr>
                <w:rFonts w:hint="eastAsia"/>
              </w:rPr>
              <w:t xml:space="preserve">35 </w:t>
            </w:r>
            <w:r w:rsidRPr="008D6FD7">
              <w:rPr>
                <w:rFonts w:hint="eastAsia"/>
              </w:rPr>
              <w:t>条の２第１号関係）</w:t>
            </w:r>
          </w:p>
          <w:p w14:paraId="779F8466" w14:textId="77777777" w:rsidR="008D6FD7" w:rsidRPr="008D6FD7" w:rsidRDefault="008D6FD7" w:rsidP="008D6FD7">
            <w:r w:rsidRPr="008D6FD7">
              <w:rPr>
                <w:rFonts w:hint="eastAsia"/>
              </w:rPr>
              <w:t>（ⅱ）</w:t>
            </w:r>
            <w:r w:rsidRPr="008D6FD7">
              <w:rPr>
                <w:rFonts w:hint="eastAsia"/>
              </w:rPr>
              <w:t xml:space="preserve"> </w:t>
            </w:r>
            <w:r w:rsidRPr="008D6FD7">
              <w:rPr>
                <w:rFonts w:hint="eastAsia"/>
              </w:rPr>
              <w:t>食品又は添加物の貯蔵又は運搬のみをする営業（食品の冷凍又は冷蔵業を除く。）（同条第２号関係）</w:t>
            </w:r>
          </w:p>
          <w:p w14:paraId="3DA730F8" w14:textId="77777777" w:rsidR="008D6FD7" w:rsidRPr="008D6FD7" w:rsidRDefault="008D6FD7" w:rsidP="008D6FD7">
            <w:r w:rsidRPr="008D6FD7">
              <w:rPr>
                <w:rFonts w:hint="eastAsia"/>
              </w:rPr>
              <w:t>（ⅲ）</w:t>
            </w:r>
            <w:r w:rsidRPr="008D6FD7">
              <w:rPr>
                <w:rFonts w:hint="eastAsia"/>
              </w:rPr>
              <w:t xml:space="preserve"> </w:t>
            </w:r>
            <w:r w:rsidRPr="008D6FD7">
              <w:rPr>
                <w:rFonts w:hint="eastAsia"/>
              </w:rPr>
              <w:t>容器包装に入れられ、又は包まれた食品又は添加物のうち、常温保存が可能なものの販売をする営業（同条第３号関係）</w:t>
            </w:r>
          </w:p>
          <w:p w14:paraId="520E73EF" w14:textId="77777777" w:rsidR="008D6FD7" w:rsidRPr="008D6FD7" w:rsidRDefault="008D6FD7" w:rsidP="008D6FD7">
            <w:r w:rsidRPr="008D6FD7">
              <w:rPr>
                <w:rFonts w:hint="eastAsia"/>
              </w:rPr>
              <w:t>（ⅳ）</w:t>
            </w:r>
            <w:r w:rsidRPr="008D6FD7">
              <w:rPr>
                <w:rFonts w:hint="eastAsia"/>
              </w:rPr>
              <w:t xml:space="preserve"> </w:t>
            </w:r>
            <w:r w:rsidRPr="008D6FD7">
              <w:rPr>
                <w:rFonts w:hint="eastAsia"/>
              </w:rPr>
              <w:t>合成樹脂以外の原材料が使用された器具又は容器包装の製造をする営業（同条第４号関係）</w:t>
            </w:r>
          </w:p>
          <w:p w14:paraId="0F826980" w14:textId="77777777" w:rsidR="008D6FD7" w:rsidRPr="008D6FD7" w:rsidRDefault="008D6FD7" w:rsidP="008D6FD7">
            <w:pPr>
              <w:rPr>
                <w:u w:val="dotted"/>
              </w:rPr>
            </w:pPr>
            <w:r w:rsidRPr="008D6FD7">
              <w:rPr>
                <w:rFonts w:hint="eastAsia"/>
              </w:rPr>
              <w:t>（ⅴ）</w:t>
            </w:r>
            <w:r w:rsidRPr="008D6FD7">
              <w:rPr>
                <w:rFonts w:hint="eastAsia"/>
              </w:rPr>
              <w:t xml:space="preserve"> </w:t>
            </w:r>
            <w:r w:rsidRPr="008D6FD7">
              <w:rPr>
                <w:rFonts w:hint="eastAsia"/>
              </w:rPr>
              <w:t>器具又は容器包装の輸入業又は販売業（同条第５号関係）</w:t>
            </w:r>
          </w:p>
        </w:tc>
      </w:tr>
    </w:tbl>
    <w:p w14:paraId="7D053744" w14:textId="77777777" w:rsidR="008D6FD7" w:rsidRPr="008D6FD7" w:rsidRDefault="008D6FD7" w:rsidP="008D6FD7">
      <w:pPr>
        <w:rPr>
          <w:u w:val="dott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6D52CD57" w14:textId="77777777" w:rsidTr="005E7641">
        <w:tc>
          <w:tcPr>
            <w:tcW w:w="8702" w:type="dxa"/>
            <w:shd w:val="clear" w:color="auto" w:fill="auto"/>
          </w:tcPr>
          <w:bookmarkEnd w:id="5"/>
          <w:p w14:paraId="4C261DD2" w14:textId="77777777" w:rsidR="008D6FD7" w:rsidRPr="008D6FD7" w:rsidRDefault="008D6FD7" w:rsidP="008D6FD7">
            <w:r w:rsidRPr="008D6FD7">
              <w:rPr>
                <w:rFonts w:hint="eastAsia"/>
              </w:rPr>
              <w:t>ポイント：法第</w:t>
            </w:r>
            <w:r w:rsidRPr="008D6FD7">
              <w:rPr>
                <w:rFonts w:hint="eastAsia"/>
              </w:rPr>
              <w:t>57</w:t>
            </w:r>
            <w:r w:rsidRPr="008D6FD7">
              <w:rPr>
                <w:rFonts w:hint="eastAsia"/>
              </w:rPr>
              <w:t>条に基づく営業届出に必要とされる事項、営業届出が必要とされない条件が明らかにされた。</w:t>
            </w:r>
          </w:p>
        </w:tc>
      </w:tr>
    </w:tbl>
    <w:p w14:paraId="1C9C6A75" w14:textId="77777777" w:rsidR="008D6FD7" w:rsidRPr="008D6FD7" w:rsidRDefault="008D6FD7" w:rsidP="008D6FD7"/>
    <w:bookmarkEnd w:id="6"/>
    <w:p w14:paraId="37ACDB0D" w14:textId="77777777" w:rsidR="008D6FD7" w:rsidRPr="008D6FD7" w:rsidRDefault="008D6FD7" w:rsidP="008D6FD7"/>
    <w:p w14:paraId="7D5C65AC" w14:textId="77777777" w:rsidR="008D6FD7" w:rsidRPr="008D6FD7" w:rsidRDefault="008D6FD7" w:rsidP="008D6FD7">
      <w:pPr>
        <w:ind w:firstLineChars="1500" w:firstLine="3150"/>
        <w:rPr>
          <w:u w:val="wave"/>
        </w:rPr>
      </w:pPr>
      <w:r w:rsidRPr="008D6FD7">
        <w:rPr>
          <w:rFonts w:hint="eastAsia"/>
          <w:u w:val="wave"/>
        </w:rPr>
        <w:t>法第</w:t>
      </w:r>
      <w:r w:rsidRPr="008D6FD7">
        <w:rPr>
          <w:rFonts w:hint="eastAsia"/>
          <w:u w:val="wave"/>
        </w:rPr>
        <w:t>58</w:t>
      </w:r>
      <w:r w:rsidRPr="008D6FD7">
        <w:rPr>
          <w:rFonts w:hint="eastAsia"/>
          <w:u w:val="wave"/>
        </w:rPr>
        <w:t>条（回収届出）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3C3411E4" w14:textId="77777777" w:rsidTr="005E7641">
        <w:tc>
          <w:tcPr>
            <w:tcW w:w="8702" w:type="dxa"/>
            <w:shd w:val="clear" w:color="auto" w:fill="auto"/>
          </w:tcPr>
          <w:p w14:paraId="5CB58386" w14:textId="77777777" w:rsidR="008D6FD7" w:rsidRPr="008D6FD7" w:rsidRDefault="008D6FD7" w:rsidP="008D6FD7">
            <w:r w:rsidRPr="008D6FD7">
              <w:rPr>
                <w:rFonts w:hint="eastAsia"/>
              </w:rPr>
              <w:t>第五十八条</w:t>
            </w:r>
          </w:p>
          <w:p w14:paraId="3A839840" w14:textId="77777777" w:rsidR="008D6FD7" w:rsidRPr="008D6FD7" w:rsidRDefault="008D6FD7" w:rsidP="008D6FD7">
            <w:r w:rsidRPr="008D6FD7">
              <w:rPr>
                <w:rFonts w:hint="eastAsia"/>
              </w:rPr>
              <w:t>営業者が、次の各号のいずれかに該当する場合であって、その採取し、製造し、輸入し、加工し、若しくは販売した食品若しくは添加物又はその製造し、輸入し、若しくは販売した器具若しくは容器包装を回収するとき（次条第一項又は第二項の規定による命令を受けて回収するとき、及び食品衛生上の危害が発生するおそれがない場合として厚生労働省令・内閣府令で定めるときを除く。）は、厚生労働省令・内閣府令で定めるところにより、遅滞なく、回収に着手した旨及び回収の状況を都道府県知事に届け出なければならない。</w:t>
            </w:r>
          </w:p>
          <w:p w14:paraId="6574B0A8" w14:textId="77777777" w:rsidR="008D6FD7" w:rsidRPr="008D6FD7" w:rsidRDefault="008D6FD7" w:rsidP="008D6FD7">
            <w:r w:rsidRPr="008D6FD7">
              <w:rPr>
                <w:rFonts w:hint="eastAsia"/>
              </w:rPr>
              <w:t>一　第六条、第十条から第十二条まで、第十三条第二項若しくは第三項、第十六条、第十八条第二項若しくは第三項又は第二十条の規定に違反し、又は違反するおそれがある場合</w:t>
            </w:r>
          </w:p>
          <w:p w14:paraId="48A9FBF7" w14:textId="77777777" w:rsidR="008D6FD7" w:rsidRPr="008D6FD7" w:rsidRDefault="008D6FD7" w:rsidP="008D6FD7">
            <w:pPr>
              <w:rPr>
                <w:u w:val="wave"/>
              </w:rPr>
            </w:pPr>
            <w:r w:rsidRPr="008D6FD7">
              <w:rPr>
                <w:rFonts w:hint="eastAsia"/>
              </w:rPr>
              <w:t>二　第九条第一項又は第十七条第一項の規定による禁止に違反し、又は違反するおそれがある場合</w:t>
            </w:r>
          </w:p>
        </w:tc>
      </w:tr>
    </w:tbl>
    <w:p w14:paraId="349F2588" w14:textId="77777777" w:rsidR="008D6FD7" w:rsidRPr="008D6FD7" w:rsidRDefault="008D6FD7" w:rsidP="008D6FD7">
      <w:pPr>
        <w:rPr>
          <w:u w:val="wave"/>
        </w:rPr>
      </w:pPr>
    </w:p>
    <w:p w14:paraId="586F93BE" w14:textId="77777777" w:rsidR="008D6FD7" w:rsidRPr="008D6FD7" w:rsidRDefault="008D6FD7" w:rsidP="008D6FD7">
      <w:pPr>
        <w:rPr>
          <w:u w:val="single"/>
        </w:rPr>
      </w:pPr>
      <w:r w:rsidRPr="008D6FD7">
        <w:rPr>
          <w:rFonts w:hint="eastAsia"/>
          <w:u w:val="single"/>
        </w:rPr>
        <w:t>省令第</w:t>
      </w:r>
      <w:r w:rsidRPr="008D6FD7">
        <w:rPr>
          <w:rFonts w:hint="eastAsia"/>
          <w:u w:val="single"/>
        </w:rPr>
        <w:t>11</w:t>
      </w:r>
      <w:r w:rsidRPr="008D6FD7">
        <w:rPr>
          <w:rFonts w:hint="eastAsia"/>
          <w:u w:val="single"/>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7886F767" w14:textId="77777777" w:rsidTr="005E7641">
        <w:tc>
          <w:tcPr>
            <w:tcW w:w="8702" w:type="dxa"/>
            <w:shd w:val="clear" w:color="auto" w:fill="auto"/>
          </w:tcPr>
          <w:p w14:paraId="4B83C8D9" w14:textId="77777777" w:rsidR="008D6FD7" w:rsidRPr="008D6FD7" w:rsidRDefault="008D6FD7" w:rsidP="008D6FD7">
            <w:r w:rsidRPr="008D6FD7">
              <w:rPr>
                <w:rFonts w:hint="eastAsia"/>
              </w:rPr>
              <w:t>（食品衛生上の危害が発生するおそれがない場合）</w:t>
            </w:r>
          </w:p>
          <w:p w14:paraId="19BD0B18" w14:textId="77777777" w:rsidR="008D6FD7" w:rsidRPr="008D6FD7" w:rsidRDefault="008D6FD7" w:rsidP="008D6FD7">
            <w:r w:rsidRPr="008D6FD7">
              <w:rPr>
                <w:rFonts w:hint="eastAsia"/>
              </w:rPr>
              <w:t>第一条</w:t>
            </w:r>
          </w:p>
          <w:p w14:paraId="045F5E88" w14:textId="77777777" w:rsidR="008D6FD7" w:rsidRPr="008D6FD7" w:rsidRDefault="008D6FD7" w:rsidP="008D6FD7">
            <w:r w:rsidRPr="008D6FD7">
              <w:rPr>
                <w:rFonts w:hint="eastAsia"/>
              </w:rPr>
              <w:t>食品衛生法（昭和二十二年法律第二百三十三号。以下「法」という。）第五十八条第一項に規定する食品衛生上の危害が発生するおそれがない場合として厚生労働省令・内閣府令で定めるときは、営業者が採取し、製造し、輸入し、加工し、若しくは販売した食品若しくは添加物又は製造し、輸入し、若しくは販売した器具若しくは容器包装（以下「食品等」という。）の回収に着手する時点において次の各号のいずれかに該当する場合とする。</w:t>
            </w:r>
          </w:p>
          <w:p w14:paraId="59BA2D78" w14:textId="77777777" w:rsidR="008D6FD7" w:rsidRPr="008D6FD7" w:rsidRDefault="008D6FD7" w:rsidP="008D6FD7">
            <w:r w:rsidRPr="008D6FD7">
              <w:rPr>
                <w:rFonts w:hint="eastAsia"/>
              </w:rPr>
              <w:t>一当該食品等が不特定かつ多数の者に対して販売されたものでなく、容易に回収できることが明らかな場合</w:t>
            </w:r>
          </w:p>
          <w:p w14:paraId="566F38EC" w14:textId="77777777" w:rsidR="008D6FD7" w:rsidRPr="008D6FD7" w:rsidRDefault="008D6FD7" w:rsidP="008D6FD7">
            <w:r w:rsidRPr="008D6FD7">
              <w:rPr>
                <w:rFonts w:hint="eastAsia"/>
              </w:rPr>
              <w:t>二当該食品等を消費者が飲食の用に供しないことが明らかな場合</w:t>
            </w:r>
          </w:p>
          <w:p w14:paraId="03E797E5" w14:textId="77777777" w:rsidR="008D6FD7" w:rsidRPr="008D6FD7" w:rsidRDefault="008D6FD7" w:rsidP="008D6FD7"/>
          <w:p w14:paraId="66BADDB8" w14:textId="77777777" w:rsidR="008D6FD7" w:rsidRPr="008D6FD7" w:rsidRDefault="008D6FD7" w:rsidP="008D6FD7">
            <w:r w:rsidRPr="008D6FD7">
              <w:rPr>
                <w:rFonts w:hint="eastAsia"/>
              </w:rPr>
              <w:t>（食品等の回収の届出事項）</w:t>
            </w:r>
          </w:p>
          <w:p w14:paraId="29D8B828" w14:textId="77777777" w:rsidR="008D6FD7" w:rsidRPr="008D6FD7" w:rsidRDefault="008D6FD7" w:rsidP="008D6FD7">
            <w:r w:rsidRPr="008D6FD7">
              <w:rPr>
                <w:rFonts w:hint="eastAsia"/>
              </w:rPr>
              <w:t>第二条</w:t>
            </w:r>
          </w:p>
          <w:p w14:paraId="7A1DA7FA" w14:textId="77777777" w:rsidR="008D6FD7" w:rsidRPr="008D6FD7" w:rsidRDefault="008D6FD7" w:rsidP="008D6FD7">
            <w:r w:rsidRPr="008D6FD7">
              <w:rPr>
                <w:rFonts w:hint="eastAsia"/>
              </w:rPr>
              <w:t>営業者は、食品等の回収について法第五十八条第一項の規定による届出をしようとするときは、回収に着手した後、遅滞なく、次に掲げる事項を届け出なければならない。</w:t>
            </w:r>
          </w:p>
          <w:p w14:paraId="5EC20CAB" w14:textId="77777777" w:rsidR="008D6FD7" w:rsidRPr="008D6FD7" w:rsidRDefault="008D6FD7" w:rsidP="008D6FD7">
            <w:r w:rsidRPr="008D6FD7">
              <w:rPr>
                <w:rFonts w:hint="eastAsia"/>
              </w:rPr>
              <w:t>一営業者の氏名及び住所（法人にあっては、その名称及び主たる事務所の所在地）</w:t>
            </w:r>
          </w:p>
          <w:p w14:paraId="556CD6DC" w14:textId="77777777" w:rsidR="008D6FD7" w:rsidRPr="008D6FD7" w:rsidRDefault="008D6FD7" w:rsidP="008D6FD7">
            <w:r w:rsidRPr="008D6FD7">
              <w:rPr>
                <w:rFonts w:hint="eastAsia"/>
              </w:rPr>
              <w:t>二営業者が回収の事務を他の者に指示し、又は委託した場合には当該者の氏名及び住所（法人にあっては、その名称及び主たる事務所の所在地）</w:t>
            </w:r>
          </w:p>
          <w:p w14:paraId="4B7B8E7D" w14:textId="77777777" w:rsidR="008D6FD7" w:rsidRPr="008D6FD7" w:rsidRDefault="008D6FD7" w:rsidP="008D6FD7">
            <w:r w:rsidRPr="008D6FD7">
              <w:rPr>
                <w:rFonts w:hint="eastAsia"/>
              </w:rPr>
              <w:t>三当該食品等の商品名及び一般的な名称、当該食品等に関する表示の内容その他の当該食品等を特定するために必要な事項</w:t>
            </w:r>
          </w:p>
          <w:p w14:paraId="5E161FB5" w14:textId="77777777" w:rsidR="008D6FD7" w:rsidRPr="008D6FD7" w:rsidRDefault="008D6FD7" w:rsidP="008D6FD7">
            <w:r w:rsidRPr="008D6FD7">
              <w:rPr>
                <w:rFonts w:hint="eastAsia"/>
              </w:rPr>
              <w:t>四当該食品等が法第五十八条第一項各号のいずれかに該当すると判断した理由</w:t>
            </w:r>
          </w:p>
          <w:p w14:paraId="11CB5BD7" w14:textId="77777777" w:rsidR="008D6FD7" w:rsidRPr="008D6FD7" w:rsidRDefault="008D6FD7" w:rsidP="008D6FD7">
            <w:r w:rsidRPr="008D6FD7">
              <w:rPr>
                <w:rFonts w:hint="eastAsia"/>
              </w:rPr>
              <w:t>五当該食品等の回収に着手した時点において判明している販売先、販売先ごとの販売日及び販売数量</w:t>
            </w:r>
          </w:p>
          <w:p w14:paraId="418F0EF6" w14:textId="77777777" w:rsidR="008D6FD7" w:rsidRPr="008D6FD7" w:rsidRDefault="008D6FD7" w:rsidP="008D6FD7">
            <w:r w:rsidRPr="008D6FD7">
              <w:rPr>
                <w:rFonts w:hint="eastAsia"/>
              </w:rPr>
              <w:t>六当該食品等の回収に着手した年月日</w:t>
            </w:r>
          </w:p>
          <w:p w14:paraId="283DD4A0" w14:textId="77777777" w:rsidR="008D6FD7" w:rsidRPr="008D6FD7" w:rsidRDefault="008D6FD7" w:rsidP="008D6FD7">
            <w:r w:rsidRPr="008D6FD7">
              <w:rPr>
                <w:rFonts w:hint="eastAsia"/>
              </w:rPr>
              <w:t>七当該食品等の回収の方法</w:t>
            </w:r>
          </w:p>
          <w:p w14:paraId="6712CF1F" w14:textId="77777777" w:rsidR="008D6FD7" w:rsidRPr="008D6FD7" w:rsidRDefault="008D6FD7" w:rsidP="008D6FD7">
            <w:r w:rsidRPr="008D6FD7">
              <w:rPr>
                <w:rFonts w:hint="eastAsia"/>
              </w:rPr>
              <w:t>八当該食品等が飲食の用に供されたことに起因する食品衛生上の危害の発生の有無</w:t>
            </w:r>
          </w:p>
          <w:p w14:paraId="57A0BFA9" w14:textId="77777777" w:rsidR="008D6FD7" w:rsidRPr="008D6FD7" w:rsidRDefault="008D6FD7" w:rsidP="008D6FD7"/>
          <w:p w14:paraId="4CE5A9B5" w14:textId="77777777" w:rsidR="008D6FD7" w:rsidRPr="008D6FD7" w:rsidRDefault="008D6FD7" w:rsidP="008D6FD7">
            <w:r w:rsidRPr="008D6FD7">
              <w:rPr>
                <w:rFonts w:hint="eastAsia"/>
              </w:rPr>
              <w:t>（変更の届出）</w:t>
            </w:r>
          </w:p>
          <w:p w14:paraId="21AC7380" w14:textId="77777777" w:rsidR="008D6FD7" w:rsidRPr="008D6FD7" w:rsidRDefault="008D6FD7" w:rsidP="008D6FD7">
            <w:r w:rsidRPr="008D6FD7">
              <w:rPr>
                <w:rFonts w:hint="eastAsia"/>
              </w:rPr>
              <w:t>第三条</w:t>
            </w:r>
          </w:p>
          <w:p w14:paraId="6FD7BACE" w14:textId="77777777" w:rsidR="008D6FD7" w:rsidRPr="008D6FD7" w:rsidRDefault="008D6FD7" w:rsidP="008D6FD7">
            <w:r w:rsidRPr="008D6FD7">
              <w:rPr>
                <w:rFonts w:hint="eastAsia"/>
              </w:rPr>
              <w:t>営業者は、前条各号に掲げる事項に変更があったときは、遅滞なく、その旨を都道府県知事に届け出なければならない。ただし、軽微な変更については、この限りではない。</w:t>
            </w:r>
          </w:p>
          <w:p w14:paraId="422671B6" w14:textId="77777777" w:rsidR="008D6FD7" w:rsidRPr="008D6FD7" w:rsidRDefault="008D6FD7" w:rsidP="008D6FD7"/>
          <w:p w14:paraId="57E53D24" w14:textId="77777777" w:rsidR="008D6FD7" w:rsidRPr="008D6FD7" w:rsidRDefault="008D6FD7" w:rsidP="008D6FD7">
            <w:r w:rsidRPr="008D6FD7">
              <w:rPr>
                <w:rFonts w:hint="eastAsia"/>
              </w:rPr>
              <w:t>（食品等の回収の終了の届出）</w:t>
            </w:r>
          </w:p>
          <w:p w14:paraId="106768BF" w14:textId="77777777" w:rsidR="008D6FD7" w:rsidRPr="008D6FD7" w:rsidRDefault="008D6FD7" w:rsidP="008D6FD7">
            <w:r w:rsidRPr="008D6FD7">
              <w:rPr>
                <w:rFonts w:hint="eastAsia"/>
              </w:rPr>
              <w:t>第四条</w:t>
            </w:r>
          </w:p>
          <w:p w14:paraId="6A2A129E" w14:textId="77777777" w:rsidR="008D6FD7" w:rsidRPr="008D6FD7" w:rsidRDefault="008D6FD7" w:rsidP="008D6FD7">
            <w:r w:rsidRPr="008D6FD7">
              <w:rPr>
                <w:rFonts w:hint="eastAsia"/>
              </w:rPr>
              <w:t>第二条の規定による届出をした営業者は、食品等の回収が終了したとき（当該営業者が回収の事務を他の者に指示し、又は委託した場合にあっては、回収が終了したことを確認したとき）は、遅滞なく、その旨を都道府県知事に届け出なければならない。</w:t>
            </w:r>
          </w:p>
          <w:p w14:paraId="6B19302E" w14:textId="77777777" w:rsidR="008D6FD7" w:rsidRPr="008D6FD7" w:rsidRDefault="008D6FD7" w:rsidP="008D6FD7"/>
          <w:p w14:paraId="405A4D6C" w14:textId="77777777" w:rsidR="008D6FD7" w:rsidRPr="008D6FD7" w:rsidRDefault="008D6FD7" w:rsidP="008D6FD7">
            <w:r w:rsidRPr="008D6FD7">
              <w:rPr>
                <w:rFonts w:hint="eastAsia"/>
              </w:rPr>
              <w:t>（食品等の回収の報告事項）</w:t>
            </w:r>
          </w:p>
          <w:p w14:paraId="6358F3AF" w14:textId="77777777" w:rsidR="008D6FD7" w:rsidRPr="008D6FD7" w:rsidRDefault="008D6FD7" w:rsidP="008D6FD7">
            <w:r w:rsidRPr="008D6FD7">
              <w:rPr>
                <w:rFonts w:hint="eastAsia"/>
              </w:rPr>
              <w:t>第五条</w:t>
            </w:r>
          </w:p>
          <w:p w14:paraId="66897D67" w14:textId="77777777" w:rsidR="008D6FD7" w:rsidRPr="008D6FD7" w:rsidRDefault="008D6FD7" w:rsidP="008D6FD7">
            <w:r w:rsidRPr="008D6FD7">
              <w:rPr>
                <w:rFonts w:hint="eastAsia"/>
              </w:rPr>
              <w:t>都道府県知事は、営業者から前三条の規定による届出を受けた場合には、次に掲げる事項を厚生労働大臣（法第二十条の規定に違反し、又は違反するおそれがある場合にあっては、内閣総理大臣）に報告しなければならない。</w:t>
            </w:r>
          </w:p>
          <w:p w14:paraId="439CC9C9" w14:textId="77777777" w:rsidR="008D6FD7" w:rsidRPr="008D6FD7" w:rsidRDefault="008D6FD7" w:rsidP="008D6FD7">
            <w:r w:rsidRPr="008D6FD7">
              <w:rPr>
                <w:rFonts w:hint="eastAsia"/>
              </w:rPr>
              <w:t>一営業者の氏名及び住所（法人にあっては、その名称及び主たる事務所の所在地）</w:t>
            </w:r>
          </w:p>
          <w:p w14:paraId="70F5F70A" w14:textId="77777777" w:rsidR="008D6FD7" w:rsidRPr="008D6FD7" w:rsidRDefault="008D6FD7" w:rsidP="008D6FD7">
            <w:r w:rsidRPr="008D6FD7">
              <w:rPr>
                <w:rFonts w:hint="eastAsia"/>
              </w:rPr>
              <w:t>二営業者が回収の事務を他の者に指示し、又は委託した場合には当該者の氏名及び住所（法人にあっては、その名称及び主たる事務所の所在地）</w:t>
            </w:r>
          </w:p>
          <w:p w14:paraId="27131E5D" w14:textId="77777777" w:rsidR="008D6FD7" w:rsidRPr="008D6FD7" w:rsidRDefault="008D6FD7" w:rsidP="008D6FD7">
            <w:r w:rsidRPr="008D6FD7">
              <w:rPr>
                <w:rFonts w:hint="eastAsia"/>
              </w:rPr>
              <w:t>三当該食品等の商品名及び一般的な名称、当該食品等に関する表示の内容その他の当該食品等を特定するために必要な事項</w:t>
            </w:r>
          </w:p>
          <w:p w14:paraId="2380A6A3" w14:textId="77777777" w:rsidR="008D6FD7" w:rsidRPr="008D6FD7" w:rsidRDefault="008D6FD7" w:rsidP="008D6FD7">
            <w:r w:rsidRPr="008D6FD7">
              <w:rPr>
                <w:rFonts w:hint="eastAsia"/>
              </w:rPr>
              <w:t>四当該食品等が法第五十八条第一項各号のいずれかに該当すると判断した理由</w:t>
            </w:r>
          </w:p>
          <w:p w14:paraId="19856E52" w14:textId="77777777" w:rsidR="008D6FD7" w:rsidRPr="008D6FD7" w:rsidRDefault="008D6FD7" w:rsidP="008D6FD7">
            <w:r w:rsidRPr="008D6FD7">
              <w:rPr>
                <w:rFonts w:hint="eastAsia"/>
              </w:rPr>
              <w:t>五当該食品等の回収に着手した時点において判明している販売先、販売先ごとの販売日及び販売数量</w:t>
            </w:r>
          </w:p>
          <w:p w14:paraId="2EE5EE9F" w14:textId="77777777" w:rsidR="008D6FD7" w:rsidRPr="008D6FD7" w:rsidRDefault="008D6FD7" w:rsidP="008D6FD7">
            <w:r w:rsidRPr="008D6FD7">
              <w:rPr>
                <w:rFonts w:hint="eastAsia"/>
              </w:rPr>
              <w:t>六当該食品等の回収に着手した年月日</w:t>
            </w:r>
          </w:p>
          <w:p w14:paraId="46001165" w14:textId="77777777" w:rsidR="008D6FD7" w:rsidRPr="008D6FD7" w:rsidRDefault="008D6FD7" w:rsidP="008D6FD7">
            <w:r w:rsidRPr="008D6FD7">
              <w:rPr>
                <w:rFonts w:hint="eastAsia"/>
              </w:rPr>
              <w:t>七当該食品等の回収の方法</w:t>
            </w:r>
          </w:p>
          <w:p w14:paraId="0BA81C0C" w14:textId="77777777" w:rsidR="008D6FD7" w:rsidRPr="008D6FD7" w:rsidRDefault="008D6FD7" w:rsidP="008D6FD7">
            <w:r w:rsidRPr="008D6FD7">
              <w:rPr>
                <w:rFonts w:hint="eastAsia"/>
              </w:rPr>
              <w:t>八当該食品等が飲食の用に供されたことに起因する食品衛生上の危害の発生の有無</w:t>
            </w:r>
          </w:p>
          <w:p w14:paraId="4B48AF5B" w14:textId="77777777" w:rsidR="008D6FD7" w:rsidRPr="008D6FD7" w:rsidRDefault="008D6FD7" w:rsidP="008D6FD7">
            <w:r w:rsidRPr="008D6FD7">
              <w:rPr>
                <w:rFonts w:hint="eastAsia"/>
              </w:rPr>
              <w:t>九第三条の規定による届出を受けた場合にはその旨</w:t>
            </w:r>
          </w:p>
          <w:p w14:paraId="3E7C1C56" w14:textId="77777777" w:rsidR="008D6FD7" w:rsidRPr="008D6FD7" w:rsidRDefault="008D6FD7" w:rsidP="008D6FD7">
            <w:r w:rsidRPr="008D6FD7">
              <w:rPr>
                <w:rFonts w:hint="eastAsia"/>
              </w:rPr>
              <w:t>十第四条の規定による届出を受けた場合にはその旨</w:t>
            </w:r>
          </w:p>
          <w:p w14:paraId="3A57E6C2" w14:textId="77777777" w:rsidR="008D6FD7" w:rsidRPr="008D6FD7" w:rsidRDefault="008D6FD7" w:rsidP="008D6FD7">
            <w:r w:rsidRPr="008D6FD7">
              <w:rPr>
                <w:rFonts w:hint="eastAsia"/>
              </w:rPr>
              <w:t>十一法第二十八条第一項の規定による報告を求めた場合にはその旨及びその報告の内容</w:t>
            </w:r>
          </w:p>
          <w:p w14:paraId="593C804F" w14:textId="77777777" w:rsidR="008D6FD7" w:rsidRPr="008D6FD7" w:rsidRDefault="008D6FD7" w:rsidP="008D6FD7"/>
          <w:p w14:paraId="01133CC1" w14:textId="77777777" w:rsidR="008D6FD7" w:rsidRPr="008D6FD7" w:rsidRDefault="008D6FD7" w:rsidP="008D6FD7">
            <w:r w:rsidRPr="008D6FD7">
              <w:rPr>
                <w:rFonts w:hint="eastAsia"/>
              </w:rPr>
              <w:t>附則</w:t>
            </w:r>
          </w:p>
          <w:p w14:paraId="5A0E7AB9" w14:textId="77777777" w:rsidR="008D6FD7" w:rsidRPr="008D6FD7" w:rsidRDefault="008D6FD7" w:rsidP="008D6FD7">
            <w:pPr>
              <w:rPr>
                <w:u w:val="single"/>
              </w:rPr>
            </w:pPr>
            <w:r w:rsidRPr="008D6FD7">
              <w:rPr>
                <w:rFonts w:hint="eastAsia"/>
              </w:rPr>
              <w:t>この命令は、食品衛生法等の一部を改正する法律（平成三十年法律第四十六号）附則第一条第三号に掲げる規定の施行の日（令和三年六月一日）から施行する。</w:t>
            </w:r>
          </w:p>
        </w:tc>
      </w:tr>
    </w:tbl>
    <w:p w14:paraId="6CCE1ACF" w14:textId="77777777" w:rsidR="008D6FD7" w:rsidRPr="008D6FD7" w:rsidRDefault="008D6FD7" w:rsidP="008D6FD7">
      <w:pPr>
        <w:rPr>
          <w:u w:val="single"/>
        </w:rPr>
      </w:pPr>
    </w:p>
    <w:p w14:paraId="39E762B9" w14:textId="77777777" w:rsidR="008D6FD7" w:rsidRPr="008D6FD7" w:rsidRDefault="008D6FD7" w:rsidP="008D6FD7">
      <w:pPr>
        <w:rPr>
          <w:u w:val="dotted"/>
        </w:rPr>
      </w:pPr>
      <w:r w:rsidRPr="008D6FD7">
        <w:rPr>
          <w:rFonts w:hint="eastAsia"/>
          <w:u w:val="dotted"/>
        </w:rPr>
        <w:t>通知消表対第</w:t>
      </w:r>
      <w:r w:rsidRPr="008D6FD7">
        <w:rPr>
          <w:rFonts w:hint="eastAsia"/>
          <w:u w:val="dotted"/>
        </w:rPr>
        <w:t xml:space="preserve">1 2 0 1 </w:t>
      </w:r>
      <w:r w:rsidRPr="008D6FD7">
        <w:rPr>
          <w:rFonts w:hint="eastAsia"/>
          <w:u w:val="dotted"/>
        </w:rPr>
        <w:t>号　生食発</w:t>
      </w:r>
      <w:r w:rsidRPr="008D6FD7">
        <w:rPr>
          <w:rFonts w:hint="eastAsia"/>
          <w:u w:val="dotted"/>
        </w:rPr>
        <w:t xml:space="preserve">1 2 2 7 </w:t>
      </w:r>
      <w:r w:rsidRPr="008D6FD7">
        <w:rPr>
          <w:rFonts w:hint="eastAsia"/>
          <w:u w:val="dotted"/>
        </w:rPr>
        <w:t>第１号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3F934204" w14:textId="77777777" w:rsidTr="005E7641">
        <w:tc>
          <w:tcPr>
            <w:tcW w:w="8702" w:type="dxa"/>
            <w:shd w:val="clear" w:color="auto" w:fill="auto"/>
          </w:tcPr>
          <w:p w14:paraId="7CC31FDB" w14:textId="77777777" w:rsidR="008D6FD7" w:rsidRPr="008D6FD7" w:rsidRDefault="008D6FD7" w:rsidP="008D6FD7">
            <w:r w:rsidRPr="008D6FD7">
              <w:rPr>
                <w:rFonts w:hint="eastAsia"/>
              </w:rPr>
              <w:t>第２</w:t>
            </w:r>
            <w:r w:rsidRPr="008D6FD7">
              <w:rPr>
                <w:rFonts w:hint="eastAsia"/>
              </w:rPr>
              <w:t xml:space="preserve"> </w:t>
            </w:r>
            <w:r w:rsidRPr="008D6FD7">
              <w:rPr>
                <w:rFonts w:hint="eastAsia"/>
              </w:rPr>
              <w:t>共同命令の内容</w:t>
            </w:r>
          </w:p>
          <w:p w14:paraId="64AA0DCA" w14:textId="77777777" w:rsidR="008D6FD7" w:rsidRPr="008D6FD7" w:rsidRDefault="008D6FD7" w:rsidP="008D6FD7">
            <w:r w:rsidRPr="008D6FD7">
              <w:rPr>
                <w:rFonts w:hint="eastAsia"/>
              </w:rPr>
              <w:t>２</w:t>
            </w:r>
            <w:r w:rsidRPr="008D6FD7">
              <w:rPr>
                <w:rFonts w:hint="eastAsia"/>
              </w:rPr>
              <w:t xml:space="preserve"> </w:t>
            </w:r>
            <w:r w:rsidRPr="008D6FD7">
              <w:rPr>
                <w:rFonts w:hint="eastAsia"/>
              </w:rPr>
              <w:t>営業者が行う食品等の回収の届出について</w:t>
            </w:r>
          </w:p>
          <w:p w14:paraId="6ADFFAB0" w14:textId="77777777" w:rsidR="008D6FD7" w:rsidRPr="008D6FD7" w:rsidRDefault="008D6FD7" w:rsidP="008D6FD7">
            <w:r w:rsidRPr="008D6FD7">
              <w:rPr>
                <w:rFonts w:hint="eastAsia"/>
              </w:rPr>
              <w:t>イ</w:t>
            </w:r>
            <w:r w:rsidRPr="008D6FD7">
              <w:rPr>
                <w:rFonts w:hint="eastAsia"/>
              </w:rPr>
              <w:t xml:space="preserve"> </w:t>
            </w:r>
            <w:r w:rsidRPr="008D6FD7">
              <w:rPr>
                <w:rFonts w:hint="eastAsia"/>
              </w:rPr>
              <w:t>法令の趣旨及び内容等</w:t>
            </w:r>
          </w:p>
          <w:p w14:paraId="2DA118E4" w14:textId="77777777" w:rsidR="008D6FD7" w:rsidRPr="008D6FD7" w:rsidRDefault="008D6FD7" w:rsidP="008D6FD7">
            <w:r w:rsidRPr="008D6FD7">
              <w:rPr>
                <w:rFonts w:hint="eastAsia"/>
              </w:rPr>
              <w:t>（１）</w:t>
            </w:r>
            <w:r w:rsidRPr="008D6FD7">
              <w:rPr>
                <w:rFonts w:hint="eastAsia"/>
              </w:rPr>
              <w:t xml:space="preserve"> </w:t>
            </w:r>
            <w:r w:rsidRPr="008D6FD7">
              <w:rPr>
                <w:rFonts w:hint="eastAsia"/>
              </w:rPr>
              <w:t>営業者は、食品等の回収について法第</w:t>
            </w:r>
            <w:r w:rsidRPr="008D6FD7">
              <w:rPr>
                <w:rFonts w:hint="eastAsia"/>
              </w:rPr>
              <w:t xml:space="preserve">58 </w:t>
            </w:r>
            <w:r w:rsidRPr="008D6FD7">
              <w:rPr>
                <w:rFonts w:hint="eastAsia"/>
              </w:rPr>
              <w:t>条第１項の規定による届出をしようとするときは、回収に着手した後、遅滞なく、次に掲げる事項を都道府県知事に届け出なければならないこと（共同命令第２条関係）。</w:t>
            </w:r>
          </w:p>
          <w:p w14:paraId="1844AC7C" w14:textId="77777777" w:rsidR="008D6FD7" w:rsidRPr="008D6FD7" w:rsidRDefault="008D6FD7" w:rsidP="008D6FD7">
            <w:r w:rsidRPr="008D6FD7">
              <w:rPr>
                <w:rFonts w:hint="eastAsia"/>
              </w:rPr>
              <w:t>なお、法第</w:t>
            </w:r>
            <w:r w:rsidRPr="008D6FD7">
              <w:rPr>
                <w:rFonts w:hint="eastAsia"/>
              </w:rPr>
              <w:t xml:space="preserve">58 </w:t>
            </w:r>
            <w:r w:rsidRPr="008D6FD7">
              <w:rPr>
                <w:rFonts w:hint="eastAsia"/>
              </w:rPr>
              <w:t>条にいう都道府県知事には保健所設置市長及び特別区長が含まれることに留意すること（法第</w:t>
            </w:r>
            <w:r w:rsidRPr="008D6FD7">
              <w:rPr>
                <w:rFonts w:hint="eastAsia"/>
              </w:rPr>
              <w:t xml:space="preserve">76 </w:t>
            </w:r>
            <w:r w:rsidRPr="008D6FD7">
              <w:rPr>
                <w:rFonts w:hint="eastAsia"/>
              </w:rPr>
              <w:t>条関係）。</w:t>
            </w:r>
          </w:p>
          <w:p w14:paraId="1D99D9BB" w14:textId="77777777" w:rsidR="008D6FD7" w:rsidRPr="008D6FD7" w:rsidRDefault="008D6FD7" w:rsidP="008D6FD7">
            <w:r w:rsidRPr="008D6FD7">
              <w:rPr>
                <w:rFonts w:hint="eastAsia"/>
              </w:rPr>
              <w:t>（ⅰ）</w:t>
            </w:r>
            <w:r w:rsidRPr="008D6FD7">
              <w:rPr>
                <w:rFonts w:hint="eastAsia"/>
              </w:rPr>
              <w:t xml:space="preserve"> </w:t>
            </w:r>
            <w:r w:rsidRPr="008D6FD7">
              <w:rPr>
                <w:rFonts w:hint="eastAsia"/>
              </w:rPr>
              <w:t>営業者の氏名及び住所（法人にあっては、その名称及び主たる事務所の所在地）</w:t>
            </w:r>
          </w:p>
          <w:p w14:paraId="324295C1" w14:textId="77777777" w:rsidR="008D6FD7" w:rsidRPr="008D6FD7" w:rsidRDefault="008D6FD7" w:rsidP="008D6FD7">
            <w:r w:rsidRPr="008D6FD7">
              <w:rPr>
                <w:rFonts w:hint="eastAsia"/>
              </w:rPr>
              <w:t>（ⅱ）</w:t>
            </w:r>
            <w:r w:rsidRPr="008D6FD7">
              <w:rPr>
                <w:rFonts w:hint="eastAsia"/>
              </w:rPr>
              <w:t xml:space="preserve"> </w:t>
            </w:r>
            <w:r w:rsidRPr="008D6FD7">
              <w:rPr>
                <w:rFonts w:hint="eastAsia"/>
              </w:rPr>
              <w:t>営業者が回収の事務を他の者に指示し、又は委託した場合には当該者の氏名及び住所（法人にあっては、その名称及び主たる事務所の所在地）</w:t>
            </w:r>
          </w:p>
          <w:p w14:paraId="3F77D725" w14:textId="77777777" w:rsidR="008D6FD7" w:rsidRPr="008D6FD7" w:rsidRDefault="008D6FD7" w:rsidP="008D6FD7">
            <w:r w:rsidRPr="008D6FD7">
              <w:rPr>
                <w:rFonts w:hint="eastAsia"/>
              </w:rPr>
              <w:t>（ⅲ）</w:t>
            </w:r>
            <w:r w:rsidRPr="008D6FD7">
              <w:rPr>
                <w:rFonts w:hint="eastAsia"/>
              </w:rPr>
              <w:t xml:space="preserve"> </w:t>
            </w:r>
            <w:r w:rsidRPr="008D6FD7">
              <w:rPr>
                <w:rFonts w:hint="eastAsia"/>
              </w:rPr>
              <w:t>当該食品等の商品名及び一般的な名称、当該食品等に関する表示の内容その他の当該食品等を特定するために必要な事項</w:t>
            </w:r>
          </w:p>
          <w:p w14:paraId="73856B99" w14:textId="77777777" w:rsidR="008D6FD7" w:rsidRPr="008D6FD7" w:rsidRDefault="008D6FD7" w:rsidP="008D6FD7">
            <w:r w:rsidRPr="008D6FD7">
              <w:rPr>
                <w:rFonts w:hint="eastAsia"/>
              </w:rPr>
              <w:t>（ⅳ）</w:t>
            </w:r>
            <w:r w:rsidRPr="008D6FD7">
              <w:rPr>
                <w:rFonts w:hint="eastAsia"/>
              </w:rPr>
              <w:t xml:space="preserve"> </w:t>
            </w:r>
            <w:r w:rsidRPr="008D6FD7">
              <w:rPr>
                <w:rFonts w:hint="eastAsia"/>
              </w:rPr>
              <w:t>当該食品等が法第</w:t>
            </w:r>
            <w:r w:rsidRPr="008D6FD7">
              <w:rPr>
                <w:rFonts w:hint="eastAsia"/>
              </w:rPr>
              <w:t xml:space="preserve">58 </w:t>
            </w:r>
            <w:r w:rsidRPr="008D6FD7">
              <w:rPr>
                <w:rFonts w:hint="eastAsia"/>
              </w:rPr>
              <w:t>条第１項各号のいずれかに該当すると判断した理由</w:t>
            </w:r>
          </w:p>
          <w:p w14:paraId="607DBF85" w14:textId="77777777" w:rsidR="008D6FD7" w:rsidRPr="008D6FD7" w:rsidRDefault="008D6FD7" w:rsidP="008D6FD7">
            <w:r w:rsidRPr="008D6FD7">
              <w:rPr>
                <w:rFonts w:hint="eastAsia"/>
              </w:rPr>
              <w:t>（ⅴ）</w:t>
            </w:r>
            <w:r w:rsidRPr="008D6FD7">
              <w:rPr>
                <w:rFonts w:hint="eastAsia"/>
              </w:rPr>
              <w:t xml:space="preserve"> </w:t>
            </w:r>
            <w:r w:rsidRPr="008D6FD7">
              <w:rPr>
                <w:rFonts w:hint="eastAsia"/>
              </w:rPr>
              <w:t>当該食品等の回収に着手した時点において判明している販売先、販売先ごとの販売日及び販売数量</w:t>
            </w:r>
          </w:p>
          <w:p w14:paraId="532943BB" w14:textId="77777777" w:rsidR="008D6FD7" w:rsidRPr="008D6FD7" w:rsidRDefault="008D6FD7" w:rsidP="008D6FD7">
            <w:r w:rsidRPr="008D6FD7">
              <w:rPr>
                <w:rFonts w:hint="eastAsia"/>
              </w:rPr>
              <w:t>（ⅵ）</w:t>
            </w:r>
            <w:r w:rsidRPr="008D6FD7">
              <w:rPr>
                <w:rFonts w:hint="eastAsia"/>
              </w:rPr>
              <w:t xml:space="preserve"> </w:t>
            </w:r>
            <w:r w:rsidRPr="008D6FD7">
              <w:rPr>
                <w:rFonts w:hint="eastAsia"/>
              </w:rPr>
              <w:t>当該食品等の回収に着手した年月日</w:t>
            </w:r>
          </w:p>
          <w:p w14:paraId="711844C8" w14:textId="77777777" w:rsidR="008D6FD7" w:rsidRPr="008D6FD7" w:rsidRDefault="008D6FD7" w:rsidP="008D6FD7">
            <w:r w:rsidRPr="008D6FD7">
              <w:rPr>
                <w:rFonts w:hint="eastAsia"/>
              </w:rPr>
              <w:t>（ⅶ）</w:t>
            </w:r>
            <w:r w:rsidRPr="008D6FD7">
              <w:rPr>
                <w:rFonts w:hint="eastAsia"/>
              </w:rPr>
              <w:t xml:space="preserve"> </w:t>
            </w:r>
            <w:r w:rsidRPr="008D6FD7">
              <w:rPr>
                <w:rFonts w:hint="eastAsia"/>
              </w:rPr>
              <w:t>当該食品等の回収の方法</w:t>
            </w:r>
          </w:p>
          <w:p w14:paraId="4B13A36B" w14:textId="77777777" w:rsidR="008D6FD7" w:rsidRPr="008D6FD7" w:rsidRDefault="008D6FD7" w:rsidP="008D6FD7">
            <w:r w:rsidRPr="008D6FD7">
              <w:rPr>
                <w:rFonts w:hint="eastAsia"/>
              </w:rPr>
              <w:t>（ⅷ）</w:t>
            </w:r>
            <w:r w:rsidRPr="008D6FD7">
              <w:rPr>
                <w:rFonts w:hint="eastAsia"/>
              </w:rPr>
              <w:t xml:space="preserve"> </w:t>
            </w:r>
            <w:r w:rsidRPr="008D6FD7">
              <w:rPr>
                <w:rFonts w:hint="eastAsia"/>
              </w:rPr>
              <w:t>当該食品等が飲食の用に供されたことに起因する食品衛生上の危害の発生の有無</w:t>
            </w:r>
          </w:p>
          <w:p w14:paraId="4B7115F7" w14:textId="77777777" w:rsidR="008D6FD7" w:rsidRPr="008D6FD7" w:rsidRDefault="008D6FD7" w:rsidP="008D6FD7">
            <w:r w:rsidRPr="008D6FD7">
              <w:rPr>
                <w:rFonts w:hint="eastAsia"/>
              </w:rPr>
              <w:t>（２）</w:t>
            </w:r>
            <w:r w:rsidRPr="008D6FD7">
              <w:rPr>
                <w:rFonts w:hint="eastAsia"/>
              </w:rPr>
              <w:t xml:space="preserve"> </w:t>
            </w:r>
            <w:r w:rsidRPr="008D6FD7">
              <w:rPr>
                <w:rFonts w:hint="eastAsia"/>
              </w:rPr>
              <w:t>営業者は、（１）の（ⅰ）から（ⅷ）までの事項に変更があったときは、遅滞なく、その旨を都道府県知事に届け出なければならないこと。ただし、軽微な変更については、この限りではないこと（共同命令第３条関係）。「軽微な変更」とは、届出内容の記載ミス、タイプミス、変換ミス等であって、食品等の回収に関し支障を来さない程度の変更内容であること（共同命令第３条関係）。</w:t>
            </w:r>
          </w:p>
          <w:p w14:paraId="4C647341" w14:textId="77777777" w:rsidR="008D6FD7" w:rsidRPr="008D6FD7" w:rsidRDefault="008D6FD7" w:rsidP="008D6FD7">
            <w:r w:rsidRPr="008D6FD7">
              <w:rPr>
                <w:rFonts w:hint="eastAsia"/>
              </w:rPr>
              <w:t>（３）</w:t>
            </w:r>
            <w:r w:rsidRPr="008D6FD7">
              <w:rPr>
                <w:rFonts w:hint="eastAsia"/>
              </w:rPr>
              <w:t xml:space="preserve"> </w:t>
            </w:r>
            <w:r w:rsidRPr="008D6FD7">
              <w:rPr>
                <w:rFonts w:hint="eastAsia"/>
              </w:rPr>
              <w:t>届出をした営業者は、食品等の回収が終了したとき（当該営業者が回収の事務を他の者に指示し、又は委託した場合にあっては、回収が終了したことを確認したとき）は、遅滞なく、その旨を都道府県知事に届け出なければならないこと（共同命令第４条関係）。</w:t>
            </w:r>
          </w:p>
          <w:p w14:paraId="44A66C3D" w14:textId="77777777" w:rsidR="008D6FD7" w:rsidRPr="008D6FD7" w:rsidRDefault="008D6FD7" w:rsidP="008D6FD7">
            <w:r w:rsidRPr="008D6FD7">
              <w:rPr>
                <w:rFonts w:hint="eastAsia"/>
              </w:rPr>
              <w:t>なお、回収が終了していない場合であっても、対象となる食品の消費期限又は賞味期限が到来する前に、その回収状況を確認するよう努められたいこと。</w:t>
            </w:r>
          </w:p>
        </w:tc>
      </w:tr>
    </w:tbl>
    <w:p w14:paraId="0F5875D6" w14:textId="77777777" w:rsidR="008D6FD7" w:rsidRPr="008D6FD7" w:rsidRDefault="008D6FD7" w:rsidP="008D6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D6FD7" w:rsidRPr="008D6FD7" w14:paraId="4842E34C" w14:textId="77777777" w:rsidTr="005E7641">
        <w:tc>
          <w:tcPr>
            <w:tcW w:w="8702" w:type="dxa"/>
            <w:shd w:val="clear" w:color="auto" w:fill="auto"/>
          </w:tcPr>
          <w:p w14:paraId="4FAD592D" w14:textId="77777777" w:rsidR="008D6FD7" w:rsidRPr="008D6FD7" w:rsidRDefault="008D6FD7" w:rsidP="008D6FD7">
            <w:r w:rsidRPr="008D6FD7">
              <w:rPr>
                <w:rFonts w:hint="eastAsia"/>
              </w:rPr>
              <w:t>ポイント：法第</w:t>
            </w:r>
            <w:r w:rsidRPr="008D6FD7">
              <w:rPr>
                <w:rFonts w:hint="eastAsia"/>
              </w:rPr>
              <w:t>58</w:t>
            </w:r>
            <w:r w:rsidRPr="008D6FD7">
              <w:rPr>
                <w:rFonts w:hint="eastAsia"/>
              </w:rPr>
              <w:t>条に基づく回収届出に必要とされる事項、及び回収届出が不要となる条件が明らかにされた。</w:t>
            </w:r>
          </w:p>
        </w:tc>
      </w:tr>
    </w:tbl>
    <w:p w14:paraId="4916AD2E" w14:textId="77777777" w:rsidR="008D6FD7" w:rsidRPr="008D6FD7" w:rsidRDefault="008D6FD7" w:rsidP="008D6FD7"/>
    <w:p w14:paraId="05FE9DFF" w14:textId="77777777" w:rsidR="008D6FD7" w:rsidRDefault="008D6FD7" w:rsidP="008D6FD7"/>
    <w:p w14:paraId="140002C7" w14:textId="77777777" w:rsidR="00F85C72" w:rsidRPr="00F85C72" w:rsidRDefault="00F85C72" w:rsidP="008D6FD7">
      <w:pPr>
        <w:rPr>
          <w:u w:val="wave"/>
        </w:rPr>
      </w:pPr>
      <w:r w:rsidRPr="00F85C72">
        <w:rPr>
          <w:rFonts w:hint="eastAsia"/>
          <w:u w:val="wave"/>
        </w:rPr>
        <w:t>附則第</w:t>
      </w:r>
      <w:r>
        <w:rPr>
          <w:rFonts w:hint="eastAsia"/>
          <w:u w:val="wave"/>
        </w:rPr>
        <w:t>4</w:t>
      </w:r>
      <w:r w:rsidRPr="00F85C72">
        <w:rPr>
          <w:rFonts w:hint="eastAsia"/>
          <w:u w:val="wave"/>
        </w:rPr>
        <w:t>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F85C72" w14:paraId="7B664ACA" w14:textId="77777777" w:rsidTr="00CF6B53">
        <w:tc>
          <w:tcPr>
            <w:tcW w:w="8702" w:type="dxa"/>
            <w:shd w:val="clear" w:color="auto" w:fill="auto"/>
          </w:tcPr>
          <w:p w14:paraId="5F77362D" w14:textId="77777777" w:rsidR="00F85C72" w:rsidRDefault="00F85C72" w:rsidP="008D6FD7">
            <w:r w:rsidRPr="00F85C72">
              <w:rPr>
                <w:rFonts w:hint="eastAsia"/>
              </w:rPr>
              <w:t>この法律の施行の際現に販売され、販売の用に供するために製造され、若しくは輸入され、又は営業（食品衛生法第四条第七項に規定する営業をいう。）上使用されている器具（同条第四項に規定する器具をいう。）及び容器包装（同条第五項に規定する容器包装をいう。）については、新食品衛生法第十八条第三項及び第五十条の四（第二条の規定の施行の日（以下「第三号施行日」という。）以後にあっては、同条の規定による改正後の食品衛生法（以下「第三号新食品衛生法」という。）第五十三条）の規定は、適用しない。</w:t>
            </w:r>
          </w:p>
        </w:tc>
      </w:tr>
    </w:tbl>
    <w:p w14:paraId="1E501D8C" w14:textId="77777777" w:rsidR="00F85C72" w:rsidRDefault="00F85C72" w:rsidP="008D6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F85C72" w14:paraId="0E0ED22C" w14:textId="77777777" w:rsidTr="00CF6B53">
        <w:tc>
          <w:tcPr>
            <w:tcW w:w="8702" w:type="dxa"/>
            <w:shd w:val="clear" w:color="auto" w:fill="auto"/>
          </w:tcPr>
          <w:p w14:paraId="028A4893" w14:textId="77777777" w:rsidR="00F85C72" w:rsidRDefault="00F85C72" w:rsidP="008D6FD7">
            <w:r>
              <w:rPr>
                <w:rFonts w:hint="eastAsia"/>
              </w:rPr>
              <w:t>ポイント：</w:t>
            </w:r>
            <w:r w:rsidRPr="00F85C72">
              <w:rPr>
                <w:rFonts w:hint="eastAsia"/>
              </w:rPr>
              <w:t>附則第四条により、施行日までに製造、販売、輸入されている、又営業上使用されている器具、容器包装は、</w:t>
            </w:r>
            <w:r w:rsidRPr="00F85C72">
              <w:rPr>
                <w:rFonts w:hint="eastAsia"/>
              </w:rPr>
              <w:t>PL</w:t>
            </w:r>
            <w:r w:rsidRPr="00F85C72">
              <w:rPr>
                <w:rFonts w:hint="eastAsia"/>
              </w:rPr>
              <w:t>適合性が免除される。</w:t>
            </w:r>
          </w:p>
        </w:tc>
      </w:tr>
    </w:tbl>
    <w:p w14:paraId="69A1A040" w14:textId="77777777" w:rsidR="00F85C72" w:rsidRDefault="00F85C72" w:rsidP="008D6FD7"/>
    <w:p w14:paraId="788DA5EA" w14:textId="77777777" w:rsidR="00F85C72" w:rsidRDefault="00F85C72" w:rsidP="008D6FD7"/>
    <w:p w14:paraId="6D230D13" w14:textId="77777777" w:rsidR="00F85C72" w:rsidRPr="008D6FD7" w:rsidRDefault="00F85C72" w:rsidP="008D6FD7"/>
    <w:p w14:paraId="74B97089" w14:textId="77777777" w:rsidR="000B62ED" w:rsidRDefault="00B17408" w:rsidP="000B7403">
      <w:r w:rsidRPr="00B17408">
        <w:rPr>
          <w:rFonts w:hint="eastAsia"/>
        </w:rPr>
        <w:t>準備委員会</w:t>
      </w:r>
      <w:r w:rsidRPr="00B17408">
        <w:rPr>
          <w:rFonts w:hint="eastAsia"/>
        </w:rPr>
        <w:t>FAQ</w:t>
      </w:r>
      <w:r>
        <w:rPr>
          <w:rFonts w:hint="eastAsia"/>
        </w:rPr>
        <w:t>（</w:t>
      </w:r>
      <w:r w:rsidRPr="00B17408">
        <w:rPr>
          <w:rFonts w:hint="eastAsia"/>
        </w:rPr>
        <w:t>2020</w:t>
      </w:r>
      <w:r w:rsidRPr="00B17408">
        <w:rPr>
          <w:rFonts w:hint="eastAsia"/>
        </w:rPr>
        <w:t>年</w:t>
      </w:r>
      <w:r w:rsidRPr="00B17408">
        <w:rPr>
          <w:rFonts w:hint="eastAsia"/>
        </w:rPr>
        <w:t>1</w:t>
      </w:r>
      <w:r w:rsidRPr="00B17408">
        <w:rPr>
          <w:rFonts w:hint="eastAsia"/>
        </w:rPr>
        <w:t>月</w:t>
      </w:r>
      <w:r w:rsidRPr="00B17408">
        <w:rPr>
          <w:rFonts w:hint="eastAsia"/>
        </w:rPr>
        <w:t>14</w:t>
      </w:r>
      <w:r w:rsidRPr="00B17408">
        <w:rPr>
          <w:rFonts w:hint="eastAsia"/>
        </w:rPr>
        <w:t>日版</w:t>
      </w:r>
      <w:r>
        <w:rPr>
          <w:rFonts w:hint="eastAsia"/>
        </w:rPr>
        <w:t>）</w:t>
      </w:r>
    </w:p>
    <w:p w14:paraId="091F217F" w14:textId="77777777" w:rsidR="00CC5211" w:rsidRDefault="004415BB" w:rsidP="000B7403">
      <w:hyperlink r:id="rId20" w:history="1">
        <w:r w:rsidR="00CC5211" w:rsidRPr="001D5F48">
          <w:rPr>
            <w:rStyle w:val="a4"/>
          </w:rPr>
          <w:t>https://fcmjunbihome.files.wordpress.com/2019/08/e6ba96e58299e5a794e593a1e4bc9afaq-2020e5b9b41e69c8816e697a5e78988.pdf</w:t>
        </w:r>
      </w:hyperlink>
    </w:p>
    <w:p w14:paraId="0A54C401" w14:textId="77777777" w:rsidR="00CC5211" w:rsidRDefault="00CC5211" w:rsidP="000B7403"/>
    <w:p w14:paraId="70F01D0C" w14:textId="77777777" w:rsidR="00B17408" w:rsidRDefault="00CC5211" w:rsidP="000B7403">
      <w:r>
        <w:rPr>
          <w:rFonts w:hint="eastAsia"/>
        </w:rPr>
        <w:t>「</w:t>
      </w:r>
      <w:r w:rsidR="00B17408">
        <w:rPr>
          <w:rFonts w:hint="eastAsi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839"/>
      </w:tblGrid>
      <w:tr w:rsidR="00B17408" w14:paraId="2F68F1D5" w14:textId="77777777" w:rsidTr="00ED7CD6">
        <w:tc>
          <w:tcPr>
            <w:tcW w:w="675" w:type="dxa"/>
            <w:shd w:val="clear" w:color="auto" w:fill="auto"/>
          </w:tcPr>
          <w:p w14:paraId="46974886" w14:textId="77777777" w:rsidR="00B17408" w:rsidRDefault="00B17408" w:rsidP="000B7403">
            <w:r>
              <w:rPr>
                <w:rFonts w:hint="eastAsia"/>
              </w:rPr>
              <w:t>質問</w:t>
            </w:r>
          </w:p>
        </w:tc>
        <w:tc>
          <w:tcPr>
            <w:tcW w:w="8027" w:type="dxa"/>
            <w:shd w:val="clear" w:color="auto" w:fill="auto"/>
          </w:tcPr>
          <w:p w14:paraId="34C61D90" w14:textId="77777777" w:rsidR="00B17408" w:rsidRDefault="00B17408" w:rsidP="00B17408">
            <w:r>
              <w:rPr>
                <w:rFonts w:hint="eastAsia"/>
              </w:rPr>
              <w:t>厚労省</w:t>
            </w:r>
            <w:r>
              <w:rPr>
                <w:rFonts w:hint="eastAsia"/>
              </w:rPr>
              <w:t>FAQ1</w:t>
            </w:r>
            <w:r>
              <w:rPr>
                <w:rFonts w:hint="eastAsia"/>
              </w:rPr>
              <w:t>における「合成樹脂の製造中、最終製品に残存することを意図して使用される物質」とは誰が意図した場合でしょうか。</w:t>
            </w:r>
          </w:p>
        </w:tc>
      </w:tr>
      <w:tr w:rsidR="00B17408" w14:paraId="6E649016" w14:textId="77777777" w:rsidTr="00ED7CD6">
        <w:tc>
          <w:tcPr>
            <w:tcW w:w="675" w:type="dxa"/>
            <w:shd w:val="clear" w:color="auto" w:fill="auto"/>
          </w:tcPr>
          <w:p w14:paraId="68124E05" w14:textId="77777777" w:rsidR="00B17408" w:rsidRDefault="00B17408" w:rsidP="000B7403">
            <w:r>
              <w:rPr>
                <w:rFonts w:hint="eastAsia"/>
              </w:rPr>
              <w:t>回答</w:t>
            </w:r>
          </w:p>
        </w:tc>
        <w:tc>
          <w:tcPr>
            <w:tcW w:w="8027" w:type="dxa"/>
            <w:shd w:val="clear" w:color="auto" w:fill="auto"/>
          </w:tcPr>
          <w:p w14:paraId="21480743" w14:textId="77777777" w:rsidR="00B17408" w:rsidRDefault="00B17408" w:rsidP="00B17408">
            <w:r>
              <w:rPr>
                <w:rFonts w:hint="eastAsia"/>
              </w:rPr>
              <w:t>使用者が「残存させることを意図」した場合を意味します。</w:t>
            </w:r>
          </w:p>
          <w:p w14:paraId="634B48F7" w14:textId="77777777" w:rsidR="00B17408" w:rsidRDefault="00B17408" w:rsidP="00B17408">
            <w:r>
              <w:rPr>
                <w:rFonts w:hint="eastAsia"/>
              </w:rPr>
              <w:t>なお、</w:t>
            </w:r>
            <w:r>
              <w:rPr>
                <w:rFonts w:hint="eastAsia"/>
              </w:rPr>
              <w:t>2019</w:t>
            </w:r>
            <w:r>
              <w:rPr>
                <w:rFonts w:hint="eastAsia"/>
              </w:rPr>
              <w:t>年</w:t>
            </w:r>
            <w:r>
              <w:rPr>
                <w:rFonts w:hint="eastAsia"/>
              </w:rPr>
              <w:t>12</w:t>
            </w:r>
            <w:r>
              <w:rPr>
                <w:rFonts w:hint="eastAsia"/>
              </w:rPr>
              <w:t>月</w:t>
            </w:r>
            <w:r>
              <w:rPr>
                <w:rFonts w:hint="eastAsia"/>
              </w:rPr>
              <w:t>2</w:t>
            </w:r>
            <w:r>
              <w:rPr>
                <w:rFonts w:hint="eastAsia"/>
              </w:rPr>
              <w:t>日第９回食品用器具及び容器包装の規制の在り方に関する技術検討会（資料</w:t>
            </w:r>
            <w:r>
              <w:rPr>
                <w:rFonts w:hint="eastAsia"/>
              </w:rPr>
              <w:t>4</w:t>
            </w:r>
            <w:r>
              <w:rPr>
                <w:rFonts w:hint="eastAsia"/>
              </w:rPr>
              <w:t>）で説明されている内容も参考にしてください。</w:t>
            </w:r>
          </w:p>
          <w:p w14:paraId="5A3B0B56" w14:textId="77777777" w:rsidR="00B17408" w:rsidRDefault="00B17408" w:rsidP="00B17408">
            <w:r>
              <w:t>https://www.mhlw.go.jp/content/11130500/000572457.pdf</w:t>
            </w:r>
          </w:p>
          <w:p w14:paraId="262ED9C1" w14:textId="77777777" w:rsidR="00B17408" w:rsidRDefault="00B17408" w:rsidP="00B17408">
            <w:r>
              <w:rPr>
                <w:rFonts w:hint="eastAsia"/>
              </w:rPr>
              <w:t>判断に迷う場合は、準備委員会事務局に相談ください。</w:t>
            </w:r>
          </w:p>
        </w:tc>
      </w:tr>
    </w:tbl>
    <w:p w14:paraId="22F88711" w14:textId="77777777" w:rsidR="00B17408" w:rsidRDefault="00B17408" w:rsidP="000B7403"/>
    <w:p w14:paraId="33626062" w14:textId="77777777" w:rsidR="00B17408" w:rsidRDefault="00B17408" w:rsidP="00B17408">
      <w:r>
        <w:rPr>
          <w:rFonts w:hint="eastAsi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839"/>
      </w:tblGrid>
      <w:tr w:rsidR="00B17408" w14:paraId="72306B0B" w14:textId="77777777" w:rsidTr="00ED7CD6">
        <w:tc>
          <w:tcPr>
            <w:tcW w:w="675" w:type="dxa"/>
            <w:shd w:val="clear" w:color="auto" w:fill="auto"/>
          </w:tcPr>
          <w:p w14:paraId="601854D5" w14:textId="77777777" w:rsidR="00B17408" w:rsidRDefault="00B17408" w:rsidP="00ED7CD6">
            <w:r>
              <w:rPr>
                <w:rFonts w:hint="eastAsia"/>
              </w:rPr>
              <w:t>質問</w:t>
            </w:r>
          </w:p>
        </w:tc>
        <w:tc>
          <w:tcPr>
            <w:tcW w:w="8027" w:type="dxa"/>
            <w:shd w:val="clear" w:color="auto" w:fill="auto"/>
          </w:tcPr>
          <w:p w14:paraId="207B694A" w14:textId="77777777" w:rsidR="00B17408" w:rsidRDefault="00B17408" w:rsidP="00B17408">
            <w:r>
              <w:rPr>
                <w:rFonts w:hint="eastAsia"/>
              </w:rPr>
              <w:t>厚労省</w:t>
            </w:r>
            <w:r>
              <w:rPr>
                <w:rFonts w:hint="eastAsia"/>
              </w:rPr>
              <w:t>FAQ2</w:t>
            </w:r>
            <w:r>
              <w:rPr>
                <w:rFonts w:hint="eastAsia"/>
              </w:rPr>
              <w:t>においてポジティブリストとして管理対象外とされる例に重合助剤があるが、「過酸化物」を架橋剤として使用する場合も管理対象外と判断できるでしょうか。</w:t>
            </w:r>
          </w:p>
          <w:p w14:paraId="398303AA" w14:textId="77777777" w:rsidR="00B17408" w:rsidRDefault="00B17408" w:rsidP="00B17408">
            <w:r>
              <w:rPr>
                <w:rFonts w:hint="eastAsia"/>
              </w:rPr>
              <w:t>また、懸濁剤、重合禁止剤、重合助剤用溶剤として使用する場合も管理対象外でしょうか。</w:t>
            </w:r>
          </w:p>
        </w:tc>
      </w:tr>
      <w:tr w:rsidR="00B17408" w14:paraId="7423F0D2" w14:textId="77777777" w:rsidTr="00ED7CD6">
        <w:tc>
          <w:tcPr>
            <w:tcW w:w="675" w:type="dxa"/>
            <w:shd w:val="clear" w:color="auto" w:fill="auto"/>
          </w:tcPr>
          <w:p w14:paraId="4687807A" w14:textId="77777777" w:rsidR="00B17408" w:rsidRDefault="00B17408" w:rsidP="00ED7CD6">
            <w:r>
              <w:rPr>
                <w:rFonts w:hint="eastAsia"/>
              </w:rPr>
              <w:t>回答</w:t>
            </w:r>
          </w:p>
        </w:tc>
        <w:tc>
          <w:tcPr>
            <w:tcW w:w="8027" w:type="dxa"/>
            <w:shd w:val="clear" w:color="auto" w:fill="auto"/>
          </w:tcPr>
          <w:p w14:paraId="5758AF58" w14:textId="77777777" w:rsidR="00B17408" w:rsidRDefault="00B17408" w:rsidP="00B17408">
            <w:r>
              <w:rPr>
                <w:rFonts w:hint="eastAsia"/>
              </w:rPr>
              <w:t>2019</w:t>
            </w:r>
            <w:r>
              <w:rPr>
                <w:rFonts w:hint="eastAsia"/>
              </w:rPr>
              <w:t>年</w:t>
            </w:r>
            <w:r>
              <w:rPr>
                <w:rFonts w:hint="eastAsia"/>
              </w:rPr>
              <w:t>12</w:t>
            </w:r>
            <w:r>
              <w:rPr>
                <w:rFonts w:hint="eastAsia"/>
              </w:rPr>
              <w:t>月</w:t>
            </w:r>
            <w:r>
              <w:rPr>
                <w:rFonts w:hint="eastAsia"/>
              </w:rPr>
              <w:t>2</w:t>
            </w:r>
            <w:r>
              <w:rPr>
                <w:rFonts w:hint="eastAsia"/>
              </w:rPr>
              <w:t>日第９回食品用器具及び容器包装の規制の在り方に関する技術検討会において、資料</w:t>
            </w:r>
            <w:r>
              <w:rPr>
                <w:rFonts w:hint="eastAsia"/>
              </w:rPr>
              <w:t>4</w:t>
            </w:r>
            <w:r>
              <w:rPr>
                <w:rFonts w:hint="eastAsia"/>
              </w:rPr>
              <w:t>に示されている「管理対象外として整理するもの」に該当すると考えられれば含まれると思います。</w:t>
            </w:r>
          </w:p>
          <w:p w14:paraId="004BB9CF" w14:textId="77777777" w:rsidR="00B17408" w:rsidRDefault="00B17408" w:rsidP="00B17408">
            <w:r>
              <w:t>https://www.mhlw.go.jp/content/11130500/000572457.pdf</w:t>
            </w:r>
          </w:p>
        </w:tc>
      </w:tr>
    </w:tbl>
    <w:p w14:paraId="21DA9217" w14:textId="77777777" w:rsidR="00B17408" w:rsidRDefault="00B17408" w:rsidP="00B17408"/>
    <w:p w14:paraId="59235080" w14:textId="77777777" w:rsidR="00B17408" w:rsidRDefault="00B17408" w:rsidP="00B17408">
      <w:r>
        <w:rPr>
          <w:rFonts w:hint="eastAsi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B17408" w14:paraId="17C32B2B" w14:textId="77777777" w:rsidTr="00ED7CD6">
        <w:tc>
          <w:tcPr>
            <w:tcW w:w="675" w:type="dxa"/>
            <w:shd w:val="clear" w:color="auto" w:fill="auto"/>
          </w:tcPr>
          <w:p w14:paraId="3AD417AA" w14:textId="77777777" w:rsidR="00B17408" w:rsidRDefault="00B17408" w:rsidP="00ED7CD6">
            <w:r>
              <w:rPr>
                <w:rFonts w:hint="eastAsia"/>
              </w:rPr>
              <w:t>質問</w:t>
            </w:r>
          </w:p>
        </w:tc>
        <w:tc>
          <w:tcPr>
            <w:tcW w:w="8027" w:type="dxa"/>
            <w:shd w:val="clear" w:color="auto" w:fill="auto"/>
          </w:tcPr>
          <w:p w14:paraId="759CB470" w14:textId="77777777" w:rsidR="00B17408" w:rsidRDefault="00B17408" w:rsidP="00B17408">
            <w:r>
              <w:rPr>
                <w:rFonts w:hint="eastAsia"/>
              </w:rPr>
              <w:t>食品や食品添加物であっても食品接触層の合成樹脂に添加剤として使用する場合はポジティブリストに収載しなければならないでしょうか。</w:t>
            </w:r>
          </w:p>
        </w:tc>
      </w:tr>
      <w:tr w:rsidR="00B17408" w14:paraId="2C200764" w14:textId="77777777" w:rsidTr="00ED7CD6">
        <w:tc>
          <w:tcPr>
            <w:tcW w:w="675" w:type="dxa"/>
            <w:shd w:val="clear" w:color="auto" w:fill="auto"/>
          </w:tcPr>
          <w:p w14:paraId="355BDB7A" w14:textId="77777777" w:rsidR="00B17408" w:rsidRDefault="00B17408" w:rsidP="00ED7CD6">
            <w:r>
              <w:rPr>
                <w:rFonts w:hint="eastAsia"/>
              </w:rPr>
              <w:t>回答</w:t>
            </w:r>
          </w:p>
        </w:tc>
        <w:tc>
          <w:tcPr>
            <w:tcW w:w="8027" w:type="dxa"/>
            <w:shd w:val="clear" w:color="auto" w:fill="auto"/>
          </w:tcPr>
          <w:p w14:paraId="1FFF9C68" w14:textId="77777777" w:rsidR="00B17408" w:rsidRDefault="00B17408" w:rsidP="00ED7CD6">
            <w:r w:rsidRPr="00B17408">
              <w:rPr>
                <w:rFonts w:hint="eastAsia"/>
              </w:rPr>
              <w:t>PL</w:t>
            </w:r>
            <w:r w:rsidRPr="00B17408">
              <w:rPr>
                <w:rFonts w:hint="eastAsia"/>
              </w:rPr>
              <w:t>に収載しなければなりません。</w:t>
            </w:r>
          </w:p>
        </w:tc>
      </w:tr>
    </w:tbl>
    <w:p w14:paraId="63C8575A" w14:textId="77777777" w:rsidR="00B17408" w:rsidRDefault="00B17408" w:rsidP="00B17408"/>
    <w:p w14:paraId="17CBF13D" w14:textId="77777777" w:rsidR="00B17408" w:rsidRDefault="00B17408" w:rsidP="00B17408">
      <w:r>
        <w:rPr>
          <w:rFonts w:hint="eastAsi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B17408" w14:paraId="4F1F4112" w14:textId="77777777" w:rsidTr="00ED7CD6">
        <w:tc>
          <w:tcPr>
            <w:tcW w:w="675" w:type="dxa"/>
            <w:shd w:val="clear" w:color="auto" w:fill="auto"/>
          </w:tcPr>
          <w:p w14:paraId="05F266F6" w14:textId="77777777" w:rsidR="00B17408" w:rsidRDefault="00B17408" w:rsidP="00ED7CD6">
            <w:r>
              <w:rPr>
                <w:rFonts w:hint="eastAsia"/>
              </w:rPr>
              <w:t>質問</w:t>
            </w:r>
          </w:p>
        </w:tc>
        <w:tc>
          <w:tcPr>
            <w:tcW w:w="8027" w:type="dxa"/>
            <w:shd w:val="clear" w:color="auto" w:fill="auto"/>
          </w:tcPr>
          <w:p w14:paraId="3F64AEE1" w14:textId="77777777" w:rsidR="00B17408" w:rsidRDefault="00B17408" w:rsidP="00B17408">
            <w:r>
              <w:rPr>
                <w:rFonts w:hint="eastAsia"/>
              </w:rPr>
              <w:t>情報伝達で何を伝える必要があるかを確認したい。</w:t>
            </w:r>
          </w:p>
          <w:p w14:paraId="1495BA78" w14:textId="77777777" w:rsidR="00B17408" w:rsidRDefault="00B17408" w:rsidP="00B17408">
            <w:r>
              <w:rPr>
                <w:rFonts w:hint="eastAsia"/>
              </w:rPr>
              <w:t>また、どんな情報を入手あるいは準備しておけばよいでしょうか。</w:t>
            </w:r>
          </w:p>
        </w:tc>
      </w:tr>
      <w:tr w:rsidR="00B17408" w14:paraId="4B99B46E" w14:textId="77777777" w:rsidTr="00ED7CD6">
        <w:tc>
          <w:tcPr>
            <w:tcW w:w="675" w:type="dxa"/>
            <w:shd w:val="clear" w:color="auto" w:fill="auto"/>
          </w:tcPr>
          <w:p w14:paraId="7D102135" w14:textId="77777777" w:rsidR="00B17408" w:rsidRDefault="00B17408" w:rsidP="00ED7CD6">
            <w:r>
              <w:rPr>
                <w:rFonts w:hint="eastAsia"/>
              </w:rPr>
              <w:t>回答</w:t>
            </w:r>
          </w:p>
        </w:tc>
        <w:tc>
          <w:tcPr>
            <w:tcW w:w="8027" w:type="dxa"/>
            <w:shd w:val="clear" w:color="auto" w:fill="auto"/>
          </w:tcPr>
          <w:p w14:paraId="6ED6EE01" w14:textId="77777777" w:rsidR="00B17408" w:rsidRDefault="00B17408" w:rsidP="00B17408">
            <w:r>
              <w:rPr>
                <w:rFonts w:hint="eastAsia"/>
              </w:rPr>
              <w:t>国</w:t>
            </w:r>
            <w:r>
              <w:rPr>
                <w:rFonts w:hint="eastAsia"/>
              </w:rPr>
              <w:t>PL</w:t>
            </w:r>
            <w:r>
              <w:rPr>
                <w:rFonts w:hint="eastAsia"/>
              </w:rPr>
              <w:t>に準拠していることを確認できる情報を伝達する必要があります。</w:t>
            </w:r>
          </w:p>
          <w:p w14:paraId="46759107" w14:textId="77777777" w:rsidR="00B17408" w:rsidRDefault="00B17408" w:rsidP="00B17408">
            <w:r>
              <w:rPr>
                <w:rFonts w:hint="eastAsia"/>
              </w:rPr>
              <w:t>また、改正食品衛生法の経過措置の対象であることを説明するためには、施行前から流通等していたものであることを伝達する必要があります。</w:t>
            </w:r>
          </w:p>
          <w:p w14:paraId="27498C57" w14:textId="77777777" w:rsidR="00B17408" w:rsidRDefault="00B17408" w:rsidP="00B17408">
            <w:r>
              <w:rPr>
                <w:rFonts w:hint="eastAsia"/>
              </w:rPr>
              <w:t>なお、現在議論されているポジティブリスト（告示）の経過措置の対象を踏まえると、経過措置期間の間は、施行前から取り扱う製品に変更がないことを説明することも可能であると考えられます。その際、製造記録、輸入実績等を活用することも可能であると考えられます。</w:t>
            </w:r>
          </w:p>
        </w:tc>
      </w:tr>
    </w:tbl>
    <w:p w14:paraId="62ABBD18" w14:textId="77777777" w:rsidR="00B17408" w:rsidRDefault="00B17408" w:rsidP="00B17408"/>
    <w:p w14:paraId="71823974" w14:textId="77777777" w:rsidR="00B17408" w:rsidRDefault="00B17408" w:rsidP="00B17408">
      <w:r>
        <w:rPr>
          <w:rFonts w:hint="eastAsia"/>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B17408" w14:paraId="42105E2B" w14:textId="77777777" w:rsidTr="00ED7CD6">
        <w:tc>
          <w:tcPr>
            <w:tcW w:w="675" w:type="dxa"/>
            <w:shd w:val="clear" w:color="auto" w:fill="auto"/>
          </w:tcPr>
          <w:p w14:paraId="2BE2FB06" w14:textId="77777777" w:rsidR="00B17408" w:rsidRDefault="00B17408" w:rsidP="00ED7CD6">
            <w:r>
              <w:rPr>
                <w:rFonts w:hint="eastAsia"/>
              </w:rPr>
              <w:t>質問</w:t>
            </w:r>
          </w:p>
        </w:tc>
        <w:tc>
          <w:tcPr>
            <w:tcW w:w="8027" w:type="dxa"/>
            <w:shd w:val="clear" w:color="auto" w:fill="auto"/>
          </w:tcPr>
          <w:p w14:paraId="3DC4CD9A" w14:textId="77777777" w:rsidR="00B17408" w:rsidRDefault="00B17408" w:rsidP="00B17408">
            <w:r>
              <w:rPr>
                <w:rFonts w:hint="eastAsia"/>
              </w:rPr>
              <w:t>器具・容器包装の定義を教えてください。改正食品衛生法で管理しなければならない範囲を確認したいと思っております。</w:t>
            </w:r>
          </w:p>
        </w:tc>
      </w:tr>
      <w:tr w:rsidR="00B17408" w14:paraId="0162762A" w14:textId="77777777" w:rsidTr="00ED7CD6">
        <w:tc>
          <w:tcPr>
            <w:tcW w:w="675" w:type="dxa"/>
            <w:shd w:val="clear" w:color="auto" w:fill="auto"/>
          </w:tcPr>
          <w:p w14:paraId="08F96D91" w14:textId="77777777" w:rsidR="00B17408" w:rsidRDefault="00B17408" w:rsidP="00ED7CD6">
            <w:r>
              <w:rPr>
                <w:rFonts w:hint="eastAsia"/>
              </w:rPr>
              <w:t>回答</w:t>
            </w:r>
          </w:p>
        </w:tc>
        <w:tc>
          <w:tcPr>
            <w:tcW w:w="8027" w:type="dxa"/>
            <w:shd w:val="clear" w:color="auto" w:fill="auto"/>
          </w:tcPr>
          <w:p w14:paraId="63ED1443" w14:textId="77777777" w:rsidR="00B17408" w:rsidRDefault="00B17408" w:rsidP="00B17408">
            <w:r w:rsidRPr="00B17408">
              <w:rPr>
                <w:rFonts w:hint="eastAsia"/>
              </w:rPr>
              <w:t>器具・容器包装の定義は、</w:t>
            </w:r>
            <w:r w:rsidRPr="00B17408">
              <w:rPr>
                <w:rFonts w:hint="eastAsia"/>
              </w:rPr>
              <w:t>2020</w:t>
            </w:r>
            <w:r w:rsidRPr="00B17408">
              <w:rPr>
                <w:rFonts w:hint="eastAsia"/>
              </w:rPr>
              <w:t>年</w:t>
            </w:r>
            <w:r w:rsidRPr="00B17408">
              <w:rPr>
                <w:rFonts w:hint="eastAsia"/>
              </w:rPr>
              <w:t>6</w:t>
            </w:r>
            <w:r w:rsidRPr="00B17408">
              <w:rPr>
                <w:rFonts w:hint="eastAsia"/>
              </w:rPr>
              <w:t>月施行の改正食品衛生法で変更にはなりません。</w:t>
            </w:r>
          </w:p>
          <w:p w14:paraId="192F3E36" w14:textId="77777777" w:rsidR="00B17408" w:rsidRDefault="00B17408" w:rsidP="00B17408">
            <w:r>
              <w:rPr>
                <w:rFonts w:hint="eastAsia"/>
              </w:rPr>
              <w:t>したがって、これまで管理（食品衛生法</w:t>
            </w:r>
            <w:r>
              <w:rPr>
                <w:rFonts w:hint="eastAsia"/>
              </w:rPr>
              <w:t>370</w:t>
            </w:r>
            <w:r>
              <w:rPr>
                <w:rFonts w:hint="eastAsia"/>
              </w:rPr>
              <w:t>号等）していた器具・容器包装の範囲と変わりはありません。</w:t>
            </w:r>
          </w:p>
          <w:p w14:paraId="4472585C" w14:textId="77777777" w:rsidR="00B17408" w:rsidRDefault="00B17408" w:rsidP="00B17408">
            <w:r>
              <w:rPr>
                <w:rFonts w:hint="eastAsia"/>
              </w:rPr>
              <w:t>参考までに、法律の条文での定義は食品衛生法１章</w:t>
            </w:r>
            <w:r>
              <w:rPr>
                <w:rFonts w:hint="eastAsia"/>
              </w:rPr>
              <w:t>4</w:t>
            </w:r>
            <w:r>
              <w:rPr>
                <w:rFonts w:hint="eastAsia"/>
              </w:rPr>
              <w:t>条の</w:t>
            </w:r>
            <w:r>
              <w:rPr>
                <w:rFonts w:hint="eastAsia"/>
              </w:rPr>
              <w:t>4</w:t>
            </w:r>
            <w:r>
              <w:rPr>
                <w:rFonts w:hint="eastAsia"/>
              </w:rPr>
              <w:t>項と５項に定義されています。</w:t>
            </w:r>
          </w:p>
          <w:p w14:paraId="71B4AAD8" w14:textId="77777777" w:rsidR="00B17408" w:rsidRDefault="00B17408" w:rsidP="00B17408">
            <w:r>
              <w:rPr>
                <w:rFonts w:hint="eastAsia"/>
              </w:rPr>
              <w:t>４条</w:t>
            </w:r>
            <w:r>
              <w:rPr>
                <w:rFonts w:hint="eastAsia"/>
              </w:rPr>
              <w:t>4</w:t>
            </w:r>
            <w:r>
              <w:rPr>
                <w:rFonts w:hint="eastAsia"/>
              </w:rPr>
              <w:t>項「この法律で器具とは、飲食器、割ぽう具その他食品又は添加物の採取、製造、加工、調理、貯蔵、運搬、陳列、授受又は摂取の用に供され、かつ、食品又は添加物に直接接触する機械、器具その他の物をいう。ただし、農業及び水産業における食品の採取の用に供される機械、器具その他の物は、これを含まない。」</w:t>
            </w:r>
          </w:p>
          <w:p w14:paraId="3B0B101D" w14:textId="77777777" w:rsidR="00B17408" w:rsidRDefault="00B17408" w:rsidP="00B17408">
            <w:r>
              <w:rPr>
                <w:rFonts w:hint="eastAsia"/>
              </w:rPr>
              <w:t>4</w:t>
            </w:r>
            <w:r>
              <w:rPr>
                <w:rFonts w:hint="eastAsia"/>
              </w:rPr>
              <w:t>条５項「この法律で容器包装とは、食品又は添加物を入れ、又は包んでいる物で、食品又は添加物を授受する場合そのままで引き渡すものをいう。」</w:t>
            </w:r>
          </w:p>
          <w:p w14:paraId="3275F4E3" w14:textId="77777777" w:rsidR="00B17408" w:rsidRDefault="00B17408" w:rsidP="00B17408">
            <w:r>
              <w:rPr>
                <w:rFonts w:hint="eastAsia"/>
              </w:rPr>
              <w:t>法律の条文を基に器具・容器包装のカテゴリーに入るか入らないかを判断してください。但し、解釈の仕方により判断が異なる場合は、安全側の立場に立って判断するか、所轄の保健所へ問い合わせてください。</w:t>
            </w:r>
          </w:p>
          <w:p w14:paraId="724085D3" w14:textId="77777777" w:rsidR="00B17408" w:rsidRDefault="00B17408" w:rsidP="00B17408"/>
          <w:p w14:paraId="305AD5EE" w14:textId="77777777" w:rsidR="00B17408" w:rsidRDefault="00B17408" w:rsidP="00B17408">
            <w:r>
              <w:rPr>
                <w:rFonts w:hint="eastAsia"/>
              </w:rPr>
              <w:t>器具のカテゴリーに入る例（あくまでも準備委員会での解釈であり、個別には保健所に確認することを推奨します）</w:t>
            </w:r>
          </w:p>
          <w:p w14:paraId="27CDE30E" w14:textId="77777777" w:rsidR="00B17408" w:rsidRDefault="00B17408" w:rsidP="00B17408">
            <w:r>
              <w:rPr>
                <w:rFonts w:hint="eastAsia"/>
              </w:rPr>
              <w:t>・食品充填機の合成樹脂製ピストン</w:t>
            </w:r>
          </w:p>
          <w:p w14:paraId="208C5087" w14:textId="77777777" w:rsidR="00B17408" w:rsidRDefault="00B17408" w:rsidP="00B17408">
            <w:r>
              <w:rPr>
                <w:rFonts w:hint="eastAsia"/>
              </w:rPr>
              <w:t>・直接食品が接触する合成樹脂製パッキン</w:t>
            </w:r>
          </w:p>
          <w:p w14:paraId="41FA069C" w14:textId="77777777" w:rsidR="00B17408" w:rsidRDefault="00B17408" w:rsidP="00B17408">
            <w:r>
              <w:rPr>
                <w:rFonts w:hint="eastAsia"/>
              </w:rPr>
              <w:t>・バランや付着防止シート（例：ハンバーグのソースが蓋につかない様ハンバーグの上に敷かれたフィルム）</w:t>
            </w:r>
          </w:p>
          <w:p w14:paraId="2FDC7806" w14:textId="77777777" w:rsidR="00B17408" w:rsidRDefault="00B17408" w:rsidP="00B17408">
            <w:r>
              <w:rPr>
                <w:rFonts w:hint="eastAsia"/>
              </w:rPr>
              <w:t>・食品を上に載せ、選別するベルトコンベアー</w:t>
            </w:r>
          </w:p>
          <w:p w14:paraId="37F5407E" w14:textId="77777777" w:rsidR="00B17408" w:rsidRDefault="00B17408" w:rsidP="00B17408"/>
          <w:p w14:paraId="56B7F218" w14:textId="77777777" w:rsidR="00B17408" w:rsidRDefault="00B17408" w:rsidP="00B17408">
            <w:r>
              <w:rPr>
                <w:rFonts w:hint="eastAsia"/>
              </w:rPr>
              <w:t>容器包装のカテゴリーに入る例</w:t>
            </w:r>
          </w:p>
          <w:p w14:paraId="69CF7821" w14:textId="77777777" w:rsidR="00B17408" w:rsidRDefault="00B17408" w:rsidP="00B17408">
            <w:r>
              <w:rPr>
                <w:rFonts w:hint="eastAsia"/>
              </w:rPr>
              <w:t>・マヨネーズやケッチャプなどの開封時に剥がすシール</w:t>
            </w:r>
          </w:p>
          <w:p w14:paraId="57407C07" w14:textId="77777777" w:rsidR="00B17408" w:rsidRDefault="00B17408" w:rsidP="00B17408">
            <w:r>
              <w:rPr>
                <w:rFonts w:hint="eastAsia"/>
              </w:rPr>
              <w:t>・店頭で食品を小分け販売する袋、トレー</w:t>
            </w:r>
          </w:p>
          <w:p w14:paraId="5FE303EA" w14:textId="77777777" w:rsidR="00B17408" w:rsidRDefault="00B17408" w:rsidP="00B17408"/>
          <w:p w14:paraId="231A0D03" w14:textId="77777777" w:rsidR="00B17408" w:rsidRDefault="00B17408" w:rsidP="00B17408">
            <w:r>
              <w:rPr>
                <w:rFonts w:hint="eastAsia"/>
              </w:rPr>
              <w:t>器具・容器包装どちらのカテゴリーでもない例</w:t>
            </w:r>
          </w:p>
          <w:p w14:paraId="3972003C" w14:textId="77777777" w:rsidR="00B17408" w:rsidRDefault="00B17408" w:rsidP="00B17408">
            <w:r>
              <w:rPr>
                <w:rFonts w:hint="eastAsia"/>
              </w:rPr>
              <w:t>・食品用容器包装を製造する機械（ローラー、コンベアー等）</w:t>
            </w:r>
          </w:p>
          <w:p w14:paraId="657FD6F6" w14:textId="77777777" w:rsidR="00B17408" w:rsidRDefault="00B17408" w:rsidP="00B17408">
            <w:r>
              <w:rPr>
                <w:rFonts w:hint="eastAsia"/>
              </w:rPr>
              <w:t>・個包装された食品をさらに包装する資材。（例：キャンディー包装した食品を包装する袋等）</w:t>
            </w:r>
          </w:p>
          <w:p w14:paraId="74667B0C" w14:textId="77777777" w:rsidR="00B17408" w:rsidRDefault="00B17408" w:rsidP="00B17408">
            <w:r>
              <w:rPr>
                <w:rFonts w:hint="eastAsia"/>
              </w:rPr>
              <w:t>・スーパーのレジ袋や買い物かご</w:t>
            </w:r>
          </w:p>
          <w:p w14:paraId="1A8B79D7" w14:textId="77777777" w:rsidR="00B17408" w:rsidRDefault="00B17408" w:rsidP="00B17408">
            <w:r>
              <w:rPr>
                <w:rFonts w:hint="eastAsia"/>
              </w:rPr>
              <w:t>・食品容器を包装する袋</w:t>
            </w:r>
          </w:p>
          <w:p w14:paraId="73CDF7F5" w14:textId="77777777" w:rsidR="00B17408" w:rsidRDefault="00B17408" w:rsidP="00B17408">
            <w:r>
              <w:rPr>
                <w:rFonts w:hint="eastAsia"/>
              </w:rPr>
              <w:t>・食品充填機のピストンとシリンダーをシール（漏れを防ぐ）する</w:t>
            </w:r>
            <w:r>
              <w:rPr>
                <w:rFonts w:hint="eastAsia"/>
              </w:rPr>
              <w:t>O</w:t>
            </w:r>
            <w:r>
              <w:rPr>
                <w:rFonts w:hint="eastAsia"/>
              </w:rPr>
              <w:t>（オー）リング。</w:t>
            </w:r>
          </w:p>
          <w:p w14:paraId="3FAE5D74" w14:textId="77777777" w:rsidR="00B17408" w:rsidRDefault="00B17408" w:rsidP="00B17408"/>
          <w:p w14:paraId="1F43F0E7" w14:textId="77777777" w:rsidR="00B17408" w:rsidRDefault="00B17408" w:rsidP="00B17408">
            <w:r>
              <w:rPr>
                <w:rFonts w:hint="eastAsia"/>
              </w:rPr>
              <w:t>間接的に食品と接触する部位なので、一般的には器具にはならない。</w:t>
            </w:r>
          </w:p>
          <w:p w14:paraId="0C7D8585" w14:textId="77777777" w:rsidR="00B17408" w:rsidRDefault="00B17408" w:rsidP="00B17408">
            <w:r>
              <w:rPr>
                <w:rFonts w:hint="eastAsia"/>
              </w:rPr>
              <w:t>・食品の製造作業や製造機械等で偶発的（接触を意図しない）に食品に接触する可能性のある部分（レードルの取っ手（柄）の部分）</w:t>
            </w:r>
          </w:p>
          <w:p w14:paraId="4677EA40" w14:textId="77777777" w:rsidR="00B17408" w:rsidRDefault="00B17408" w:rsidP="00B17408">
            <w:r>
              <w:rPr>
                <w:rFonts w:hint="eastAsia"/>
              </w:rPr>
              <w:t>・水道法の規制を受ける水道設備（水道法の規制を受けます）</w:t>
            </w:r>
          </w:p>
        </w:tc>
      </w:tr>
    </w:tbl>
    <w:p w14:paraId="395BE5BA" w14:textId="77777777" w:rsidR="00B17408" w:rsidRDefault="00B17408" w:rsidP="00B17408"/>
    <w:p w14:paraId="1588DA74" w14:textId="77777777" w:rsidR="00B17408" w:rsidRDefault="00B17408" w:rsidP="00B17408">
      <w:r>
        <w:rPr>
          <w:rFonts w:hint="eastAsia"/>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B17408" w14:paraId="031D65BD" w14:textId="77777777" w:rsidTr="00ED7CD6">
        <w:tc>
          <w:tcPr>
            <w:tcW w:w="675" w:type="dxa"/>
            <w:shd w:val="clear" w:color="auto" w:fill="auto"/>
          </w:tcPr>
          <w:p w14:paraId="3E3156D4" w14:textId="77777777" w:rsidR="00B17408" w:rsidRDefault="00B17408" w:rsidP="00ED7CD6">
            <w:r>
              <w:rPr>
                <w:rFonts w:hint="eastAsia"/>
              </w:rPr>
              <w:t>質問</w:t>
            </w:r>
          </w:p>
        </w:tc>
        <w:tc>
          <w:tcPr>
            <w:tcW w:w="8027" w:type="dxa"/>
            <w:shd w:val="clear" w:color="auto" w:fill="auto"/>
          </w:tcPr>
          <w:p w14:paraId="05DCCFD2" w14:textId="77777777" w:rsidR="00B17408" w:rsidRDefault="00B17408" w:rsidP="00ED7CD6">
            <w:r w:rsidRPr="00B17408">
              <w:rPr>
                <w:rFonts w:hint="eastAsia"/>
              </w:rPr>
              <w:t>食品衛生法第</w:t>
            </w:r>
            <w:r w:rsidRPr="00B17408">
              <w:rPr>
                <w:rFonts w:hint="eastAsia"/>
              </w:rPr>
              <w:t>18</w:t>
            </w:r>
            <w:r w:rsidRPr="00B17408">
              <w:rPr>
                <w:rFonts w:hint="eastAsia"/>
              </w:rPr>
              <w:t>条第</w:t>
            </w:r>
            <w:r w:rsidRPr="00B17408">
              <w:rPr>
                <w:rFonts w:hint="eastAsia"/>
              </w:rPr>
              <w:t>3</w:t>
            </w:r>
            <w:r w:rsidRPr="00B17408">
              <w:rPr>
                <w:rFonts w:hint="eastAsia"/>
              </w:rPr>
              <w:t>項の「政令で定める材質の原材料であって」における政令とは何を指しますか？</w:t>
            </w:r>
          </w:p>
        </w:tc>
      </w:tr>
      <w:tr w:rsidR="00B17408" w14:paraId="02D03E55" w14:textId="77777777" w:rsidTr="00ED7CD6">
        <w:tc>
          <w:tcPr>
            <w:tcW w:w="675" w:type="dxa"/>
            <w:shd w:val="clear" w:color="auto" w:fill="auto"/>
          </w:tcPr>
          <w:p w14:paraId="19D4AADA" w14:textId="77777777" w:rsidR="00B17408" w:rsidRDefault="00B17408" w:rsidP="00ED7CD6">
            <w:r>
              <w:rPr>
                <w:rFonts w:hint="eastAsia"/>
              </w:rPr>
              <w:t>回答</w:t>
            </w:r>
          </w:p>
        </w:tc>
        <w:tc>
          <w:tcPr>
            <w:tcW w:w="8027" w:type="dxa"/>
            <w:shd w:val="clear" w:color="auto" w:fill="auto"/>
          </w:tcPr>
          <w:p w14:paraId="0EAB209A" w14:textId="77777777" w:rsidR="00B17408" w:rsidRDefault="00B17408" w:rsidP="00B17408">
            <w:r>
              <w:rPr>
                <w:rFonts w:hint="eastAsia"/>
              </w:rPr>
              <w:t>食品衛生法施行令第</w:t>
            </w:r>
            <w:r>
              <w:rPr>
                <w:rFonts w:hint="eastAsia"/>
              </w:rPr>
              <w:t>1</w:t>
            </w:r>
            <w:r>
              <w:rPr>
                <w:rFonts w:hint="eastAsia"/>
              </w:rPr>
              <w:t>条です。【令和元年</w:t>
            </w:r>
            <w:r>
              <w:rPr>
                <w:rFonts w:hint="eastAsia"/>
              </w:rPr>
              <w:t>10</w:t>
            </w:r>
            <w:r>
              <w:rPr>
                <w:rFonts w:hint="eastAsia"/>
              </w:rPr>
              <w:t>月９日　政令第</w:t>
            </w:r>
            <w:r>
              <w:rPr>
                <w:rFonts w:hint="eastAsia"/>
              </w:rPr>
              <w:t>122</w:t>
            </w:r>
            <w:r>
              <w:rPr>
                <w:rFonts w:hint="eastAsia"/>
              </w:rPr>
              <w:t>号】</w:t>
            </w:r>
          </w:p>
          <w:p w14:paraId="560E6F4A" w14:textId="77777777" w:rsidR="00B17408" w:rsidRDefault="00B17408" w:rsidP="00B17408">
            <w:r>
              <w:rPr>
                <w:rFonts w:hint="eastAsia"/>
              </w:rPr>
              <w:t>【第一条】食品衛生法（以下「法」という。）第十八条第三項の政令で定める材質は、合成樹脂とする。</w:t>
            </w:r>
          </w:p>
        </w:tc>
      </w:tr>
    </w:tbl>
    <w:p w14:paraId="09F3EB32" w14:textId="77777777" w:rsidR="00B17408" w:rsidRDefault="00B17408" w:rsidP="00B17408"/>
    <w:p w14:paraId="6D928600" w14:textId="77777777" w:rsidR="00EE437F" w:rsidRDefault="00EE437F" w:rsidP="00EE437F">
      <w:r>
        <w:rPr>
          <w:rFonts w:hint="eastAsi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3E8BAD21" w14:textId="77777777" w:rsidTr="00ED7CD6">
        <w:tc>
          <w:tcPr>
            <w:tcW w:w="675" w:type="dxa"/>
            <w:shd w:val="clear" w:color="auto" w:fill="auto"/>
          </w:tcPr>
          <w:p w14:paraId="292B9E9C" w14:textId="77777777" w:rsidR="00EE437F" w:rsidRDefault="00EE437F" w:rsidP="00ED7CD6">
            <w:r>
              <w:rPr>
                <w:rFonts w:hint="eastAsia"/>
              </w:rPr>
              <w:t>質問</w:t>
            </w:r>
          </w:p>
        </w:tc>
        <w:tc>
          <w:tcPr>
            <w:tcW w:w="8027" w:type="dxa"/>
            <w:shd w:val="clear" w:color="auto" w:fill="auto"/>
          </w:tcPr>
          <w:p w14:paraId="09709187" w14:textId="77777777" w:rsidR="00EE437F" w:rsidRDefault="00EE437F" w:rsidP="00EE437F">
            <w:r>
              <w:rPr>
                <w:rFonts w:hint="eastAsia"/>
              </w:rPr>
              <w:t>食品衛生法第</w:t>
            </w:r>
            <w:r>
              <w:rPr>
                <w:rFonts w:hint="eastAsia"/>
              </w:rPr>
              <w:t>18</w:t>
            </w:r>
            <w:r>
              <w:rPr>
                <w:rFonts w:hint="eastAsia"/>
              </w:rPr>
              <w:t>条第</w:t>
            </w:r>
            <w:r>
              <w:rPr>
                <w:rFonts w:hint="eastAsia"/>
              </w:rPr>
              <w:t>3</w:t>
            </w:r>
            <w:r>
              <w:rPr>
                <w:rFonts w:hint="eastAsia"/>
              </w:rPr>
              <w:t>項、食品衛生法施行令第</w:t>
            </w:r>
            <w:r>
              <w:rPr>
                <w:rFonts w:hint="eastAsia"/>
              </w:rPr>
              <w:t>1</w:t>
            </w:r>
            <w:r>
              <w:rPr>
                <w:rFonts w:hint="eastAsia"/>
              </w:rPr>
              <w:t>条で定める「合成樹脂」について、告示</w:t>
            </w:r>
            <w:r>
              <w:rPr>
                <w:rFonts w:hint="eastAsia"/>
              </w:rPr>
              <w:t>370</w:t>
            </w:r>
            <w:r>
              <w:rPr>
                <w:rFonts w:hint="eastAsia"/>
              </w:rPr>
              <w:t>号第三器具・容器包装</w:t>
            </w:r>
            <w:r>
              <w:rPr>
                <w:rFonts w:hint="eastAsia"/>
              </w:rPr>
              <w:t>D</w:t>
            </w:r>
            <w:r>
              <w:rPr>
                <w:rFonts w:hint="eastAsia"/>
              </w:rPr>
              <w:t>材質別規格における対象、非対象を教えてください。</w:t>
            </w:r>
          </w:p>
        </w:tc>
      </w:tr>
      <w:tr w:rsidR="00EE437F" w14:paraId="0745B740" w14:textId="77777777" w:rsidTr="00ED7CD6">
        <w:tc>
          <w:tcPr>
            <w:tcW w:w="675" w:type="dxa"/>
            <w:shd w:val="clear" w:color="auto" w:fill="auto"/>
          </w:tcPr>
          <w:p w14:paraId="0F7D909A" w14:textId="77777777" w:rsidR="00EE437F" w:rsidRDefault="00EE437F" w:rsidP="00ED7CD6">
            <w:r>
              <w:rPr>
                <w:rFonts w:hint="eastAsia"/>
              </w:rPr>
              <w:t>回答</w:t>
            </w:r>
          </w:p>
        </w:tc>
        <w:tc>
          <w:tcPr>
            <w:tcW w:w="8027" w:type="dxa"/>
            <w:shd w:val="clear" w:color="auto" w:fill="auto"/>
          </w:tcPr>
          <w:p w14:paraId="5F210D9B" w14:textId="77777777" w:rsidR="00EE437F" w:rsidRDefault="00EE437F" w:rsidP="00EE437F">
            <w:r>
              <w:rPr>
                <w:rFonts w:hint="eastAsia"/>
              </w:rPr>
              <w:t>①合成樹脂製の器具又は容器包装は対象になります。</w:t>
            </w:r>
          </w:p>
          <w:p w14:paraId="1213CCDA" w14:textId="77777777" w:rsidR="00EE437F" w:rsidRDefault="00EE437F" w:rsidP="00EE437F">
            <w:r>
              <w:rPr>
                <w:rFonts w:hint="eastAsia"/>
              </w:rPr>
              <w:t>②一方で、以下の場合、食品に触れる面に合成樹脂やコーティング樹脂が使用される場合は、その部分は対象になります。</w:t>
            </w:r>
          </w:p>
          <w:p w14:paraId="1CA67CFF" w14:textId="77777777" w:rsidR="00EE437F" w:rsidRDefault="00EE437F" w:rsidP="00EE437F">
            <w:r>
              <w:rPr>
                <w:rFonts w:hint="eastAsia"/>
              </w:rPr>
              <w:t xml:space="preserve">　・ガラス製、陶磁器製又はホウロウ引きの器具又は容器包装</w:t>
            </w:r>
          </w:p>
          <w:p w14:paraId="3A160626" w14:textId="77777777" w:rsidR="00EE437F" w:rsidRDefault="00EE437F" w:rsidP="00EE437F">
            <w:r>
              <w:rPr>
                <w:rFonts w:hint="eastAsia"/>
              </w:rPr>
              <w:t xml:space="preserve">　・ゴム製の器具又は容器包装</w:t>
            </w:r>
          </w:p>
          <w:p w14:paraId="79F6AC87" w14:textId="77777777" w:rsidR="00EE437F" w:rsidRDefault="00EE437F" w:rsidP="00EE437F">
            <w:r>
              <w:rPr>
                <w:rFonts w:hint="eastAsia"/>
              </w:rPr>
              <w:t xml:space="preserve">　・金属缶</w:t>
            </w:r>
          </w:p>
        </w:tc>
      </w:tr>
    </w:tbl>
    <w:p w14:paraId="1893BDA3" w14:textId="77777777" w:rsidR="00EE437F" w:rsidRDefault="00EE437F" w:rsidP="00EE437F"/>
    <w:p w14:paraId="76DED035" w14:textId="77777777" w:rsidR="00EE437F" w:rsidRDefault="00EE437F" w:rsidP="00EE437F">
      <w:r>
        <w:rPr>
          <w:rFonts w:hint="eastAsia"/>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5DEE9591" w14:textId="77777777" w:rsidTr="00ED7CD6">
        <w:tc>
          <w:tcPr>
            <w:tcW w:w="675" w:type="dxa"/>
            <w:shd w:val="clear" w:color="auto" w:fill="auto"/>
          </w:tcPr>
          <w:p w14:paraId="5CE671B8" w14:textId="77777777" w:rsidR="00EE437F" w:rsidRDefault="00EE437F" w:rsidP="00ED7CD6">
            <w:r>
              <w:rPr>
                <w:rFonts w:hint="eastAsia"/>
              </w:rPr>
              <w:t>質問</w:t>
            </w:r>
          </w:p>
        </w:tc>
        <w:tc>
          <w:tcPr>
            <w:tcW w:w="8027" w:type="dxa"/>
            <w:shd w:val="clear" w:color="auto" w:fill="auto"/>
          </w:tcPr>
          <w:p w14:paraId="0FA5926A" w14:textId="77777777" w:rsidR="00EE437F" w:rsidRDefault="00EE437F" w:rsidP="00ED7CD6">
            <w:r w:rsidRPr="00EE437F">
              <w:rPr>
                <w:rFonts w:hint="eastAsia"/>
              </w:rPr>
              <w:t>紙製容器包装及び器具については今回の</w:t>
            </w:r>
            <w:r w:rsidRPr="00EE437F">
              <w:rPr>
                <w:rFonts w:hint="eastAsia"/>
              </w:rPr>
              <w:t>PL</w:t>
            </w:r>
            <w:r w:rsidRPr="00EE437F">
              <w:rPr>
                <w:rFonts w:hint="eastAsia"/>
              </w:rPr>
              <w:t>の対象である合成樹脂にあたりますか？</w:t>
            </w:r>
          </w:p>
        </w:tc>
      </w:tr>
      <w:tr w:rsidR="00EE437F" w14:paraId="7B17AF56" w14:textId="77777777" w:rsidTr="00ED7CD6">
        <w:tc>
          <w:tcPr>
            <w:tcW w:w="675" w:type="dxa"/>
            <w:shd w:val="clear" w:color="auto" w:fill="auto"/>
          </w:tcPr>
          <w:p w14:paraId="24ECCA32" w14:textId="77777777" w:rsidR="00EE437F" w:rsidRDefault="00EE437F" w:rsidP="00ED7CD6">
            <w:r>
              <w:rPr>
                <w:rFonts w:hint="eastAsia"/>
              </w:rPr>
              <w:t>回答</w:t>
            </w:r>
          </w:p>
        </w:tc>
        <w:tc>
          <w:tcPr>
            <w:tcW w:w="8027" w:type="dxa"/>
            <w:shd w:val="clear" w:color="auto" w:fill="auto"/>
          </w:tcPr>
          <w:p w14:paraId="2B15B6EF" w14:textId="77777777" w:rsidR="00EE437F" w:rsidRDefault="00EE437F" w:rsidP="00ED7CD6">
            <w:r w:rsidRPr="00EE437F">
              <w:rPr>
                <w:rFonts w:hint="eastAsia"/>
              </w:rPr>
              <w:t>食品に触れる面にフィルムやコーティング等により合成樹脂の層が形成されている場合は、その合成樹脂部分は対象になります。</w:t>
            </w:r>
          </w:p>
        </w:tc>
      </w:tr>
    </w:tbl>
    <w:p w14:paraId="56AE5F24" w14:textId="77777777" w:rsidR="00EE437F" w:rsidRDefault="00EE437F" w:rsidP="00EE437F"/>
    <w:p w14:paraId="7A84CD4E" w14:textId="77777777" w:rsidR="00EE437F" w:rsidRDefault="00EE437F" w:rsidP="00EE437F">
      <w:r>
        <w:rPr>
          <w:rFonts w:hint="eastAsia"/>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404AFBC1" w14:textId="77777777" w:rsidTr="00ED7CD6">
        <w:tc>
          <w:tcPr>
            <w:tcW w:w="675" w:type="dxa"/>
            <w:shd w:val="clear" w:color="auto" w:fill="auto"/>
          </w:tcPr>
          <w:p w14:paraId="53C51262" w14:textId="77777777" w:rsidR="00EE437F" w:rsidRDefault="00EE437F" w:rsidP="00ED7CD6">
            <w:r>
              <w:rPr>
                <w:rFonts w:hint="eastAsia"/>
              </w:rPr>
              <w:t>質問</w:t>
            </w:r>
          </w:p>
        </w:tc>
        <w:tc>
          <w:tcPr>
            <w:tcW w:w="8027" w:type="dxa"/>
            <w:shd w:val="clear" w:color="auto" w:fill="auto"/>
          </w:tcPr>
          <w:p w14:paraId="4A5F2CEA" w14:textId="77777777" w:rsidR="00EE437F" w:rsidRDefault="00EE437F" w:rsidP="00EE437F">
            <w:r>
              <w:rPr>
                <w:rFonts w:hint="eastAsia"/>
              </w:rPr>
              <w:t>告示</w:t>
            </w:r>
            <w:r>
              <w:rPr>
                <w:rFonts w:hint="eastAsia"/>
              </w:rPr>
              <w:t>370</w:t>
            </w:r>
            <w:r>
              <w:rPr>
                <w:rFonts w:hint="eastAsia"/>
              </w:rPr>
              <w:t>号第三器具・容器包装</w:t>
            </w:r>
            <w:r>
              <w:rPr>
                <w:rFonts w:hint="eastAsia"/>
              </w:rPr>
              <w:t>A</w:t>
            </w:r>
            <w:r>
              <w:rPr>
                <w:rFonts w:hint="eastAsia"/>
              </w:rPr>
              <w:t>で示される「食品に混和しないように加工されている着色料」は今回の</w:t>
            </w:r>
            <w:r>
              <w:rPr>
                <w:rFonts w:hint="eastAsia"/>
              </w:rPr>
              <w:t>PL</w:t>
            </w:r>
            <w:r>
              <w:rPr>
                <w:rFonts w:hint="eastAsia"/>
              </w:rPr>
              <w:t>の対象になりますか？</w:t>
            </w:r>
          </w:p>
        </w:tc>
      </w:tr>
      <w:tr w:rsidR="00EE437F" w14:paraId="2503AE6A" w14:textId="77777777" w:rsidTr="00ED7CD6">
        <w:tc>
          <w:tcPr>
            <w:tcW w:w="675" w:type="dxa"/>
            <w:shd w:val="clear" w:color="auto" w:fill="auto"/>
          </w:tcPr>
          <w:p w14:paraId="17A8E06D" w14:textId="77777777" w:rsidR="00EE437F" w:rsidRDefault="00EE437F" w:rsidP="00ED7CD6">
            <w:r>
              <w:rPr>
                <w:rFonts w:hint="eastAsia"/>
              </w:rPr>
              <w:t>回答</w:t>
            </w:r>
          </w:p>
        </w:tc>
        <w:tc>
          <w:tcPr>
            <w:tcW w:w="8027" w:type="dxa"/>
            <w:shd w:val="clear" w:color="auto" w:fill="auto"/>
          </w:tcPr>
          <w:p w14:paraId="44B669BF" w14:textId="77777777" w:rsidR="00EE437F" w:rsidRDefault="00EE437F" w:rsidP="00EE437F">
            <w:r>
              <w:rPr>
                <w:rFonts w:hint="eastAsia"/>
              </w:rPr>
              <w:t>食品に混和しないように加工されている着色料は、合成樹脂のポジティブリスト制度の対象ですが、個別の物質名がリスト化されていなくても包括指定の範囲内で使用可能です（厚労省</w:t>
            </w:r>
            <w:r>
              <w:rPr>
                <w:rFonts w:hint="eastAsia"/>
              </w:rPr>
              <w:t>QA3</w:t>
            </w:r>
            <w:r>
              <w:rPr>
                <w:rFonts w:hint="eastAsia"/>
              </w:rPr>
              <w:t>も参考にしてください）。</w:t>
            </w:r>
          </w:p>
        </w:tc>
      </w:tr>
    </w:tbl>
    <w:p w14:paraId="1946CCCF" w14:textId="77777777" w:rsidR="00EE437F" w:rsidRDefault="00EE437F" w:rsidP="00EE437F"/>
    <w:p w14:paraId="4C2BF2CC" w14:textId="77777777" w:rsidR="00EE437F" w:rsidRDefault="00EE437F" w:rsidP="00EE437F">
      <w:r>
        <w:rPr>
          <w:rFonts w:hint="eastAsia"/>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7829"/>
      </w:tblGrid>
      <w:tr w:rsidR="00EE437F" w14:paraId="259C7C7E" w14:textId="77777777" w:rsidTr="00ED7CD6">
        <w:tc>
          <w:tcPr>
            <w:tcW w:w="675" w:type="dxa"/>
            <w:shd w:val="clear" w:color="auto" w:fill="auto"/>
          </w:tcPr>
          <w:p w14:paraId="4D0E4E88" w14:textId="77777777" w:rsidR="00EE437F" w:rsidRDefault="00EE437F" w:rsidP="00ED7CD6">
            <w:r>
              <w:rPr>
                <w:rFonts w:hint="eastAsia"/>
              </w:rPr>
              <w:t>質問</w:t>
            </w:r>
          </w:p>
        </w:tc>
        <w:tc>
          <w:tcPr>
            <w:tcW w:w="8027" w:type="dxa"/>
            <w:shd w:val="clear" w:color="auto" w:fill="auto"/>
          </w:tcPr>
          <w:p w14:paraId="38E789C1" w14:textId="77777777" w:rsidR="00EE437F" w:rsidRDefault="00EE437F" w:rsidP="00ED7CD6">
            <w:r w:rsidRPr="00EE437F">
              <w:rPr>
                <w:rFonts w:hint="eastAsia"/>
              </w:rPr>
              <w:t>印刷インキは今回の</w:t>
            </w:r>
            <w:r w:rsidRPr="00EE437F">
              <w:rPr>
                <w:rFonts w:hint="eastAsia"/>
              </w:rPr>
              <w:t>PL</w:t>
            </w:r>
            <w:r w:rsidRPr="00EE437F">
              <w:rPr>
                <w:rFonts w:hint="eastAsia"/>
              </w:rPr>
              <w:t>の対象である合成樹脂にあたりますか？</w:t>
            </w:r>
          </w:p>
        </w:tc>
      </w:tr>
      <w:tr w:rsidR="00EE437F" w14:paraId="761357F3" w14:textId="77777777" w:rsidTr="00ED7CD6">
        <w:tc>
          <w:tcPr>
            <w:tcW w:w="675" w:type="dxa"/>
            <w:shd w:val="clear" w:color="auto" w:fill="auto"/>
          </w:tcPr>
          <w:p w14:paraId="7F60BD45" w14:textId="77777777" w:rsidR="00EE437F" w:rsidRDefault="00EE437F" w:rsidP="00ED7CD6">
            <w:r>
              <w:rPr>
                <w:rFonts w:hint="eastAsia"/>
              </w:rPr>
              <w:t>回答</w:t>
            </w:r>
          </w:p>
        </w:tc>
        <w:tc>
          <w:tcPr>
            <w:tcW w:w="8027" w:type="dxa"/>
            <w:shd w:val="clear" w:color="auto" w:fill="auto"/>
          </w:tcPr>
          <w:p w14:paraId="3D49F58E" w14:textId="77777777" w:rsidR="00EE437F" w:rsidRDefault="00EE437F" w:rsidP="00EE437F">
            <w:r>
              <w:rPr>
                <w:rFonts w:hint="eastAsia"/>
              </w:rPr>
              <w:t>合成樹脂のインクであれば、今回の</w:t>
            </w:r>
            <w:r>
              <w:rPr>
                <w:rFonts w:hint="eastAsia"/>
              </w:rPr>
              <w:t>PL</w:t>
            </w:r>
            <w:r>
              <w:rPr>
                <w:rFonts w:hint="eastAsia"/>
              </w:rPr>
              <w:t>制度の対象になります。ただし、食品に非接触かつ食品に混和するおそれがない場合はポジティブリストに収載されていない物質も使用可能となります。</w:t>
            </w:r>
          </w:p>
          <w:p w14:paraId="595E1B3B" w14:textId="77777777" w:rsidR="00EE437F" w:rsidRDefault="00EE437F" w:rsidP="00EE437F">
            <w:r>
              <w:rPr>
                <w:rFonts w:hint="eastAsia"/>
              </w:rPr>
              <w:t>印刷インキ工業連合会にもご確認ください。</w:t>
            </w:r>
          </w:p>
          <w:p w14:paraId="0A478DB0" w14:textId="77777777" w:rsidR="00EE437F" w:rsidRDefault="00EE437F" w:rsidP="00EE437F">
            <w:r>
              <w:t>http://www.ink-jpima.org/ink_syokuhin.html</w:t>
            </w:r>
          </w:p>
        </w:tc>
      </w:tr>
    </w:tbl>
    <w:p w14:paraId="5F21FC43" w14:textId="77777777" w:rsidR="00EE437F" w:rsidRDefault="00EE437F" w:rsidP="00EE437F"/>
    <w:p w14:paraId="35D78143" w14:textId="77777777" w:rsidR="00EE437F" w:rsidRDefault="00EE437F" w:rsidP="00EE437F">
      <w:r>
        <w:rPr>
          <w:rFonts w:hint="eastAsia"/>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40E7CABB" w14:textId="77777777" w:rsidTr="00ED7CD6">
        <w:tc>
          <w:tcPr>
            <w:tcW w:w="675" w:type="dxa"/>
            <w:shd w:val="clear" w:color="auto" w:fill="auto"/>
          </w:tcPr>
          <w:p w14:paraId="2786C8E6" w14:textId="77777777" w:rsidR="00EE437F" w:rsidRDefault="00EE437F" w:rsidP="00ED7CD6">
            <w:r>
              <w:rPr>
                <w:rFonts w:hint="eastAsia"/>
              </w:rPr>
              <w:t>質問</w:t>
            </w:r>
          </w:p>
        </w:tc>
        <w:tc>
          <w:tcPr>
            <w:tcW w:w="8027" w:type="dxa"/>
            <w:shd w:val="clear" w:color="auto" w:fill="auto"/>
          </w:tcPr>
          <w:p w14:paraId="78D5E60F" w14:textId="77777777" w:rsidR="00EE437F" w:rsidRDefault="00EE437F" w:rsidP="00ED7CD6">
            <w:r w:rsidRPr="00EE437F">
              <w:rPr>
                <w:rFonts w:hint="eastAsia"/>
              </w:rPr>
              <w:t>容器包装の成形時に用いられる加工助剤（潤滑剤等）は今回の</w:t>
            </w:r>
            <w:r w:rsidRPr="00EE437F">
              <w:rPr>
                <w:rFonts w:hint="eastAsia"/>
              </w:rPr>
              <w:t>PL</w:t>
            </w:r>
            <w:r w:rsidRPr="00EE437F">
              <w:rPr>
                <w:rFonts w:hint="eastAsia"/>
              </w:rPr>
              <w:t>の対象である合成樹脂にあたりますか？</w:t>
            </w:r>
          </w:p>
        </w:tc>
      </w:tr>
      <w:tr w:rsidR="00EE437F" w14:paraId="07637FF5" w14:textId="77777777" w:rsidTr="00ED7CD6">
        <w:tc>
          <w:tcPr>
            <w:tcW w:w="675" w:type="dxa"/>
            <w:shd w:val="clear" w:color="auto" w:fill="auto"/>
          </w:tcPr>
          <w:p w14:paraId="17593663" w14:textId="77777777" w:rsidR="00EE437F" w:rsidRDefault="00EE437F" w:rsidP="00ED7CD6">
            <w:r>
              <w:rPr>
                <w:rFonts w:hint="eastAsia"/>
              </w:rPr>
              <w:t>回答</w:t>
            </w:r>
          </w:p>
        </w:tc>
        <w:tc>
          <w:tcPr>
            <w:tcW w:w="8027" w:type="dxa"/>
            <w:shd w:val="clear" w:color="auto" w:fill="auto"/>
          </w:tcPr>
          <w:p w14:paraId="54882E42" w14:textId="77777777" w:rsidR="00EE437F" w:rsidRDefault="00EE437F" w:rsidP="00EE437F">
            <w:r>
              <w:rPr>
                <w:rFonts w:hint="eastAsia"/>
              </w:rPr>
              <w:t>合成樹脂にはあたりません。ただし、加工助剤を使用する面に合成樹脂が使用されている場合は、その合成樹脂に対して塗布する添加剤としてポジティブリストに収載される必要があります。ただし、洗浄や揮発等により除去する工程がある場合はポジティブリストにより管理する対象とはなりません。</w:t>
            </w:r>
          </w:p>
        </w:tc>
      </w:tr>
    </w:tbl>
    <w:p w14:paraId="0F3095A6" w14:textId="77777777" w:rsidR="00EE437F" w:rsidRDefault="00EE437F" w:rsidP="00EE437F"/>
    <w:p w14:paraId="55E9CB42" w14:textId="77777777" w:rsidR="00EE437F" w:rsidRDefault="00EE437F" w:rsidP="00EE437F">
      <w:r>
        <w:rPr>
          <w:rFonts w:hint="eastAsia"/>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57400056" w14:textId="77777777" w:rsidTr="00ED7CD6">
        <w:tc>
          <w:tcPr>
            <w:tcW w:w="675" w:type="dxa"/>
            <w:shd w:val="clear" w:color="auto" w:fill="auto"/>
          </w:tcPr>
          <w:p w14:paraId="05278789" w14:textId="77777777" w:rsidR="00EE437F" w:rsidRDefault="00EE437F" w:rsidP="00ED7CD6">
            <w:r>
              <w:rPr>
                <w:rFonts w:hint="eastAsia"/>
              </w:rPr>
              <w:t>質問</w:t>
            </w:r>
          </w:p>
        </w:tc>
        <w:tc>
          <w:tcPr>
            <w:tcW w:w="8027" w:type="dxa"/>
            <w:shd w:val="clear" w:color="auto" w:fill="auto"/>
          </w:tcPr>
          <w:p w14:paraId="58873D1A" w14:textId="77777777" w:rsidR="00EE437F" w:rsidRDefault="00EE437F" w:rsidP="00EE437F">
            <w:r>
              <w:rPr>
                <w:rFonts w:hint="eastAsia"/>
              </w:rPr>
              <w:t>合成樹脂加工アルミニウム箔製容器包装の密封の用に使用される接着剤は</w:t>
            </w:r>
            <w:r>
              <w:rPr>
                <w:rFonts w:hint="eastAsia"/>
              </w:rPr>
              <w:t>PL</w:t>
            </w:r>
            <w:r>
              <w:rPr>
                <w:rFonts w:hint="eastAsia"/>
              </w:rPr>
              <w:t>の対象である合成樹脂にあたりますか？</w:t>
            </w:r>
          </w:p>
        </w:tc>
      </w:tr>
      <w:tr w:rsidR="00EE437F" w14:paraId="7AC15E1C" w14:textId="77777777" w:rsidTr="00ED7CD6">
        <w:tc>
          <w:tcPr>
            <w:tcW w:w="675" w:type="dxa"/>
            <w:shd w:val="clear" w:color="auto" w:fill="auto"/>
          </w:tcPr>
          <w:p w14:paraId="4D59C0AD" w14:textId="77777777" w:rsidR="00EE437F" w:rsidRDefault="00EE437F" w:rsidP="00ED7CD6">
            <w:r>
              <w:rPr>
                <w:rFonts w:hint="eastAsia"/>
              </w:rPr>
              <w:t>回答</w:t>
            </w:r>
          </w:p>
        </w:tc>
        <w:tc>
          <w:tcPr>
            <w:tcW w:w="8027" w:type="dxa"/>
            <w:shd w:val="clear" w:color="auto" w:fill="auto"/>
          </w:tcPr>
          <w:p w14:paraId="07419A19" w14:textId="77777777" w:rsidR="00EE437F" w:rsidRDefault="00EE437F" w:rsidP="00ED7CD6">
            <w:r w:rsidRPr="00EE437F">
              <w:rPr>
                <w:rFonts w:hint="eastAsia"/>
              </w:rPr>
              <w:t>合成樹脂の接着剤であれば、今回の</w:t>
            </w:r>
            <w:r w:rsidRPr="00EE437F">
              <w:rPr>
                <w:rFonts w:hint="eastAsia"/>
              </w:rPr>
              <w:t>PL</w:t>
            </w:r>
            <w:r w:rsidRPr="00EE437F">
              <w:rPr>
                <w:rFonts w:hint="eastAsia"/>
              </w:rPr>
              <w:t>制度の対象になります。</w:t>
            </w:r>
          </w:p>
        </w:tc>
      </w:tr>
    </w:tbl>
    <w:p w14:paraId="67445EBE" w14:textId="77777777" w:rsidR="00EE437F" w:rsidRDefault="00EE437F" w:rsidP="00EE437F"/>
    <w:p w14:paraId="44F3818E" w14:textId="77777777" w:rsidR="00EE437F" w:rsidRDefault="00EE437F" w:rsidP="00EE437F">
      <w:r>
        <w:rPr>
          <w:rFonts w:hint="eastAsia"/>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5E169770" w14:textId="77777777" w:rsidTr="00ED7CD6">
        <w:tc>
          <w:tcPr>
            <w:tcW w:w="675" w:type="dxa"/>
            <w:shd w:val="clear" w:color="auto" w:fill="auto"/>
          </w:tcPr>
          <w:p w14:paraId="4CBDF8F4" w14:textId="77777777" w:rsidR="00EE437F" w:rsidRDefault="00EE437F" w:rsidP="00ED7CD6">
            <w:r>
              <w:rPr>
                <w:rFonts w:hint="eastAsia"/>
              </w:rPr>
              <w:t>質問</w:t>
            </w:r>
          </w:p>
        </w:tc>
        <w:tc>
          <w:tcPr>
            <w:tcW w:w="8027" w:type="dxa"/>
            <w:shd w:val="clear" w:color="auto" w:fill="auto"/>
          </w:tcPr>
          <w:p w14:paraId="2F0496B6" w14:textId="77777777" w:rsidR="00EE437F" w:rsidRDefault="00EE437F" w:rsidP="00EE437F">
            <w:r>
              <w:rPr>
                <w:rFonts w:hint="eastAsia"/>
              </w:rPr>
              <w:t>合成樹脂製容器包装（フィルム容器包装）における食品非接触層に使用される接着剤は</w:t>
            </w:r>
            <w:r>
              <w:rPr>
                <w:rFonts w:hint="eastAsia"/>
              </w:rPr>
              <w:t>PL</w:t>
            </w:r>
            <w:r>
              <w:rPr>
                <w:rFonts w:hint="eastAsia"/>
              </w:rPr>
              <w:t>の対象である合成樹脂にあたりますか？</w:t>
            </w:r>
          </w:p>
        </w:tc>
      </w:tr>
      <w:tr w:rsidR="00EE437F" w14:paraId="660577BE" w14:textId="77777777" w:rsidTr="00ED7CD6">
        <w:tc>
          <w:tcPr>
            <w:tcW w:w="675" w:type="dxa"/>
            <w:shd w:val="clear" w:color="auto" w:fill="auto"/>
          </w:tcPr>
          <w:p w14:paraId="23BC7CEE" w14:textId="77777777" w:rsidR="00EE437F" w:rsidRDefault="00EE437F" w:rsidP="00ED7CD6">
            <w:r>
              <w:rPr>
                <w:rFonts w:hint="eastAsia"/>
              </w:rPr>
              <w:t>回答</w:t>
            </w:r>
          </w:p>
        </w:tc>
        <w:tc>
          <w:tcPr>
            <w:tcW w:w="8027" w:type="dxa"/>
            <w:shd w:val="clear" w:color="auto" w:fill="auto"/>
          </w:tcPr>
          <w:p w14:paraId="111176C1" w14:textId="77777777" w:rsidR="00EE437F" w:rsidRDefault="00EE437F" w:rsidP="00EE437F">
            <w:r>
              <w:rPr>
                <w:rFonts w:hint="eastAsia"/>
              </w:rPr>
              <w:t>合成樹脂の接着剤であれば、今回の</w:t>
            </w:r>
            <w:r>
              <w:rPr>
                <w:rFonts w:hint="eastAsia"/>
              </w:rPr>
              <w:t>PL</w:t>
            </w:r>
            <w:r>
              <w:rPr>
                <w:rFonts w:hint="eastAsia"/>
              </w:rPr>
              <w:t>制度の対象になります。ただし、これに含まれる物質が、浸出等により食品に混和するおそれがない場合は、ポジティブリストに収載されていない物質も使用可能となります。</w:t>
            </w:r>
          </w:p>
        </w:tc>
      </w:tr>
    </w:tbl>
    <w:p w14:paraId="7ACFA59D" w14:textId="77777777" w:rsidR="00EE437F" w:rsidRDefault="00EE437F" w:rsidP="00EE437F"/>
    <w:p w14:paraId="0B115FF7" w14:textId="77777777" w:rsidR="00EE437F" w:rsidRDefault="00EE437F" w:rsidP="00EE437F">
      <w:r>
        <w:rPr>
          <w:rFonts w:hint="eastAsia"/>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6B6C24FC" w14:textId="77777777" w:rsidTr="00ED7CD6">
        <w:tc>
          <w:tcPr>
            <w:tcW w:w="675" w:type="dxa"/>
            <w:shd w:val="clear" w:color="auto" w:fill="auto"/>
          </w:tcPr>
          <w:p w14:paraId="349B37CF" w14:textId="77777777" w:rsidR="00EE437F" w:rsidRDefault="00EE437F" w:rsidP="00ED7CD6">
            <w:r>
              <w:rPr>
                <w:rFonts w:hint="eastAsia"/>
              </w:rPr>
              <w:t>質問</w:t>
            </w:r>
          </w:p>
        </w:tc>
        <w:tc>
          <w:tcPr>
            <w:tcW w:w="8027" w:type="dxa"/>
            <w:shd w:val="clear" w:color="auto" w:fill="auto"/>
          </w:tcPr>
          <w:p w14:paraId="41B8D910" w14:textId="77777777" w:rsidR="00EE437F" w:rsidRDefault="00EE437F" w:rsidP="00ED7CD6">
            <w:r w:rsidRPr="00EE437F">
              <w:rPr>
                <w:rFonts w:hint="eastAsia"/>
              </w:rPr>
              <w:t>コーティングをされる食品非接触層が合成樹脂の場合、その合成樹脂は今回の</w:t>
            </w:r>
            <w:r w:rsidRPr="00EE437F">
              <w:rPr>
                <w:rFonts w:hint="eastAsia"/>
              </w:rPr>
              <w:t>PL</w:t>
            </w:r>
            <w:r w:rsidRPr="00EE437F">
              <w:rPr>
                <w:rFonts w:hint="eastAsia"/>
              </w:rPr>
              <w:t>の対象でしょうか？</w:t>
            </w:r>
          </w:p>
        </w:tc>
      </w:tr>
      <w:tr w:rsidR="00EE437F" w14:paraId="080D6712" w14:textId="77777777" w:rsidTr="00ED7CD6">
        <w:tc>
          <w:tcPr>
            <w:tcW w:w="675" w:type="dxa"/>
            <w:shd w:val="clear" w:color="auto" w:fill="auto"/>
          </w:tcPr>
          <w:p w14:paraId="2ED3C026" w14:textId="77777777" w:rsidR="00EE437F" w:rsidRDefault="00EE437F" w:rsidP="00ED7CD6">
            <w:r>
              <w:rPr>
                <w:rFonts w:hint="eastAsia"/>
              </w:rPr>
              <w:t>回答</w:t>
            </w:r>
          </w:p>
        </w:tc>
        <w:tc>
          <w:tcPr>
            <w:tcW w:w="8027" w:type="dxa"/>
            <w:shd w:val="clear" w:color="auto" w:fill="auto"/>
          </w:tcPr>
          <w:p w14:paraId="0C7F3B2A" w14:textId="77777777" w:rsidR="00EE437F" w:rsidRDefault="00EE437F" w:rsidP="00ED7CD6">
            <w:r w:rsidRPr="00EE437F">
              <w:rPr>
                <w:rFonts w:hint="eastAsia"/>
              </w:rPr>
              <w:t>食品非接触層の物質のうち、人の健康を損なうおそれのない量を超えて食品に移行する物質は</w:t>
            </w:r>
            <w:r w:rsidRPr="00EE437F">
              <w:rPr>
                <w:rFonts w:hint="eastAsia"/>
              </w:rPr>
              <w:t>PL</w:t>
            </w:r>
            <w:r w:rsidRPr="00EE437F">
              <w:rPr>
                <w:rFonts w:hint="eastAsia"/>
              </w:rPr>
              <w:t>に収載される必要があります。</w:t>
            </w:r>
          </w:p>
        </w:tc>
      </w:tr>
    </w:tbl>
    <w:p w14:paraId="0537C27C" w14:textId="77777777" w:rsidR="00EE437F" w:rsidRDefault="00EE437F" w:rsidP="00EE437F"/>
    <w:p w14:paraId="472CB137" w14:textId="77777777" w:rsidR="00EE437F" w:rsidRDefault="00EE437F" w:rsidP="00EE437F">
      <w:r>
        <w:rPr>
          <w:rFonts w:hint="eastAsia"/>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826"/>
      </w:tblGrid>
      <w:tr w:rsidR="00EE437F" w14:paraId="549B5961" w14:textId="77777777" w:rsidTr="00ED7CD6">
        <w:tc>
          <w:tcPr>
            <w:tcW w:w="675" w:type="dxa"/>
            <w:shd w:val="clear" w:color="auto" w:fill="auto"/>
          </w:tcPr>
          <w:p w14:paraId="18975E3B" w14:textId="77777777" w:rsidR="00EE437F" w:rsidRDefault="00EE437F" w:rsidP="00ED7CD6">
            <w:r>
              <w:rPr>
                <w:rFonts w:hint="eastAsia"/>
              </w:rPr>
              <w:t>質問</w:t>
            </w:r>
          </w:p>
        </w:tc>
        <w:tc>
          <w:tcPr>
            <w:tcW w:w="8027" w:type="dxa"/>
            <w:shd w:val="clear" w:color="auto" w:fill="auto"/>
          </w:tcPr>
          <w:p w14:paraId="0206A958" w14:textId="77777777" w:rsidR="00EE437F" w:rsidRDefault="00EE437F" w:rsidP="00EE437F">
            <w:r>
              <w:rPr>
                <w:rFonts w:hint="eastAsia"/>
              </w:rPr>
              <w:t>ポジティブリストの「第１表（１）基ポリマー（プラスチック）」「第１表（２）コーティング樹脂」にて、使用可能食品「乳・乳製品」に〇が記載されている場合、「第２表　添加剤等」に記載された添加剤は、区分別使用制限を満足すれば全ての乳等の容器包装に使用する事ができますか。</w:t>
            </w:r>
          </w:p>
        </w:tc>
      </w:tr>
      <w:tr w:rsidR="00EE437F" w14:paraId="4898FDA6" w14:textId="77777777" w:rsidTr="00ED7CD6">
        <w:tc>
          <w:tcPr>
            <w:tcW w:w="675" w:type="dxa"/>
            <w:shd w:val="clear" w:color="auto" w:fill="auto"/>
          </w:tcPr>
          <w:p w14:paraId="66C0B1DC" w14:textId="77777777" w:rsidR="00EE437F" w:rsidRDefault="00EE437F" w:rsidP="00ED7CD6">
            <w:r>
              <w:rPr>
                <w:rFonts w:hint="eastAsia"/>
              </w:rPr>
              <w:t>回答</w:t>
            </w:r>
          </w:p>
        </w:tc>
        <w:tc>
          <w:tcPr>
            <w:tcW w:w="8027" w:type="dxa"/>
            <w:shd w:val="clear" w:color="auto" w:fill="auto"/>
          </w:tcPr>
          <w:p w14:paraId="09742AAE" w14:textId="77777777" w:rsidR="00EE437F" w:rsidRDefault="00EE437F" w:rsidP="00EE437F">
            <w:r>
              <w:rPr>
                <w:rFonts w:hint="eastAsia"/>
              </w:rPr>
              <w:t>区分別使用制限を満足するのみでは、全ての乳等の容器包装に使用する事はできません。</w:t>
            </w:r>
          </w:p>
          <w:p w14:paraId="4895FBF3" w14:textId="77777777" w:rsidR="00EE437F" w:rsidRDefault="00EE437F" w:rsidP="00EE437F">
            <w:r>
              <w:rPr>
                <w:rFonts w:hint="eastAsia"/>
              </w:rPr>
              <w:t>今回、乳及び乳製品の成分規格等に関する省令（乳等省令）に規定される乳等の容器包装等に係る規格基準は食品、添加物等の規格基準（告示第３７０号）に統合され、乳等省令中で器具・容器包装等を規定している別表四の内容は、告示第</w:t>
            </w:r>
            <w:r>
              <w:rPr>
                <w:rFonts w:hint="eastAsia"/>
              </w:rPr>
              <w:t>370</w:t>
            </w:r>
            <w:r>
              <w:rPr>
                <w:rFonts w:hint="eastAsia"/>
              </w:rPr>
              <w:t>号「Ｅ</w:t>
            </w:r>
            <w:r>
              <w:rPr>
                <w:rFonts w:hint="eastAsia"/>
              </w:rPr>
              <w:t xml:space="preserve"> </w:t>
            </w:r>
            <w:r>
              <w:rPr>
                <w:rFonts w:hint="eastAsia"/>
              </w:rPr>
              <w:t>器具又は容器包装の用途別規格」へ移行される予定です。</w:t>
            </w:r>
          </w:p>
          <w:p w14:paraId="3CEF6F98" w14:textId="77777777" w:rsidR="00EE437F" w:rsidRDefault="00EE437F" w:rsidP="00EE437F">
            <w:r>
              <w:rPr>
                <w:rFonts w:hint="eastAsia"/>
              </w:rPr>
              <w:t>したがい、改正される「第３　器具及び容器包装」の「Ｅ　器具又は容器包装の用途別規格」にも適合する必要があります。</w:t>
            </w:r>
          </w:p>
        </w:tc>
      </w:tr>
    </w:tbl>
    <w:p w14:paraId="3047A492" w14:textId="77777777" w:rsidR="00B17408" w:rsidRPr="008D6FD7" w:rsidRDefault="00CC5211" w:rsidP="000B7403">
      <w:r>
        <w:rPr>
          <w:rFonts w:hint="eastAsia"/>
        </w:rPr>
        <w:t>」</w:t>
      </w:r>
    </w:p>
    <w:p w14:paraId="478131A8" w14:textId="77777777" w:rsidR="005F0760" w:rsidRPr="002428A0" w:rsidRDefault="000B62ED" w:rsidP="000B62ED">
      <w:pPr>
        <w:ind w:firstLineChars="800" w:firstLine="1680"/>
        <w:rPr>
          <w:u w:val="single"/>
        </w:rPr>
      </w:pPr>
      <w:r>
        <w:br w:type="page"/>
      </w:r>
      <w:r>
        <w:rPr>
          <w:rFonts w:hint="eastAsia"/>
          <w:u w:val="single"/>
        </w:rPr>
        <w:t xml:space="preserve">Ⅱ　</w:t>
      </w:r>
      <w:r w:rsidR="005F0760" w:rsidRPr="002428A0">
        <w:rPr>
          <w:rFonts w:hint="eastAsia"/>
          <w:u w:val="single"/>
        </w:rPr>
        <w:t>PL</w:t>
      </w:r>
      <w:r w:rsidR="005F0760" w:rsidRPr="002428A0">
        <w:rPr>
          <w:rFonts w:hint="eastAsia"/>
          <w:u w:val="single"/>
        </w:rPr>
        <w:t>、</w:t>
      </w:r>
      <w:r w:rsidR="002428A0">
        <w:rPr>
          <w:rFonts w:hint="eastAsia"/>
          <w:u w:val="single"/>
        </w:rPr>
        <w:t>経過措置、</w:t>
      </w:r>
      <w:r w:rsidR="005F0760" w:rsidRPr="002428A0">
        <w:rPr>
          <w:rFonts w:hint="eastAsia"/>
          <w:u w:val="single"/>
        </w:rPr>
        <w:t>サプライチェーンの情報伝達</w:t>
      </w:r>
    </w:p>
    <w:p w14:paraId="425AD1D9" w14:textId="77777777" w:rsidR="00DC2116" w:rsidRDefault="00DC2116" w:rsidP="002428A0"/>
    <w:p w14:paraId="3131472D" w14:textId="77777777" w:rsidR="008D6FD7" w:rsidRDefault="008D6FD7" w:rsidP="002428A0"/>
    <w:p w14:paraId="4A845EEA" w14:textId="77777777" w:rsidR="002428A0" w:rsidRDefault="00DC2116" w:rsidP="002428A0">
      <w:r>
        <w:rPr>
          <w:rFonts w:hint="eastAsia"/>
        </w:rPr>
        <w:t>令和</w:t>
      </w:r>
      <w:r>
        <w:rPr>
          <w:rFonts w:hint="eastAsia"/>
        </w:rPr>
        <w:t>2</w:t>
      </w:r>
      <w:r>
        <w:rPr>
          <w:rFonts w:hint="eastAsia"/>
        </w:rPr>
        <w:t>年</w:t>
      </w:r>
      <w:r>
        <w:rPr>
          <w:rFonts w:hint="eastAsia"/>
        </w:rPr>
        <w:t>4</w:t>
      </w:r>
      <w:r>
        <w:rPr>
          <w:rFonts w:hint="eastAsia"/>
        </w:rPr>
        <w:t>月</w:t>
      </w:r>
      <w:r>
        <w:rPr>
          <w:rFonts w:hint="eastAsia"/>
        </w:rPr>
        <w:t>28</w:t>
      </w:r>
      <w:r>
        <w:rPr>
          <w:rFonts w:hint="eastAsia"/>
        </w:rPr>
        <w:t>日</w:t>
      </w:r>
      <w:r w:rsidR="002428A0">
        <w:rPr>
          <w:rFonts w:hint="eastAsia"/>
        </w:rPr>
        <w:t>告示第</w:t>
      </w:r>
      <w:r w:rsidR="002428A0">
        <w:rPr>
          <w:rFonts w:hint="eastAsia"/>
        </w:rPr>
        <w:t>196</w:t>
      </w:r>
      <w:r w:rsidR="002428A0">
        <w:rPr>
          <w:rFonts w:hint="eastAsia"/>
        </w:rPr>
        <w:t>号に</w:t>
      </w:r>
      <w:r w:rsidR="002428A0">
        <w:rPr>
          <w:rFonts w:hint="eastAsia"/>
        </w:rPr>
        <w:t>5</w:t>
      </w:r>
      <w:r w:rsidR="002428A0">
        <w:rPr>
          <w:rFonts w:hint="eastAsia"/>
        </w:rPr>
        <w:t>年の経過措置が公示された。</w:t>
      </w:r>
    </w:p>
    <w:p w14:paraId="533A217B" w14:textId="77777777" w:rsidR="002428A0" w:rsidRDefault="004415BB" w:rsidP="002428A0">
      <w:hyperlink r:id="rId21" w:history="1">
        <w:r w:rsidR="002428A0" w:rsidRPr="007144D3">
          <w:rPr>
            <w:rStyle w:val="a4"/>
          </w:rPr>
          <w:t>https://kanpou.npb.go.jp/20200428/20200428h00240/20200428h002400000f.html</w:t>
        </w:r>
      </w:hyperlink>
    </w:p>
    <w:p w14:paraId="782349CA" w14:textId="77777777" w:rsidR="005F0760" w:rsidRPr="002428A0" w:rsidRDefault="005F0760" w:rsidP="000B7403"/>
    <w:p w14:paraId="7CD2CFFA" w14:textId="77777777" w:rsidR="002428A0" w:rsidRDefault="002428A0" w:rsidP="002428A0">
      <w:r>
        <w:rPr>
          <w:rFonts w:hint="eastAsia"/>
        </w:rPr>
        <w:t>食品、添加物等の規格基準の一部を改正する件</w:t>
      </w:r>
    </w:p>
    <w:p w14:paraId="3E81A4EE" w14:textId="77777777" w:rsidR="002428A0" w:rsidRDefault="002428A0" w:rsidP="002428A0">
      <w:r>
        <w:rPr>
          <w:rFonts w:hint="eastAsia"/>
        </w:rPr>
        <w:t>○厚生労働省告示第百九十六号</w:t>
      </w:r>
    </w:p>
    <w:p w14:paraId="0EA102B9" w14:textId="77777777" w:rsidR="002428A0" w:rsidRDefault="002428A0" w:rsidP="002428A0">
      <w:bookmarkStart w:id="7" w:name="_Hlk39936406"/>
      <w:r>
        <w:rPr>
          <w:rFonts w:hint="eastAsia"/>
        </w:rPr>
        <w:t>食品衛生法等の一部を改正する法律（平成三十年法律第四十六号。以下「改正法」という。）の施行に伴い、及び食品衛生法（昭和二十二年法律第二百三十三号）第十八条第一項の規定に基づき、食品、添加物等の規格基準（昭和三十四年厚生省告示第三百七十号）の一部を次のように改正し、改正法の施行の日（令和二年六月一日）から適用する。ただし、この告示の適用の日前に販売され、販売の用に供するために製造され、若しくは輸入され、又は営業上使用されている器具又は容器包装と同様のものが同日から起算して五年を経過する日までの間に販売の用に供するために製造され、若しくは輸入される場合、それに使用される食品衛生法施行令（昭和二十八年政令第二百二十九号）第一条に規定する材質の原材料であって、これに含まれる物質については、この告示による改正後の食品、添加物等の規格基準の別表第一に掲げられているものとみなすことができる。</w:t>
      </w:r>
    </w:p>
    <w:bookmarkEnd w:id="7"/>
    <w:p w14:paraId="51F238E4" w14:textId="77777777" w:rsidR="002428A0" w:rsidRDefault="002428A0" w:rsidP="002428A0">
      <w:pPr>
        <w:ind w:firstLineChars="2900" w:firstLine="6090"/>
      </w:pPr>
      <w:r>
        <w:rPr>
          <w:rFonts w:hint="eastAsia"/>
        </w:rPr>
        <w:t>令和二年四月二十八日</w:t>
      </w:r>
    </w:p>
    <w:p w14:paraId="547D59D2" w14:textId="77777777" w:rsidR="002428A0" w:rsidRDefault="002428A0" w:rsidP="002428A0">
      <w:pPr>
        <w:ind w:firstLineChars="2900" w:firstLine="6090"/>
      </w:pPr>
      <w:r>
        <w:rPr>
          <w:rFonts w:hint="eastAsia"/>
        </w:rPr>
        <w:t>厚生労働大臣加藤勝信</w:t>
      </w:r>
    </w:p>
    <w:p w14:paraId="67EBA2B5" w14:textId="77777777" w:rsidR="002428A0" w:rsidRDefault="002428A0" w:rsidP="002428A0">
      <w:r>
        <w:rPr>
          <w:rFonts w:hint="eastAsia"/>
        </w:rPr>
        <w:t>（「次のよう」は、省略し、その関係書類を厚生労働省医薬・生活衛生局食品基準審査課に備え置</w:t>
      </w:r>
      <w:r w:rsidRPr="001B00ED">
        <w:rPr>
          <w:rFonts w:hint="eastAsia"/>
        </w:rPr>
        <w:t>いて縦覧に供するとともに、厚生労働省のホームページにより公表する</w:t>
      </w:r>
      <w:r>
        <w:rPr>
          <w:rFonts w:hint="eastAsia"/>
        </w:rPr>
        <w:t>。）</w:t>
      </w:r>
    </w:p>
    <w:p w14:paraId="55CDD64A" w14:textId="77777777" w:rsidR="002428A0" w:rsidRDefault="002428A0" w:rsidP="002428A0"/>
    <w:p w14:paraId="54A2BB3C" w14:textId="77777777" w:rsidR="004E5158" w:rsidRDefault="002428A0" w:rsidP="002428A0">
      <w:r>
        <w:rPr>
          <w:rFonts w:hint="eastAsia"/>
        </w:rPr>
        <w:t>告示第</w:t>
      </w:r>
      <w:r>
        <w:rPr>
          <w:rFonts w:hint="eastAsia"/>
        </w:rPr>
        <w:t>196</w:t>
      </w:r>
      <w:r>
        <w:rPr>
          <w:rFonts w:hint="eastAsia"/>
        </w:rPr>
        <w:t>号によれば、ポジティブリスト（</w:t>
      </w:r>
      <w:r>
        <w:rPr>
          <w:rFonts w:hint="eastAsia"/>
        </w:rPr>
        <w:t>PL</w:t>
      </w:r>
      <w:r>
        <w:rPr>
          <w:rFonts w:hint="eastAsia"/>
        </w:rPr>
        <w:t>）は（形式的には）令和</w:t>
      </w:r>
      <w:r>
        <w:rPr>
          <w:rFonts w:hint="eastAsia"/>
        </w:rPr>
        <w:t>2</w:t>
      </w:r>
      <w:r>
        <w:rPr>
          <w:rFonts w:hint="eastAsia"/>
        </w:rPr>
        <w:t>年</w:t>
      </w:r>
      <w:r>
        <w:rPr>
          <w:rFonts w:hint="eastAsia"/>
        </w:rPr>
        <w:t>4</w:t>
      </w:r>
      <w:r>
        <w:rPr>
          <w:rFonts w:hint="eastAsia"/>
        </w:rPr>
        <w:t>月</w:t>
      </w:r>
      <w:r>
        <w:rPr>
          <w:rFonts w:hint="eastAsia"/>
        </w:rPr>
        <w:t>28</w:t>
      </w:r>
      <w:r>
        <w:rPr>
          <w:rFonts w:hint="eastAsia"/>
        </w:rPr>
        <w:t>日付官報で公示され、その具体的</w:t>
      </w:r>
      <w:r>
        <w:rPr>
          <w:rFonts w:hint="eastAsia"/>
        </w:rPr>
        <w:t>PL</w:t>
      </w:r>
      <w:r>
        <w:rPr>
          <w:rFonts w:hint="eastAsia"/>
        </w:rPr>
        <w:t>は（官報ではなく）厚労省</w:t>
      </w:r>
      <w:r>
        <w:rPr>
          <w:rFonts w:hint="eastAsia"/>
        </w:rPr>
        <w:t>HP</w:t>
      </w:r>
      <w:r>
        <w:rPr>
          <w:rFonts w:hint="eastAsia"/>
        </w:rPr>
        <w:t>に掲載されると読み取れた。その</w:t>
      </w:r>
      <w:r>
        <w:rPr>
          <w:rFonts w:hint="eastAsia"/>
        </w:rPr>
        <w:t>HP</w:t>
      </w:r>
      <w:r>
        <w:rPr>
          <w:rFonts w:hint="eastAsia"/>
        </w:rPr>
        <w:t>掲載が同日確認され</w:t>
      </w:r>
      <w:r w:rsidR="004E5158">
        <w:rPr>
          <w:rFonts w:hint="eastAsia"/>
        </w:rPr>
        <w:t>た。</w:t>
      </w:r>
    </w:p>
    <w:p w14:paraId="01F5CB49" w14:textId="77777777" w:rsidR="004E5158" w:rsidRDefault="004E5158" w:rsidP="002428A0"/>
    <w:p w14:paraId="4D8464DE" w14:textId="77777777" w:rsidR="002428A0" w:rsidRDefault="00DC2116" w:rsidP="002428A0">
      <w:r w:rsidRPr="00DC2116">
        <w:rPr>
          <w:rFonts w:hint="eastAsia"/>
        </w:rPr>
        <w:t>これまで公表された</w:t>
      </w:r>
      <w:r w:rsidRPr="00DC2116">
        <w:rPr>
          <w:rFonts w:hint="eastAsia"/>
        </w:rPr>
        <w:t>FAQ</w:t>
      </w:r>
      <w:r w:rsidRPr="00DC2116">
        <w:rPr>
          <w:rFonts w:hint="eastAsia"/>
        </w:rPr>
        <w:t>と</w:t>
      </w:r>
      <w:r w:rsidR="004E5158">
        <w:rPr>
          <w:rFonts w:hint="eastAsia"/>
        </w:rPr>
        <w:t>新たに公表された</w:t>
      </w:r>
      <w:r w:rsidR="002428A0">
        <w:rPr>
          <w:rFonts w:hint="eastAsia"/>
        </w:rPr>
        <w:t>経過措置に係る</w:t>
      </w:r>
      <w:r w:rsidR="002428A0">
        <w:rPr>
          <w:rFonts w:hint="eastAsia"/>
        </w:rPr>
        <w:t>FAQ</w:t>
      </w:r>
      <w:r w:rsidR="004E5158">
        <w:rPr>
          <w:rFonts w:hint="eastAsia"/>
        </w:rPr>
        <w:t>を整理する</w:t>
      </w:r>
      <w:r w:rsidR="002428A0">
        <w:rPr>
          <w:rFonts w:hint="eastAsia"/>
        </w:rPr>
        <w:t>。</w:t>
      </w:r>
    </w:p>
    <w:p w14:paraId="6B1E7F13" w14:textId="77777777" w:rsidR="00DC2116" w:rsidRDefault="004415BB" w:rsidP="002428A0">
      <w:hyperlink r:id="rId22" w:history="1">
        <w:r w:rsidR="00DC2116" w:rsidRPr="008B3E53">
          <w:rPr>
            <w:rStyle w:val="a4"/>
          </w:rPr>
          <w:t>https://www.mhlw.go.jp/content/11130500/000550959.pdf</w:t>
        </w:r>
      </w:hyperlink>
    </w:p>
    <w:p w14:paraId="0BFDF85D" w14:textId="77777777" w:rsidR="002428A0" w:rsidRDefault="004415BB" w:rsidP="002428A0">
      <w:hyperlink r:id="rId23" w:history="1">
        <w:r w:rsidR="00DC2116" w:rsidRPr="008B3E53">
          <w:rPr>
            <w:rStyle w:val="a4"/>
          </w:rPr>
          <w:t>https://www.mhlw.go.jp/stf/newpage_05148.html</w:t>
        </w:r>
      </w:hyperlink>
    </w:p>
    <w:p w14:paraId="292DB006" w14:textId="77777777" w:rsidR="002428A0" w:rsidRPr="001D1756" w:rsidRDefault="002428A0" w:rsidP="002428A0"/>
    <w:p w14:paraId="58C69E69" w14:textId="77777777" w:rsidR="002428A0" w:rsidRDefault="002428A0" w:rsidP="002428A0">
      <w:r w:rsidRPr="001D1756">
        <w:rPr>
          <w:rFonts w:hint="eastAsia"/>
        </w:rPr>
        <w:t>これまでに厚生労働省に寄せられた主な質問に関する説明</w:t>
      </w:r>
    </w:p>
    <w:p w14:paraId="56B7FFE1" w14:textId="77777777" w:rsidR="00DC2116" w:rsidRDefault="00DC2116" w:rsidP="002428A0">
      <w:r>
        <w:rPr>
          <w:rFonts w:hint="eastAsi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70D65223" w14:textId="77777777" w:rsidTr="00157664">
        <w:tc>
          <w:tcPr>
            <w:tcW w:w="817" w:type="dxa"/>
            <w:shd w:val="clear" w:color="auto" w:fill="auto"/>
          </w:tcPr>
          <w:p w14:paraId="6BE03D7E" w14:textId="77777777" w:rsidR="00DC2116" w:rsidRDefault="00DC2116" w:rsidP="002428A0">
            <w:r>
              <w:rPr>
                <w:rFonts w:hint="eastAsia"/>
              </w:rPr>
              <w:t>質問</w:t>
            </w:r>
          </w:p>
        </w:tc>
        <w:tc>
          <w:tcPr>
            <w:tcW w:w="7885" w:type="dxa"/>
            <w:shd w:val="clear" w:color="auto" w:fill="auto"/>
          </w:tcPr>
          <w:p w14:paraId="14A3F40D" w14:textId="77777777" w:rsidR="00DC2116" w:rsidRDefault="00DC2116" w:rsidP="002428A0">
            <w:r w:rsidRPr="00DC2116">
              <w:rPr>
                <w:rFonts w:hint="eastAsia"/>
              </w:rPr>
              <w:t>合成樹脂の原材料のうち、ポジティブリスト制度の対象の範囲は何か。</w:t>
            </w:r>
          </w:p>
        </w:tc>
      </w:tr>
      <w:tr w:rsidR="00DC2116" w14:paraId="5DF6BC17" w14:textId="77777777" w:rsidTr="00157664">
        <w:tc>
          <w:tcPr>
            <w:tcW w:w="817" w:type="dxa"/>
            <w:shd w:val="clear" w:color="auto" w:fill="auto"/>
          </w:tcPr>
          <w:p w14:paraId="691A0A7D" w14:textId="77777777" w:rsidR="00DC2116" w:rsidRDefault="00DC2116" w:rsidP="002428A0">
            <w:r>
              <w:rPr>
                <w:rFonts w:hint="eastAsia"/>
              </w:rPr>
              <w:t>説明</w:t>
            </w:r>
          </w:p>
        </w:tc>
        <w:tc>
          <w:tcPr>
            <w:tcW w:w="7885" w:type="dxa"/>
            <w:shd w:val="clear" w:color="auto" w:fill="auto"/>
          </w:tcPr>
          <w:p w14:paraId="27114E54" w14:textId="77777777" w:rsidR="00DC2116" w:rsidRDefault="00DC2116" w:rsidP="002428A0">
            <w:r w:rsidRPr="00DC2116">
              <w:rPr>
                <w:rFonts w:hint="eastAsia"/>
              </w:rPr>
              <w:t>ポジティブリスト制度の対象は、合成樹脂の原材料である基ポリマー及び添加剤・塗布剤です。合成樹脂の製造中、最終製品に残存することを意図して使用される物質はポジティブリストとして管理する必要があります。基ポリマーの構成モノマーは、構造に取り込まれることを意図しているため、リストに収載されることが必要です。また、添加剤等も最終製品中に残存することを意図して使用される物質はポジティブリストとして管理する必要があります。なお、基ポリマーの構造に取り込まれず残存するモノマーは、必要に応じてこれまでの管理方法で管理することとなります。一方、合成樹脂の製造に使用されるものの、残存することを意図して使用されない物質は、ポジティブリストでの個別物質管理ではなくこれまでの管理方法で管理することとなります。これには、例えば、溶媒など製造工程中で除去されることを意図して使用される物質が想定されます。さらに、意図せず製造工程中に存在する物質も、ポジティブリストでの個別物質管理ではなくこれまでの管理方法で管理することとなります。例えば、構成モノマーや添加剤中の不純物などが想定されます。</w:t>
            </w:r>
          </w:p>
        </w:tc>
      </w:tr>
    </w:tbl>
    <w:p w14:paraId="5D9A9472" w14:textId="77777777" w:rsidR="00DC2116" w:rsidRDefault="00DC2116" w:rsidP="002428A0"/>
    <w:p w14:paraId="0E3DCE4E" w14:textId="77777777" w:rsidR="00DC2116" w:rsidRDefault="00DC2116" w:rsidP="002428A0">
      <w:r>
        <w:rPr>
          <w:rFonts w:hint="eastAsi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429C9D38" w14:textId="77777777" w:rsidTr="00157664">
        <w:tc>
          <w:tcPr>
            <w:tcW w:w="817" w:type="dxa"/>
            <w:shd w:val="clear" w:color="auto" w:fill="auto"/>
          </w:tcPr>
          <w:p w14:paraId="74204798" w14:textId="77777777" w:rsidR="00DC2116" w:rsidRDefault="00DC2116" w:rsidP="002428A0">
            <w:r>
              <w:rPr>
                <w:rFonts w:hint="eastAsia"/>
              </w:rPr>
              <w:t>質問</w:t>
            </w:r>
          </w:p>
        </w:tc>
        <w:tc>
          <w:tcPr>
            <w:tcW w:w="7885" w:type="dxa"/>
            <w:shd w:val="clear" w:color="auto" w:fill="auto"/>
          </w:tcPr>
          <w:p w14:paraId="15679A71" w14:textId="77777777" w:rsidR="00DC2116" w:rsidRDefault="00DC2116" w:rsidP="002428A0">
            <w:r w:rsidRPr="00DC2116">
              <w:rPr>
                <w:rFonts w:hint="eastAsia"/>
              </w:rPr>
              <w:t>触媒、重合助剤もリスト化される必要があるのか。例えばモノマー中の不純物はリスト化される必要があるか。</w:t>
            </w:r>
          </w:p>
        </w:tc>
      </w:tr>
      <w:tr w:rsidR="00DC2116" w14:paraId="351EF1C2" w14:textId="77777777" w:rsidTr="00157664">
        <w:tc>
          <w:tcPr>
            <w:tcW w:w="817" w:type="dxa"/>
            <w:shd w:val="clear" w:color="auto" w:fill="auto"/>
          </w:tcPr>
          <w:p w14:paraId="0D4841B7" w14:textId="77777777" w:rsidR="00DC2116" w:rsidRDefault="00DC2116" w:rsidP="002428A0">
            <w:r>
              <w:rPr>
                <w:rFonts w:hint="eastAsia"/>
              </w:rPr>
              <w:t>説明</w:t>
            </w:r>
          </w:p>
        </w:tc>
        <w:tc>
          <w:tcPr>
            <w:tcW w:w="7885" w:type="dxa"/>
            <w:shd w:val="clear" w:color="auto" w:fill="auto"/>
          </w:tcPr>
          <w:p w14:paraId="280DD130" w14:textId="77777777" w:rsidR="00DC2116" w:rsidRDefault="00DC2116" w:rsidP="002428A0">
            <w:r w:rsidRPr="00DC2116">
              <w:rPr>
                <w:rFonts w:hint="eastAsia"/>
              </w:rPr>
              <w:t>基ポリマーの製造に用いられる物質のうち、触媒や重合助剤は、その重合反応を補助することが目的であって、基ポリマー構造に取り込まれることを目的とするものではないため、ポジティブリストとしては管理しないこととしています。また、モノマー中の不純物も同様に、構造に取り込まれることを目的とするものではないため、ポジティブリストとしては管理しないこととしています。重合助剤としては、例えば、重合開始剤や連鎖移動剤、末端停止剤などが想定されます。なお、基ポリマーの評価等において、ポジティブリストとしては管理されない触媒等を、別途リスク管理する必要性が明らかになった場合には、ネガティブリストとしての管理方法の考え方により個別に規格が設定されることもあります。</w:t>
            </w:r>
          </w:p>
        </w:tc>
      </w:tr>
    </w:tbl>
    <w:p w14:paraId="7F2D78B6" w14:textId="77777777" w:rsidR="00DC2116" w:rsidRDefault="00DC2116" w:rsidP="002428A0"/>
    <w:p w14:paraId="0E7CEB23" w14:textId="77777777" w:rsidR="00DC2116" w:rsidRDefault="00DC2116" w:rsidP="002428A0">
      <w:r>
        <w:rPr>
          <w:rFonts w:hint="eastAsi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526A09A8" w14:textId="77777777" w:rsidTr="00157664">
        <w:tc>
          <w:tcPr>
            <w:tcW w:w="817" w:type="dxa"/>
            <w:shd w:val="clear" w:color="auto" w:fill="auto"/>
          </w:tcPr>
          <w:p w14:paraId="69554B7E" w14:textId="77777777" w:rsidR="00DC2116" w:rsidRDefault="00DC2116" w:rsidP="002428A0">
            <w:r>
              <w:rPr>
                <w:rFonts w:hint="eastAsia"/>
              </w:rPr>
              <w:t>質問</w:t>
            </w:r>
          </w:p>
        </w:tc>
        <w:tc>
          <w:tcPr>
            <w:tcW w:w="7885" w:type="dxa"/>
            <w:shd w:val="clear" w:color="auto" w:fill="auto"/>
          </w:tcPr>
          <w:p w14:paraId="083E204E" w14:textId="77777777" w:rsidR="00DC2116" w:rsidRDefault="00DC2116" w:rsidP="002428A0">
            <w:r w:rsidRPr="00DC2116">
              <w:rPr>
                <w:rFonts w:hint="eastAsia"/>
              </w:rPr>
              <w:t>着色料はリスト化される必要があるのか。</w:t>
            </w:r>
          </w:p>
        </w:tc>
      </w:tr>
      <w:tr w:rsidR="00DC2116" w14:paraId="2AEA3E7B" w14:textId="77777777" w:rsidTr="00157664">
        <w:tc>
          <w:tcPr>
            <w:tcW w:w="817" w:type="dxa"/>
            <w:shd w:val="clear" w:color="auto" w:fill="auto"/>
          </w:tcPr>
          <w:p w14:paraId="49014A26" w14:textId="77777777" w:rsidR="00DC2116" w:rsidRDefault="00DC2116" w:rsidP="002428A0">
            <w:r>
              <w:rPr>
                <w:rFonts w:hint="eastAsia"/>
              </w:rPr>
              <w:t>説明</w:t>
            </w:r>
          </w:p>
        </w:tc>
        <w:tc>
          <w:tcPr>
            <w:tcW w:w="7885" w:type="dxa"/>
            <w:shd w:val="clear" w:color="auto" w:fill="auto"/>
          </w:tcPr>
          <w:p w14:paraId="51865EA8" w14:textId="77777777" w:rsidR="00DC2116" w:rsidRDefault="00DC2116" w:rsidP="002428A0">
            <w:r w:rsidRPr="00DC2116">
              <w:rPr>
                <w:rFonts w:hint="eastAsia"/>
              </w:rPr>
              <w:t>着色料は、合成樹脂のポジティブリスト制度の対象ですが、これまでのリスク管理方法（指定添加物以外の化学合成着色料は溶出又は浸出して食品に混和しないように加工されている）と同等の考え方で管理されている場合における着色料という形で、包括的に管理（指定）することとしています。そのため、個別の物質名がリスト化されていなくても包括指定の範囲内で使用可能です。ポジティブリスト案では、着色の目的で使用される物質のうち、着色以外の目的でも使用される物質が個別にリスト化されています。</w:t>
            </w:r>
          </w:p>
        </w:tc>
      </w:tr>
    </w:tbl>
    <w:p w14:paraId="776BBA4A" w14:textId="77777777" w:rsidR="00DC2116" w:rsidRDefault="00DC2116" w:rsidP="002428A0"/>
    <w:p w14:paraId="7AD69F44" w14:textId="77777777" w:rsidR="00DC2116" w:rsidRDefault="00DC2116" w:rsidP="002428A0">
      <w:r>
        <w:rPr>
          <w:rFonts w:hint="eastAsi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258F8E57" w14:textId="77777777" w:rsidTr="00157664">
        <w:tc>
          <w:tcPr>
            <w:tcW w:w="817" w:type="dxa"/>
            <w:shd w:val="clear" w:color="auto" w:fill="auto"/>
          </w:tcPr>
          <w:p w14:paraId="16A8F39C" w14:textId="77777777" w:rsidR="00DC2116" w:rsidRDefault="00DC2116" w:rsidP="002428A0">
            <w:r>
              <w:rPr>
                <w:rFonts w:hint="eastAsia"/>
              </w:rPr>
              <w:t>質問</w:t>
            </w:r>
          </w:p>
        </w:tc>
        <w:tc>
          <w:tcPr>
            <w:tcW w:w="7885" w:type="dxa"/>
            <w:shd w:val="clear" w:color="auto" w:fill="auto"/>
          </w:tcPr>
          <w:p w14:paraId="6A965D8B" w14:textId="77777777" w:rsidR="00DC2116" w:rsidRDefault="00DC2116" w:rsidP="002428A0">
            <w:r w:rsidRPr="00DC2116">
              <w:rPr>
                <w:rFonts w:hint="eastAsia"/>
              </w:rPr>
              <w:t>紙を主体とする器具・容器包装（紙製器具・容器包装）であって、非接触面に合成樹脂が使用される場合、ポジティブリストの対象となるのか。</w:t>
            </w:r>
          </w:p>
        </w:tc>
      </w:tr>
      <w:tr w:rsidR="00DC2116" w14:paraId="7F9BEE87" w14:textId="77777777" w:rsidTr="00157664">
        <w:tc>
          <w:tcPr>
            <w:tcW w:w="817" w:type="dxa"/>
            <w:shd w:val="clear" w:color="auto" w:fill="auto"/>
          </w:tcPr>
          <w:p w14:paraId="0F546837" w14:textId="77777777" w:rsidR="00DC2116" w:rsidRDefault="00DC2116" w:rsidP="002428A0">
            <w:r>
              <w:rPr>
                <w:rFonts w:hint="eastAsia"/>
              </w:rPr>
              <w:t>説明</w:t>
            </w:r>
          </w:p>
        </w:tc>
        <w:tc>
          <w:tcPr>
            <w:tcW w:w="7885" w:type="dxa"/>
            <w:shd w:val="clear" w:color="auto" w:fill="auto"/>
          </w:tcPr>
          <w:p w14:paraId="342EB9D5" w14:textId="77777777" w:rsidR="00DC2116" w:rsidRDefault="00DC2116" w:rsidP="002428A0">
            <w:r w:rsidRPr="00DC2116">
              <w:rPr>
                <w:rFonts w:hint="eastAsia"/>
              </w:rPr>
              <w:t>今回ポジティブリスト制度の対象とするものは、合成樹脂製の器具・容器包装及び他の材質の器具・容器包装であって食品接触面に合成樹脂の層が形成されている場合の合成樹脂です。従って、紙製の器具・容器包装の紙よりも外側に使用する合成樹脂は今回ポジティブリスト制度の対象とはしませんが、各事業者において適切に管理される必要があります。</w:t>
            </w:r>
          </w:p>
        </w:tc>
      </w:tr>
    </w:tbl>
    <w:p w14:paraId="1C1A9C31" w14:textId="77777777" w:rsidR="00DC2116" w:rsidRDefault="00DC2116" w:rsidP="002428A0"/>
    <w:p w14:paraId="43E6D40D" w14:textId="77777777" w:rsidR="00DC2116" w:rsidRDefault="00DC2116" w:rsidP="002428A0">
      <w:r>
        <w:rPr>
          <w:rFonts w:hint="eastAsia"/>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3EDB95D9" w14:textId="77777777" w:rsidTr="00157664">
        <w:tc>
          <w:tcPr>
            <w:tcW w:w="817" w:type="dxa"/>
            <w:shd w:val="clear" w:color="auto" w:fill="auto"/>
          </w:tcPr>
          <w:p w14:paraId="0961BECF" w14:textId="77777777" w:rsidR="00DC2116" w:rsidRDefault="00D664C9" w:rsidP="002428A0">
            <w:r>
              <w:rPr>
                <w:rFonts w:hint="eastAsia"/>
              </w:rPr>
              <w:t>質問</w:t>
            </w:r>
          </w:p>
        </w:tc>
        <w:tc>
          <w:tcPr>
            <w:tcW w:w="7885" w:type="dxa"/>
            <w:shd w:val="clear" w:color="auto" w:fill="auto"/>
          </w:tcPr>
          <w:p w14:paraId="05E1B4A3" w14:textId="77777777" w:rsidR="00DC2116" w:rsidRDefault="00D664C9" w:rsidP="002428A0">
            <w:r w:rsidRPr="00D664C9">
              <w:rPr>
                <w:rFonts w:hint="eastAsia"/>
              </w:rPr>
              <w:t>合成樹脂以外の材質を主成分とする器具容器包装に、合成樹脂が使用されている場合（食品接触面に合成樹脂の層が形成されている場合を除く）、ポジティブリストの対象となるのか。</w:t>
            </w:r>
          </w:p>
        </w:tc>
      </w:tr>
      <w:tr w:rsidR="00DC2116" w14:paraId="2D47D97E" w14:textId="77777777" w:rsidTr="00157664">
        <w:tc>
          <w:tcPr>
            <w:tcW w:w="817" w:type="dxa"/>
            <w:shd w:val="clear" w:color="auto" w:fill="auto"/>
          </w:tcPr>
          <w:p w14:paraId="09108E5C" w14:textId="77777777" w:rsidR="00DC2116" w:rsidRDefault="00D664C9" w:rsidP="002428A0">
            <w:r>
              <w:rPr>
                <w:rFonts w:hint="eastAsia"/>
              </w:rPr>
              <w:t>説明</w:t>
            </w:r>
          </w:p>
        </w:tc>
        <w:tc>
          <w:tcPr>
            <w:tcW w:w="7885" w:type="dxa"/>
            <w:shd w:val="clear" w:color="auto" w:fill="auto"/>
          </w:tcPr>
          <w:p w14:paraId="5B3221CF" w14:textId="77777777" w:rsidR="00DC2116" w:rsidRDefault="00D664C9" w:rsidP="002428A0">
            <w:r w:rsidRPr="00D664C9">
              <w:rPr>
                <w:rFonts w:hint="eastAsia"/>
              </w:rPr>
              <w:t>合成樹脂以外の材質が主成分であれば、合成樹脂が含まれている場合であっても当該器具・容器包装の材質は「合成樹脂とはならない」と考えています。例えば、タルク、木粉、パルプ等を主成分として合成樹脂も含まれた材質が想定されます。ただし、これらに使用される合成樹脂について、各事業者において適切に管理される必要があります。</w:t>
            </w:r>
          </w:p>
        </w:tc>
      </w:tr>
    </w:tbl>
    <w:p w14:paraId="386F81B4" w14:textId="77777777" w:rsidR="00DC2116" w:rsidRDefault="00DC2116" w:rsidP="002428A0"/>
    <w:p w14:paraId="28CFA272" w14:textId="77777777" w:rsidR="00DC2116" w:rsidRDefault="00D664C9" w:rsidP="002428A0">
      <w:r>
        <w:rPr>
          <w:rFonts w:hint="eastAsia"/>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09B11F72" w14:textId="77777777" w:rsidTr="00157664">
        <w:tc>
          <w:tcPr>
            <w:tcW w:w="817" w:type="dxa"/>
            <w:shd w:val="clear" w:color="auto" w:fill="auto"/>
          </w:tcPr>
          <w:p w14:paraId="4097B0E7" w14:textId="77777777" w:rsidR="00D664C9" w:rsidRDefault="00D664C9" w:rsidP="002428A0">
            <w:r>
              <w:rPr>
                <w:rFonts w:hint="eastAsia"/>
              </w:rPr>
              <w:t>質問</w:t>
            </w:r>
          </w:p>
        </w:tc>
        <w:tc>
          <w:tcPr>
            <w:tcW w:w="7885" w:type="dxa"/>
            <w:shd w:val="clear" w:color="auto" w:fill="auto"/>
          </w:tcPr>
          <w:p w14:paraId="166A5E52" w14:textId="77777777" w:rsidR="00D664C9" w:rsidRDefault="00D664C9" w:rsidP="002428A0">
            <w:r w:rsidRPr="00D664C9">
              <w:rPr>
                <w:rFonts w:hint="eastAsia"/>
              </w:rPr>
              <w:t>基ポリマーとして収載されていれば、それら基ポリマーの混合樹脂もポジティブリスト適合となるのか。</w:t>
            </w:r>
          </w:p>
        </w:tc>
      </w:tr>
      <w:tr w:rsidR="00D664C9" w14:paraId="030811BE" w14:textId="77777777" w:rsidTr="00157664">
        <w:tc>
          <w:tcPr>
            <w:tcW w:w="817" w:type="dxa"/>
            <w:shd w:val="clear" w:color="auto" w:fill="auto"/>
          </w:tcPr>
          <w:p w14:paraId="6B101FF8" w14:textId="77777777" w:rsidR="00D664C9" w:rsidRDefault="00D664C9" w:rsidP="002428A0">
            <w:r>
              <w:rPr>
                <w:rFonts w:hint="eastAsia"/>
              </w:rPr>
              <w:t>説明</w:t>
            </w:r>
          </w:p>
        </w:tc>
        <w:tc>
          <w:tcPr>
            <w:tcW w:w="7885" w:type="dxa"/>
            <w:shd w:val="clear" w:color="auto" w:fill="auto"/>
          </w:tcPr>
          <w:p w14:paraId="64A758D7" w14:textId="77777777" w:rsidR="00D664C9" w:rsidRDefault="00D664C9" w:rsidP="002428A0">
            <w:r w:rsidRPr="00D664C9">
              <w:rPr>
                <w:rFonts w:hint="eastAsia"/>
              </w:rPr>
              <w:t>ポジティブリストに適合した基ポリマーを複数混合する場合、混合樹脂として改めてポジティブリストへ収載する必要はありません。ただし、混合により化学反応が起こる場合は、この限りではありません。また、混合前の各基ポリマーの制限（使用可能食品、使用温度、添加剤の添加量等）は、混合樹脂にも引き継がれます。なお、制限が緩いポリマーに制限が厳しい基ポリマーを少量混合した樹脂を緩い制限の条件で使用する場合には、基ポリマーの規格の特記事項欄に、混合規則の原則以外の条件となる場合を明記して管理することとします。なお、制限が厳しい基ポリマーの規格の制限を変更することも可能です。ただし、これらの内容に応じて物質の溶出及び安全性の確認が必要となります。</w:t>
            </w:r>
          </w:p>
        </w:tc>
      </w:tr>
    </w:tbl>
    <w:p w14:paraId="679D4D22" w14:textId="77777777" w:rsidR="00D664C9" w:rsidRDefault="00D664C9" w:rsidP="002428A0"/>
    <w:p w14:paraId="18A50A84" w14:textId="77777777" w:rsidR="00D664C9" w:rsidRDefault="00D664C9" w:rsidP="002428A0">
      <w:r>
        <w:rPr>
          <w:rFonts w:hint="eastAsi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6F930CBF" w14:textId="77777777" w:rsidTr="00157664">
        <w:tc>
          <w:tcPr>
            <w:tcW w:w="817" w:type="dxa"/>
            <w:shd w:val="clear" w:color="auto" w:fill="auto"/>
          </w:tcPr>
          <w:p w14:paraId="0E91296C" w14:textId="77777777" w:rsidR="00D664C9" w:rsidRDefault="00D664C9" w:rsidP="002428A0">
            <w:r>
              <w:rPr>
                <w:rFonts w:hint="eastAsia"/>
              </w:rPr>
              <w:t>質問</w:t>
            </w:r>
          </w:p>
        </w:tc>
        <w:tc>
          <w:tcPr>
            <w:tcW w:w="7885" w:type="dxa"/>
            <w:shd w:val="clear" w:color="auto" w:fill="auto"/>
          </w:tcPr>
          <w:p w14:paraId="71EEC1F0" w14:textId="77777777" w:rsidR="00D664C9" w:rsidRDefault="00D664C9" w:rsidP="002428A0">
            <w:r w:rsidRPr="00D664C9">
              <w:rPr>
                <w:rFonts w:hint="eastAsia"/>
              </w:rPr>
              <w:t>第１表「（１）基ポリマー（プラスチック）」のリストに収載されている基ポリマーを、他の樹脂に少量混合する場合、添加剤のリストに収載されていなくても使用可能か。</w:t>
            </w:r>
          </w:p>
        </w:tc>
      </w:tr>
      <w:tr w:rsidR="00D664C9" w14:paraId="084816B6" w14:textId="77777777" w:rsidTr="00157664">
        <w:tc>
          <w:tcPr>
            <w:tcW w:w="817" w:type="dxa"/>
            <w:shd w:val="clear" w:color="auto" w:fill="auto"/>
          </w:tcPr>
          <w:p w14:paraId="775CDF43" w14:textId="77777777" w:rsidR="00D664C9" w:rsidRDefault="00D664C9" w:rsidP="002428A0">
            <w:r>
              <w:rPr>
                <w:rFonts w:hint="eastAsia"/>
              </w:rPr>
              <w:t>説明</w:t>
            </w:r>
          </w:p>
        </w:tc>
        <w:tc>
          <w:tcPr>
            <w:tcW w:w="7885" w:type="dxa"/>
            <w:shd w:val="clear" w:color="auto" w:fill="auto"/>
          </w:tcPr>
          <w:p w14:paraId="40EE127D" w14:textId="77777777" w:rsidR="00D664C9" w:rsidRDefault="00D664C9" w:rsidP="002428A0">
            <w:r w:rsidRPr="00D664C9">
              <w:rPr>
                <w:rFonts w:hint="eastAsia"/>
              </w:rPr>
              <w:t>第１表「（１）基ポリマー（プラスチック）」のリストに収載されている基ポリマーを、他の樹脂に少量混合（添加）する場合、別途、添加剤としてリスト（第２表）に収載される必要はありません。この場合、「合成樹脂の混合について（混合規則）」に記載の考え方に従うことになります。なお、ポリマー構造を有し、添加剤として管理・収載すべきものとしては、例えば、添加する樹脂に対して滑剤の用途で数％添加するようなもの等が考えられますが、これらについて、第１表「（１）基ポリマー（プラスチック）」のリストに収載されていない場合には、添加剤リスト（第２表）に収載される必要があります。</w:t>
            </w:r>
          </w:p>
        </w:tc>
      </w:tr>
    </w:tbl>
    <w:p w14:paraId="509BFAAA" w14:textId="77777777" w:rsidR="00D664C9" w:rsidRDefault="00D664C9" w:rsidP="002428A0"/>
    <w:p w14:paraId="0AEC2E97" w14:textId="77777777" w:rsidR="00D664C9" w:rsidRDefault="00D664C9" w:rsidP="002428A0">
      <w:r>
        <w:rPr>
          <w:rFonts w:hint="eastAsia"/>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3F0A17EC" w14:textId="77777777" w:rsidTr="00157664">
        <w:tc>
          <w:tcPr>
            <w:tcW w:w="817" w:type="dxa"/>
            <w:shd w:val="clear" w:color="auto" w:fill="auto"/>
          </w:tcPr>
          <w:p w14:paraId="21C420BD" w14:textId="77777777" w:rsidR="00D664C9" w:rsidRDefault="00D664C9" w:rsidP="002428A0">
            <w:r>
              <w:rPr>
                <w:rFonts w:hint="eastAsia"/>
              </w:rPr>
              <w:t>質問</w:t>
            </w:r>
          </w:p>
        </w:tc>
        <w:tc>
          <w:tcPr>
            <w:tcW w:w="7885" w:type="dxa"/>
            <w:shd w:val="clear" w:color="auto" w:fill="auto"/>
          </w:tcPr>
          <w:p w14:paraId="7C28A9E1" w14:textId="77777777" w:rsidR="00D664C9" w:rsidRDefault="00D664C9" w:rsidP="002428A0">
            <w:r w:rsidRPr="00D664C9">
              <w:rPr>
                <w:rFonts w:hint="eastAsia"/>
              </w:rPr>
              <w:t>コーティングとは何か。また、ポジティブリスト上の取扱いはどうなっているのか。</w:t>
            </w:r>
          </w:p>
        </w:tc>
      </w:tr>
      <w:tr w:rsidR="00D664C9" w14:paraId="41A616B9" w14:textId="77777777" w:rsidTr="00157664">
        <w:tc>
          <w:tcPr>
            <w:tcW w:w="817" w:type="dxa"/>
            <w:shd w:val="clear" w:color="auto" w:fill="auto"/>
          </w:tcPr>
          <w:p w14:paraId="014483E4" w14:textId="77777777" w:rsidR="00D664C9" w:rsidRDefault="00D664C9" w:rsidP="002428A0">
            <w:r>
              <w:rPr>
                <w:rFonts w:hint="eastAsia"/>
              </w:rPr>
              <w:t>説明</w:t>
            </w:r>
          </w:p>
        </w:tc>
        <w:tc>
          <w:tcPr>
            <w:tcW w:w="7885" w:type="dxa"/>
            <w:shd w:val="clear" w:color="auto" w:fill="auto"/>
          </w:tcPr>
          <w:p w14:paraId="3C847C6C" w14:textId="77777777" w:rsidR="00D664C9" w:rsidRDefault="00D664C9" w:rsidP="002428A0">
            <w:r w:rsidRPr="00D664C9">
              <w:rPr>
                <w:rFonts w:hint="eastAsia"/>
              </w:rPr>
              <w:t>コーティングとは、塗布又は転写により適切な基材上に固化して層を形成するものです。コーティングには、固化する際にポリマーが架橋構造を形成するものも含まれます。（※　パブリックコメント等における厚生労働省ホームページの記載では、第１表（２）の表中の基ポリマーについて、「適切な基材上で高分子化又は架橋されなければならない」とされていますが、今後適切に変更する必要があると考えています。）コーティングに関するポジティブリスト上の取扱いとしては、第１表「（２）基ポリマー（コーティング樹脂）」に収載されたポリマーを単独で又は混合してコーティングとして使用することができます。また、これらに「（２）基ポリマー（コーティング樹脂）」中の架橋反応剤、共通高分子化合物を反応させることも可能です。「（２）基ポリマー（コーティング樹脂）」の樹脂区分の「架橋」に１と記載されたポリマーは、単独で若しくは他のポリマー、架橋反応剤又は共通高分子化合物と反応して架橋構造を形成するコーティングに使用可能です。一方、「（２）基ポリマー（コーティング樹脂）」の樹脂区分の「非架橋」に数値が記載されたポリマーは、架橋構造を形成しないコーティングに使用可能です。また、第１表「（１）基ポリマー（プラスチック）」に収載されたポリマーを用いて、単独又は他のポリマーと混合して適切な基材上にコーティングすることも可能です。</w:t>
            </w:r>
          </w:p>
        </w:tc>
      </w:tr>
    </w:tbl>
    <w:p w14:paraId="1BC29432" w14:textId="77777777" w:rsidR="00D664C9" w:rsidRDefault="00D664C9" w:rsidP="002428A0"/>
    <w:p w14:paraId="12BC059A" w14:textId="77777777" w:rsidR="00D664C9" w:rsidRDefault="00D664C9" w:rsidP="002428A0">
      <w:r>
        <w:rPr>
          <w:rFonts w:hint="eastAsia"/>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706BE2FD" w14:textId="77777777" w:rsidTr="00157664">
        <w:tc>
          <w:tcPr>
            <w:tcW w:w="817" w:type="dxa"/>
            <w:shd w:val="clear" w:color="auto" w:fill="auto"/>
          </w:tcPr>
          <w:p w14:paraId="522FAAB4" w14:textId="77777777" w:rsidR="00D664C9" w:rsidRDefault="00D664C9" w:rsidP="002428A0">
            <w:r>
              <w:rPr>
                <w:rFonts w:hint="eastAsia"/>
              </w:rPr>
              <w:t>質問</w:t>
            </w:r>
          </w:p>
        </w:tc>
        <w:tc>
          <w:tcPr>
            <w:tcW w:w="7885" w:type="dxa"/>
            <w:shd w:val="clear" w:color="auto" w:fill="auto"/>
          </w:tcPr>
          <w:p w14:paraId="09B4995B" w14:textId="77777777" w:rsidR="00D664C9" w:rsidRDefault="00D664C9" w:rsidP="002428A0">
            <w:r w:rsidRPr="00D664C9">
              <w:rPr>
                <w:rFonts w:hint="eastAsia"/>
              </w:rPr>
              <w:t>第１表「（２）基ポリマー（コーティング樹脂）」に収載されているポリマーを用いて、フィルム等を製造することができるか。</w:t>
            </w:r>
          </w:p>
        </w:tc>
      </w:tr>
      <w:tr w:rsidR="00D664C9" w14:paraId="6E3B263C" w14:textId="77777777" w:rsidTr="00157664">
        <w:tc>
          <w:tcPr>
            <w:tcW w:w="817" w:type="dxa"/>
            <w:shd w:val="clear" w:color="auto" w:fill="auto"/>
          </w:tcPr>
          <w:p w14:paraId="75F0072E" w14:textId="77777777" w:rsidR="00D664C9" w:rsidRDefault="00D664C9" w:rsidP="002428A0">
            <w:r>
              <w:rPr>
                <w:rFonts w:hint="eastAsia"/>
              </w:rPr>
              <w:t>説明</w:t>
            </w:r>
          </w:p>
        </w:tc>
        <w:tc>
          <w:tcPr>
            <w:tcW w:w="7885" w:type="dxa"/>
            <w:shd w:val="clear" w:color="auto" w:fill="auto"/>
          </w:tcPr>
          <w:p w14:paraId="145078E8" w14:textId="77777777" w:rsidR="00D664C9" w:rsidRDefault="00D664C9" w:rsidP="002428A0">
            <w:r w:rsidRPr="00D664C9">
              <w:rPr>
                <w:rFonts w:hint="eastAsia"/>
              </w:rPr>
              <w:t>現時点では、フィルム等単独で器具・容器包装となり得るものは、コーティングと区別して管理することとしています。従って、フィルム等を製造する際に使用するポリマーは、第１表「（１）基ポリマー（プラスチック）」に収載されている必要があり、第１表「（２）基ポリマー（コーティング樹脂）」に収載されたポリマーを用いてフィルム等を製造することはできません。</w:t>
            </w:r>
          </w:p>
        </w:tc>
      </w:tr>
    </w:tbl>
    <w:p w14:paraId="6E36B059" w14:textId="77777777" w:rsidR="00D664C9" w:rsidRDefault="00D664C9" w:rsidP="002428A0"/>
    <w:p w14:paraId="43183D8B" w14:textId="77777777" w:rsidR="00D664C9" w:rsidRDefault="00D664C9" w:rsidP="002428A0">
      <w:r>
        <w:rPr>
          <w:rFonts w:hint="eastAsia"/>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0E2D75D7" w14:textId="77777777" w:rsidTr="00157664">
        <w:tc>
          <w:tcPr>
            <w:tcW w:w="817" w:type="dxa"/>
            <w:shd w:val="clear" w:color="auto" w:fill="auto"/>
          </w:tcPr>
          <w:p w14:paraId="13FDD70A" w14:textId="77777777" w:rsidR="00D664C9" w:rsidRDefault="00D664C9" w:rsidP="002428A0">
            <w:r>
              <w:rPr>
                <w:rFonts w:hint="eastAsia"/>
              </w:rPr>
              <w:t>質問</w:t>
            </w:r>
          </w:p>
        </w:tc>
        <w:tc>
          <w:tcPr>
            <w:tcW w:w="7885" w:type="dxa"/>
            <w:shd w:val="clear" w:color="auto" w:fill="auto"/>
          </w:tcPr>
          <w:p w14:paraId="0C2F506F" w14:textId="77777777" w:rsidR="00D664C9" w:rsidRDefault="00D664C9" w:rsidP="002428A0">
            <w:r w:rsidRPr="00D664C9">
              <w:rPr>
                <w:rFonts w:hint="eastAsia"/>
              </w:rPr>
              <w:t>CAS</w:t>
            </w:r>
            <w:r w:rsidRPr="00D664C9">
              <w:rPr>
                <w:rFonts w:hint="eastAsia"/>
              </w:rPr>
              <w:t>登録番号が記載されていない場合、使用できないのか。</w:t>
            </w:r>
          </w:p>
        </w:tc>
      </w:tr>
      <w:tr w:rsidR="00D664C9" w14:paraId="5A5A6BFF" w14:textId="77777777" w:rsidTr="00157664">
        <w:tc>
          <w:tcPr>
            <w:tcW w:w="817" w:type="dxa"/>
            <w:shd w:val="clear" w:color="auto" w:fill="auto"/>
          </w:tcPr>
          <w:p w14:paraId="010E5F79" w14:textId="77777777" w:rsidR="00D664C9" w:rsidRDefault="00D664C9" w:rsidP="002428A0">
            <w:r>
              <w:rPr>
                <w:rFonts w:hint="eastAsia"/>
              </w:rPr>
              <w:t>説明</w:t>
            </w:r>
          </w:p>
        </w:tc>
        <w:tc>
          <w:tcPr>
            <w:tcW w:w="7885" w:type="dxa"/>
            <w:shd w:val="clear" w:color="auto" w:fill="auto"/>
          </w:tcPr>
          <w:p w14:paraId="1F71586F" w14:textId="77777777" w:rsidR="00D664C9" w:rsidRDefault="00D664C9" w:rsidP="002428A0">
            <w:r w:rsidRPr="00D664C9">
              <w:rPr>
                <w:rFonts w:hint="eastAsia"/>
              </w:rPr>
              <w:t>物質がポジティブリストに収載されているか否かは、物質名と</w:t>
            </w:r>
            <w:r w:rsidRPr="00D664C9">
              <w:rPr>
                <w:rFonts w:hint="eastAsia"/>
              </w:rPr>
              <w:t>CAS</w:t>
            </w:r>
            <w:r w:rsidRPr="00D664C9">
              <w:rPr>
                <w:rFonts w:hint="eastAsia"/>
              </w:rPr>
              <w:t>登録番号で確認することとなりますが、最終的には物質名で判断することとなります。１つの物質名に対して複数の</w:t>
            </w:r>
            <w:r w:rsidRPr="00D664C9">
              <w:rPr>
                <w:rFonts w:hint="eastAsia"/>
              </w:rPr>
              <w:t>CAS</w:t>
            </w:r>
            <w:r w:rsidRPr="00D664C9">
              <w:rPr>
                <w:rFonts w:hint="eastAsia"/>
              </w:rPr>
              <w:t>登録番号が存在する場合もあり、</w:t>
            </w:r>
            <w:r w:rsidRPr="00D664C9">
              <w:rPr>
                <w:rFonts w:hint="eastAsia"/>
              </w:rPr>
              <w:t>CAS</w:t>
            </w:r>
            <w:r w:rsidRPr="00D664C9">
              <w:rPr>
                <w:rFonts w:hint="eastAsia"/>
              </w:rPr>
              <w:t>登録番号がないことだけをもって、収載されていないことにはなりません。</w:t>
            </w:r>
          </w:p>
        </w:tc>
      </w:tr>
    </w:tbl>
    <w:p w14:paraId="59EDFA87" w14:textId="77777777" w:rsidR="00D664C9" w:rsidRDefault="00D664C9" w:rsidP="002428A0"/>
    <w:p w14:paraId="19B0E9F5" w14:textId="77777777" w:rsidR="00D664C9" w:rsidRDefault="00D664C9" w:rsidP="002428A0">
      <w:r>
        <w:rPr>
          <w:rFonts w:hint="eastAsia"/>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76812653" w14:textId="77777777" w:rsidTr="00157664">
        <w:tc>
          <w:tcPr>
            <w:tcW w:w="817" w:type="dxa"/>
            <w:shd w:val="clear" w:color="auto" w:fill="auto"/>
          </w:tcPr>
          <w:p w14:paraId="330C1879" w14:textId="77777777" w:rsidR="00D664C9" w:rsidRDefault="00D664C9" w:rsidP="002428A0">
            <w:r>
              <w:rPr>
                <w:rFonts w:hint="eastAsia"/>
              </w:rPr>
              <w:t>質問</w:t>
            </w:r>
          </w:p>
        </w:tc>
        <w:tc>
          <w:tcPr>
            <w:tcW w:w="7885" w:type="dxa"/>
            <w:shd w:val="clear" w:color="auto" w:fill="auto"/>
          </w:tcPr>
          <w:p w14:paraId="7213A3D5" w14:textId="77777777" w:rsidR="00D664C9" w:rsidRDefault="00D664C9" w:rsidP="002428A0">
            <w:r w:rsidRPr="00D664C9">
              <w:rPr>
                <w:rFonts w:hint="eastAsia"/>
              </w:rPr>
              <w:t>添加剤の使用の可否について、リストでどのように確認するのか。</w:t>
            </w:r>
          </w:p>
        </w:tc>
      </w:tr>
      <w:tr w:rsidR="00D664C9" w14:paraId="19B7446A" w14:textId="77777777" w:rsidTr="00157664">
        <w:tc>
          <w:tcPr>
            <w:tcW w:w="817" w:type="dxa"/>
            <w:shd w:val="clear" w:color="auto" w:fill="auto"/>
          </w:tcPr>
          <w:p w14:paraId="53A83969" w14:textId="77777777" w:rsidR="00D664C9" w:rsidRDefault="00D664C9" w:rsidP="002428A0">
            <w:r>
              <w:rPr>
                <w:rFonts w:hint="eastAsia"/>
              </w:rPr>
              <w:t>説明</w:t>
            </w:r>
          </w:p>
        </w:tc>
        <w:tc>
          <w:tcPr>
            <w:tcW w:w="7885" w:type="dxa"/>
            <w:shd w:val="clear" w:color="auto" w:fill="auto"/>
          </w:tcPr>
          <w:p w14:paraId="77AF4356" w14:textId="77777777" w:rsidR="00D664C9" w:rsidRDefault="00D664C9" w:rsidP="002428A0">
            <w:r w:rsidRPr="00D664C9">
              <w:rPr>
                <w:rFonts w:hint="eastAsia"/>
              </w:rPr>
              <w:t>添加剤を使用する基ポリマーの該当区分を基ポリマーの表で確認し、添加剤の表で使用する添加剤の制限値を対応する区分の欄で確認してください。その他、特記事項欄に記載されている情報も確認してください。</w:t>
            </w:r>
          </w:p>
        </w:tc>
      </w:tr>
    </w:tbl>
    <w:p w14:paraId="26C847E3" w14:textId="77777777" w:rsidR="00D664C9" w:rsidRDefault="00D664C9" w:rsidP="002428A0"/>
    <w:p w14:paraId="6C7A9DD6" w14:textId="77777777" w:rsidR="00D664C9" w:rsidRDefault="00D664C9" w:rsidP="002428A0">
      <w:r>
        <w:rPr>
          <w:rFonts w:hint="eastAsia"/>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664C9" w14:paraId="03886AFA" w14:textId="77777777" w:rsidTr="00157664">
        <w:tc>
          <w:tcPr>
            <w:tcW w:w="817" w:type="dxa"/>
            <w:shd w:val="clear" w:color="auto" w:fill="auto"/>
          </w:tcPr>
          <w:p w14:paraId="37061ACC" w14:textId="77777777" w:rsidR="00D664C9" w:rsidRDefault="00D664C9" w:rsidP="002428A0">
            <w:r>
              <w:rPr>
                <w:rFonts w:hint="eastAsia"/>
              </w:rPr>
              <w:t>質問</w:t>
            </w:r>
          </w:p>
        </w:tc>
        <w:tc>
          <w:tcPr>
            <w:tcW w:w="7885" w:type="dxa"/>
            <w:shd w:val="clear" w:color="auto" w:fill="auto"/>
          </w:tcPr>
          <w:p w14:paraId="003EC7EC" w14:textId="77777777" w:rsidR="00D664C9" w:rsidRDefault="00D664C9" w:rsidP="002428A0">
            <w:r w:rsidRPr="00D664C9">
              <w:rPr>
                <w:rFonts w:hint="eastAsia"/>
              </w:rPr>
              <w:t>「基ポリマーの規定方法」中「出発モノマー及び製造方法が異なる」とは、出発モノマーが異なり、かつ製造方法が異なるという理解でいいか。また、異なる出発モノマーとは、全く別のモノマー分子を示し、例えばリサイクル品の解重合で得られるモノマー、ダイマー、オリゴマーの混合品などは同じ出発モノマーであると考えてよいか。</w:t>
            </w:r>
          </w:p>
        </w:tc>
      </w:tr>
      <w:tr w:rsidR="00D664C9" w14:paraId="04444DCB" w14:textId="77777777" w:rsidTr="00157664">
        <w:tc>
          <w:tcPr>
            <w:tcW w:w="817" w:type="dxa"/>
            <w:shd w:val="clear" w:color="auto" w:fill="auto"/>
          </w:tcPr>
          <w:p w14:paraId="237C9BD1" w14:textId="77777777" w:rsidR="00D664C9" w:rsidRDefault="00D664C9" w:rsidP="002428A0">
            <w:r>
              <w:rPr>
                <w:rFonts w:hint="eastAsia"/>
              </w:rPr>
              <w:t>説明</w:t>
            </w:r>
          </w:p>
        </w:tc>
        <w:tc>
          <w:tcPr>
            <w:tcW w:w="7885" w:type="dxa"/>
            <w:shd w:val="clear" w:color="auto" w:fill="auto"/>
          </w:tcPr>
          <w:p w14:paraId="7E725C1A" w14:textId="77777777" w:rsidR="00D664C9" w:rsidRDefault="00D664C9" w:rsidP="002428A0">
            <w:r w:rsidRPr="00D664C9">
              <w:rPr>
                <w:rFonts w:hint="eastAsia"/>
              </w:rPr>
              <w:t>基ポリマーについては、出発モノマーの違いに基づき区別するため、出発モノマーが異なることに由来し必然的に製造方法が異なる場合を区別することになります。ただし、同じ出発モノマーを用いて異なる触媒を用いて製造されたポリマーは、同じポリマーと考えます。　また、再生材料のモノマー、ダイマー等のオリゴマーから製造されたポリマーについては、既に収載された出発モノマーから製造されるポリマーが製造されるのであれば、原則としてポジティブリスト収載の範囲内と考えています。</w:t>
            </w:r>
          </w:p>
        </w:tc>
      </w:tr>
    </w:tbl>
    <w:p w14:paraId="4B6915AD" w14:textId="77777777" w:rsidR="00D664C9" w:rsidRDefault="00D664C9" w:rsidP="002428A0"/>
    <w:p w14:paraId="197158C7" w14:textId="77777777" w:rsidR="00D664C9" w:rsidRDefault="00EE212C" w:rsidP="002428A0">
      <w:r>
        <w:rPr>
          <w:rFonts w:hint="eastAsia"/>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EE212C" w14:paraId="142369B1" w14:textId="77777777" w:rsidTr="00157664">
        <w:tc>
          <w:tcPr>
            <w:tcW w:w="817" w:type="dxa"/>
            <w:shd w:val="clear" w:color="auto" w:fill="auto"/>
          </w:tcPr>
          <w:p w14:paraId="2C679659" w14:textId="77777777" w:rsidR="00EE212C" w:rsidRDefault="00EE212C" w:rsidP="002428A0">
            <w:r>
              <w:rPr>
                <w:rFonts w:hint="eastAsia"/>
              </w:rPr>
              <w:t>質問</w:t>
            </w:r>
          </w:p>
        </w:tc>
        <w:tc>
          <w:tcPr>
            <w:tcW w:w="7885" w:type="dxa"/>
            <w:shd w:val="clear" w:color="auto" w:fill="auto"/>
          </w:tcPr>
          <w:p w14:paraId="1CFF95D2" w14:textId="77777777" w:rsidR="00EE212C" w:rsidRDefault="00EE212C" w:rsidP="002428A0">
            <w:r w:rsidRPr="00EE212C">
              <w:rPr>
                <w:rFonts w:hint="eastAsia"/>
              </w:rPr>
              <w:t>別表第１　第２表「添加剤等」の</w:t>
            </w:r>
            <w:r w:rsidRPr="00EE212C">
              <w:rPr>
                <w:rFonts w:hint="eastAsia"/>
              </w:rPr>
              <w:t>CAS</w:t>
            </w:r>
            <w:r w:rsidRPr="00EE212C">
              <w:rPr>
                <w:rFonts w:hint="eastAsia"/>
              </w:rPr>
              <w:t>登録番号欄に複数</w:t>
            </w:r>
            <w:r w:rsidRPr="00EE212C">
              <w:rPr>
                <w:rFonts w:hint="eastAsia"/>
              </w:rPr>
              <w:t>CAS</w:t>
            </w:r>
            <w:r w:rsidRPr="00EE212C">
              <w:rPr>
                <w:rFonts w:hint="eastAsia"/>
              </w:rPr>
              <w:t>登録番号が記載されている場合、使用制限に記載された制限量は、それぞれの物質が使用できる量か。</w:t>
            </w:r>
          </w:p>
        </w:tc>
      </w:tr>
      <w:tr w:rsidR="00EE212C" w14:paraId="3D73C9B2" w14:textId="77777777" w:rsidTr="00157664">
        <w:tc>
          <w:tcPr>
            <w:tcW w:w="817" w:type="dxa"/>
            <w:shd w:val="clear" w:color="auto" w:fill="auto"/>
          </w:tcPr>
          <w:p w14:paraId="2D9A5AF5" w14:textId="77777777" w:rsidR="00EE212C" w:rsidRDefault="00EE212C" w:rsidP="002428A0">
            <w:r>
              <w:rPr>
                <w:rFonts w:hint="eastAsia"/>
              </w:rPr>
              <w:t>説明</w:t>
            </w:r>
          </w:p>
        </w:tc>
        <w:tc>
          <w:tcPr>
            <w:tcW w:w="7885" w:type="dxa"/>
            <w:shd w:val="clear" w:color="auto" w:fill="auto"/>
          </w:tcPr>
          <w:p w14:paraId="15A03090" w14:textId="77777777" w:rsidR="00EE212C" w:rsidRDefault="00EE212C" w:rsidP="002428A0">
            <w:r w:rsidRPr="00EE212C">
              <w:rPr>
                <w:rFonts w:hint="eastAsia"/>
              </w:rPr>
              <w:t>添加量は物質名ごとに適用するため、例えば、塩違いの物質は同一で管理するものと考えており、これらを同一樹脂に複数同時に使用する場合には、合計の量として、規定される添加量が適用されます。</w:t>
            </w:r>
          </w:p>
        </w:tc>
      </w:tr>
    </w:tbl>
    <w:p w14:paraId="1E0D9326" w14:textId="77777777" w:rsidR="00EE212C" w:rsidRDefault="00EE212C" w:rsidP="002428A0"/>
    <w:p w14:paraId="09D2D859" w14:textId="77777777" w:rsidR="00EE212C" w:rsidRDefault="00EE212C" w:rsidP="002428A0">
      <w:r>
        <w:rPr>
          <w:rFonts w:hint="eastAsia"/>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EE212C" w14:paraId="0939E9CE" w14:textId="77777777" w:rsidTr="00157664">
        <w:tc>
          <w:tcPr>
            <w:tcW w:w="817" w:type="dxa"/>
            <w:shd w:val="clear" w:color="auto" w:fill="auto"/>
          </w:tcPr>
          <w:p w14:paraId="78C28301" w14:textId="77777777" w:rsidR="00EE212C" w:rsidRDefault="00EE212C" w:rsidP="002428A0">
            <w:r>
              <w:rPr>
                <w:rFonts w:hint="eastAsia"/>
              </w:rPr>
              <w:t>質問</w:t>
            </w:r>
          </w:p>
        </w:tc>
        <w:tc>
          <w:tcPr>
            <w:tcW w:w="7885" w:type="dxa"/>
            <w:shd w:val="clear" w:color="auto" w:fill="auto"/>
          </w:tcPr>
          <w:p w14:paraId="5928B1CD" w14:textId="77777777" w:rsidR="00EE212C" w:rsidRDefault="00EE212C" w:rsidP="002428A0">
            <w:r w:rsidRPr="00EE212C">
              <w:rPr>
                <w:rFonts w:hint="eastAsia"/>
              </w:rPr>
              <w:t>異性体がある物質について、物質名において異性体の区別がなければ、全ての異性体を使用可能か。</w:t>
            </w:r>
          </w:p>
        </w:tc>
      </w:tr>
      <w:tr w:rsidR="00EE212C" w14:paraId="5770F48D" w14:textId="77777777" w:rsidTr="00157664">
        <w:tc>
          <w:tcPr>
            <w:tcW w:w="817" w:type="dxa"/>
            <w:shd w:val="clear" w:color="auto" w:fill="auto"/>
          </w:tcPr>
          <w:p w14:paraId="0DCB3FA2" w14:textId="77777777" w:rsidR="00EE212C" w:rsidRDefault="00EE212C" w:rsidP="002428A0">
            <w:r>
              <w:rPr>
                <w:rFonts w:hint="eastAsia"/>
              </w:rPr>
              <w:t>説明</w:t>
            </w:r>
          </w:p>
        </w:tc>
        <w:tc>
          <w:tcPr>
            <w:tcW w:w="7885" w:type="dxa"/>
            <w:shd w:val="clear" w:color="auto" w:fill="auto"/>
          </w:tcPr>
          <w:p w14:paraId="4954DB61" w14:textId="77777777" w:rsidR="00EE212C" w:rsidRDefault="00EE212C" w:rsidP="002428A0">
            <w:r w:rsidRPr="00EE212C">
              <w:rPr>
                <w:rFonts w:hint="eastAsia"/>
              </w:rPr>
              <w:t>異性体について特に明記されていなければ、ポジティブリスト中で区別はしていません。なお、この他にも、アルキル化合物の飽和、不飽和等の考え方も同様に、特に明記されていなければ両方区別せず、使用可能です。</w:t>
            </w:r>
          </w:p>
        </w:tc>
      </w:tr>
    </w:tbl>
    <w:p w14:paraId="236296AC" w14:textId="77777777" w:rsidR="00EE212C" w:rsidRDefault="00EE212C" w:rsidP="002428A0"/>
    <w:p w14:paraId="183B08F9" w14:textId="77777777" w:rsidR="00EE212C" w:rsidRDefault="00EE212C" w:rsidP="002428A0">
      <w:r>
        <w:rPr>
          <w:rFonts w:hint="eastAsia"/>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EE212C" w14:paraId="3579616F" w14:textId="77777777" w:rsidTr="00157664">
        <w:tc>
          <w:tcPr>
            <w:tcW w:w="817" w:type="dxa"/>
            <w:shd w:val="clear" w:color="auto" w:fill="auto"/>
          </w:tcPr>
          <w:p w14:paraId="2BD3ECAF" w14:textId="77777777" w:rsidR="00EE212C" w:rsidRDefault="00EE212C" w:rsidP="002428A0">
            <w:r>
              <w:rPr>
                <w:rFonts w:hint="eastAsia"/>
              </w:rPr>
              <w:t>質問</w:t>
            </w:r>
          </w:p>
        </w:tc>
        <w:tc>
          <w:tcPr>
            <w:tcW w:w="7885" w:type="dxa"/>
            <w:shd w:val="clear" w:color="auto" w:fill="auto"/>
          </w:tcPr>
          <w:p w14:paraId="7C2BC033" w14:textId="77777777" w:rsidR="00EE212C" w:rsidRDefault="00EE212C" w:rsidP="002428A0">
            <w:r w:rsidRPr="00EE212C">
              <w:rPr>
                <w:rFonts w:hint="eastAsia"/>
              </w:rPr>
              <w:t>食品が接触しないお箸の持ち手や食品製造用機械の外装など、すべての合成樹脂製部分がポジティブリストの対象となるか。</w:t>
            </w:r>
          </w:p>
        </w:tc>
      </w:tr>
      <w:tr w:rsidR="00EE212C" w14:paraId="5F87EC38" w14:textId="77777777" w:rsidTr="00157664">
        <w:tc>
          <w:tcPr>
            <w:tcW w:w="817" w:type="dxa"/>
            <w:shd w:val="clear" w:color="auto" w:fill="auto"/>
          </w:tcPr>
          <w:p w14:paraId="0C9BB160" w14:textId="77777777" w:rsidR="00EE212C" w:rsidRDefault="00EE212C" w:rsidP="002428A0">
            <w:r>
              <w:rPr>
                <w:rFonts w:hint="eastAsia"/>
              </w:rPr>
              <w:t>説明</w:t>
            </w:r>
          </w:p>
        </w:tc>
        <w:tc>
          <w:tcPr>
            <w:tcW w:w="7885" w:type="dxa"/>
            <w:shd w:val="clear" w:color="auto" w:fill="auto"/>
          </w:tcPr>
          <w:p w14:paraId="4BF05F61" w14:textId="77777777" w:rsidR="00EE212C" w:rsidRDefault="00EE212C" w:rsidP="002428A0">
            <w:r w:rsidRPr="00EE212C">
              <w:rPr>
                <w:rFonts w:hint="eastAsia"/>
              </w:rPr>
              <w:t>通常使用する場合において食品に接触することを前提としない部分は対象外と考えます。</w:t>
            </w:r>
          </w:p>
        </w:tc>
      </w:tr>
    </w:tbl>
    <w:p w14:paraId="7C7E1454" w14:textId="77777777" w:rsidR="00EE212C" w:rsidRDefault="00EE212C" w:rsidP="002428A0"/>
    <w:p w14:paraId="0BDEE19D" w14:textId="77777777" w:rsidR="00EE212C" w:rsidRDefault="00EE212C" w:rsidP="002428A0">
      <w:r>
        <w:rPr>
          <w:rFonts w:hint="eastAsia"/>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EE212C" w14:paraId="2FC27DBE" w14:textId="77777777" w:rsidTr="00157664">
        <w:tc>
          <w:tcPr>
            <w:tcW w:w="817" w:type="dxa"/>
            <w:shd w:val="clear" w:color="auto" w:fill="auto"/>
          </w:tcPr>
          <w:p w14:paraId="00820AB2" w14:textId="77777777" w:rsidR="00EE212C" w:rsidRDefault="00EE212C" w:rsidP="002428A0">
            <w:r>
              <w:rPr>
                <w:rFonts w:hint="eastAsia"/>
              </w:rPr>
              <w:t>質問</w:t>
            </w:r>
          </w:p>
        </w:tc>
        <w:tc>
          <w:tcPr>
            <w:tcW w:w="7885" w:type="dxa"/>
            <w:shd w:val="clear" w:color="auto" w:fill="auto"/>
          </w:tcPr>
          <w:p w14:paraId="17E10D28" w14:textId="77777777" w:rsidR="00EE212C" w:rsidRDefault="00EE212C" w:rsidP="002428A0">
            <w:r w:rsidRPr="00EE212C">
              <w:rPr>
                <w:rFonts w:hint="eastAsia"/>
              </w:rPr>
              <w:t>合成樹脂に添加されるガラス繊維の製造に用いられる表面処理剤は添加剤リストに収載する必要があるか。また、着色料には、表面処理剤も含まれるのか。</w:t>
            </w:r>
          </w:p>
        </w:tc>
      </w:tr>
      <w:tr w:rsidR="00EE212C" w14:paraId="4AF7B396" w14:textId="77777777" w:rsidTr="00157664">
        <w:tc>
          <w:tcPr>
            <w:tcW w:w="817" w:type="dxa"/>
            <w:shd w:val="clear" w:color="auto" w:fill="auto"/>
          </w:tcPr>
          <w:p w14:paraId="535EA891" w14:textId="77777777" w:rsidR="00EE212C" w:rsidRDefault="00EE212C" w:rsidP="002428A0">
            <w:r>
              <w:rPr>
                <w:rFonts w:hint="eastAsia"/>
              </w:rPr>
              <w:t>説明</w:t>
            </w:r>
          </w:p>
        </w:tc>
        <w:tc>
          <w:tcPr>
            <w:tcW w:w="7885" w:type="dxa"/>
            <w:shd w:val="clear" w:color="auto" w:fill="auto"/>
          </w:tcPr>
          <w:p w14:paraId="7175B041" w14:textId="77777777" w:rsidR="00EE212C" w:rsidRDefault="00EE212C" w:rsidP="002428A0">
            <w:r w:rsidRPr="00EE212C">
              <w:rPr>
                <w:rFonts w:hint="eastAsia"/>
              </w:rPr>
              <w:t>無機物（ガラス繊維）の表面処理剤は、当該無機物（ガラス繊維）の一部とみなし、個別に添加剤として収載されていなくてもガラス繊維として使用可能です。また、着色料としては、顔料の原体に表面処理等が行われたものが一体として着色の目的で機能しているものと認識しており、表面処理剤等を含む全体を着色料として取り扱うものと考えています。ただし、マスターバッチ等における着色料以外の物質（基ポリマーや分散剤等）は、個別にポジティブリストへの収載が必要です。</w:t>
            </w:r>
          </w:p>
        </w:tc>
      </w:tr>
    </w:tbl>
    <w:p w14:paraId="1BB152A4" w14:textId="77777777" w:rsidR="00EE212C" w:rsidRDefault="00EE212C" w:rsidP="002428A0"/>
    <w:p w14:paraId="7CBC2C8D" w14:textId="77777777" w:rsidR="00DC2116" w:rsidRDefault="00DC2116" w:rsidP="002428A0">
      <w:r>
        <w:rPr>
          <w:rFonts w:hint="eastAsia"/>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88"/>
      </w:tblGrid>
      <w:tr w:rsidR="00DC2116" w14:paraId="24205B29" w14:textId="77777777" w:rsidTr="00157664">
        <w:tc>
          <w:tcPr>
            <w:tcW w:w="817" w:type="dxa"/>
            <w:shd w:val="clear" w:color="auto" w:fill="auto"/>
          </w:tcPr>
          <w:p w14:paraId="5A06084B" w14:textId="77777777" w:rsidR="00DC2116" w:rsidRDefault="00DC2116" w:rsidP="002428A0">
            <w:r>
              <w:rPr>
                <w:rFonts w:hint="eastAsia"/>
              </w:rPr>
              <w:t>質問</w:t>
            </w:r>
          </w:p>
        </w:tc>
        <w:tc>
          <w:tcPr>
            <w:tcW w:w="7885" w:type="dxa"/>
            <w:shd w:val="clear" w:color="auto" w:fill="auto"/>
          </w:tcPr>
          <w:p w14:paraId="347914D1" w14:textId="77777777" w:rsidR="00DC2116" w:rsidRDefault="00DC2116" w:rsidP="002428A0">
            <w:r w:rsidRPr="00DC2116">
              <w:rPr>
                <w:rFonts w:hint="eastAsia"/>
              </w:rPr>
              <w:t>告示において新たに設定された「経過措置」とは何か。また、ポジティブリスト制度への適合性確認としては、どのような情報を伝達することになるのか。</w:t>
            </w:r>
          </w:p>
        </w:tc>
      </w:tr>
      <w:tr w:rsidR="00DC2116" w14:paraId="1756C7EA" w14:textId="77777777" w:rsidTr="00157664">
        <w:tc>
          <w:tcPr>
            <w:tcW w:w="817" w:type="dxa"/>
            <w:shd w:val="clear" w:color="auto" w:fill="auto"/>
          </w:tcPr>
          <w:p w14:paraId="08560771" w14:textId="77777777" w:rsidR="00DC2116" w:rsidRDefault="00DC2116" w:rsidP="002428A0">
            <w:r>
              <w:rPr>
                <w:rFonts w:hint="eastAsia"/>
              </w:rPr>
              <w:t>説明</w:t>
            </w:r>
          </w:p>
        </w:tc>
        <w:tc>
          <w:tcPr>
            <w:tcW w:w="7885" w:type="dxa"/>
            <w:shd w:val="clear" w:color="auto" w:fill="auto"/>
          </w:tcPr>
          <w:p w14:paraId="676841D4" w14:textId="77777777" w:rsidR="00DC2116" w:rsidRDefault="00DC2116" w:rsidP="00DC2116">
            <w:r>
              <w:rPr>
                <w:rFonts w:hint="eastAsia"/>
              </w:rPr>
              <w:t>ポジティブリスト制度の施行日より前に製造又は輸入等されている器具・容器包装と同様のものを、施行日から５年を経過する日（令和７年５月</w:t>
            </w:r>
            <w:r>
              <w:rPr>
                <w:rFonts w:hint="eastAsia"/>
              </w:rPr>
              <w:t>31</w:t>
            </w:r>
            <w:r>
              <w:rPr>
                <w:rFonts w:hint="eastAsia"/>
              </w:rPr>
              <w:t>日）までの間に販売の用に供するために製造又は輸入する場合には、当該器具・容器包装の原材料に含まれる物質は別表第１に収載されているものとみなすことができる経過措置を設けました。この経過措置期間中は、施行日より前に製造等されていた器具・容器包装に使用されていた物質である基ポリマー、添加剤等が、その使用実績（例えば、合成樹脂に添加される添加剤の添加量など）の範囲内であれば、別表第１に収載されていない物質や別表第１における規格を満たしていない物質であっても引き続き使用して製造等を行うことができます。</w:t>
            </w:r>
          </w:p>
          <w:p w14:paraId="25B262AB" w14:textId="77777777" w:rsidR="00DC2116" w:rsidRDefault="00DC2116" w:rsidP="00DC2116">
            <w:r>
              <w:rPr>
                <w:rFonts w:hint="eastAsia"/>
              </w:rPr>
              <w:t>そのため、経過措置期間中は、この経過措置より、食品衛生法第５０条の４（第５３条）に規定されるポジティブリスト制度への適合に関する情報伝達について、以下のとおり説明が可能と考えています。</w:t>
            </w:r>
          </w:p>
          <w:p w14:paraId="47800F3D" w14:textId="77777777" w:rsidR="00DC2116" w:rsidRDefault="00DC2116" w:rsidP="00DC2116">
            <w:r>
              <w:rPr>
                <w:rFonts w:hint="eastAsia"/>
              </w:rPr>
              <w:t>・営業者が取り扱う製品が施行日より前に製造等されていた器具・容器包装に使用されていた物質をその使用されていた範囲内で使用されたものであることが確認できることにより、ポジティブリスト制度への適合に関する情報伝達とみなす。</w:t>
            </w:r>
          </w:p>
          <w:p w14:paraId="16D57E30" w14:textId="77777777" w:rsidR="00DC2116" w:rsidRDefault="00DC2116" w:rsidP="00DC2116">
            <w:r>
              <w:rPr>
                <w:rFonts w:hint="eastAsia"/>
              </w:rPr>
              <w:t>なお、情報伝達の方法については、「食品衛生法等の一部を改正する法律の施行に伴う関係政省令の制定について（令和元年</w:t>
            </w:r>
            <w:r>
              <w:rPr>
                <w:rFonts w:hint="eastAsia"/>
              </w:rPr>
              <w:t>11</w:t>
            </w:r>
            <w:r>
              <w:rPr>
                <w:rFonts w:hint="eastAsia"/>
              </w:rPr>
              <w:t>月７日付け生食発</w:t>
            </w:r>
            <w:r>
              <w:rPr>
                <w:rFonts w:hint="eastAsia"/>
              </w:rPr>
              <w:t>1107</w:t>
            </w:r>
            <w:r>
              <w:rPr>
                <w:rFonts w:hint="eastAsia"/>
              </w:rPr>
              <w:t>第１号）」の別添、第１、３、ハのⅳのとおり、特段定めないが、営業者における情報の記録又は保存等により、事後的に確認する手段（ⅵを参照）を確保する必要があります。</w:t>
            </w:r>
          </w:p>
        </w:tc>
      </w:tr>
    </w:tbl>
    <w:p w14:paraId="774012A1" w14:textId="77777777" w:rsidR="00DC2116" w:rsidRDefault="00DC2116" w:rsidP="002428A0"/>
    <w:p w14:paraId="70179449" w14:textId="6EE42C7D" w:rsidR="002428A0" w:rsidRDefault="002428A0" w:rsidP="000B7403"/>
    <w:p w14:paraId="428BA3D5" w14:textId="2D513B0C" w:rsidR="004833B2" w:rsidRDefault="004833B2" w:rsidP="000B7403">
      <w:r w:rsidRPr="004833B2">
        <w:rPr>
          <w:rFonts w:hint="eastAsia"/>
        </w:rPr>
        <w:t>厚生労働省に寄せられた主な質問に関する説明（</w:t>
      </w:r>
      <w:r w:rsidRPr="004833B2">
        <w:rPr>
          <w:rFonts w:hint="eastAsia"/>
        </w:rPr>
        <w:t>2020</w:t>
      </w:r>
      <w:r w:rsidRPr="004833B2">
        <w:rPr>
          <w:rFonts w:hint="eastAsia"/>
        </w:rPr>
        <w:t>年</w:t>
      </w:r>
      <w:r w:rsidR="00385C90">
        <w:rPr>
          <w:rFonts w:hint="eastAsia"/>
        </w:rPr>
        <w:t>7</w:t>
      </w:r>
      <w:r w:rsidRPr="004833B2">
        <w:rPr>
          <w:rFonts w:hint="eastAsia"/>
        </w:rPr>
        <w:t>月</w:t>
      </w:r>
      <w:r w:rsidRPr="004833B2">
        <w:rPr>
          <w:rFonts w:hint="eastAsia"/>
        </w:rPr>
        <w:t>2</w:t>
      </w:r>
      <w:r w:rsidR="00385C90">
        <w:rPr>
          <w:rFonts w:hint="eastAsia"/>
        </w:rPr>
        <w:t>0</w:t>
      </w:r>
      <w:r w:rsidRPr="004833B2">
        <w:rPr>
          <w:rFonts w:hint="eastAsia"/>
        </w:rPr>
        <w:t>日更新）</w:t>
      </w:r>
    </w:p>
    <w:p w14:paraId="2194631C" w14:textId="54AAEC28" w:rsidR="00385C90" w:rsidRDefault="004415BB" w:rsidP="000B7403">
      <w:hyperlink r:id="rId24" w:history="1">
        <w:r w:rsidR="00385C90" w:rsidRPr="007E4D00">
          <w:rPr>
            <w:rStyle w:val="a4"/>
          </w:rPr>
          <w:t>https://www.mhlw.go.jp/stf/newpage_05148.html</w:t>
        </w:r>
      </w:hyperlink>
    </w:p>
    <w:p w14:paraId="0C895BAC" w14:textId="214E2816" w:rsidR="004833B2" w:rsidRDefault="004833B2" w:rsidP="000B7403">
      <w:r>
        <w:rPr>
          <w:rFonts w:hint="eastAsia"/>
        </w:rPr>
        <w:t>「</w:t>
      </w:r>
      <w:r>
        <w:rPr>
          <w:rFonts w:hint="eastAsia"/>
        </w:rPr>
        <w:t>1</w:t>
      </w:r>
    </w:p>
    <w:tbl>
      <w:tblPr>
        <w:tblStyle w:val="a8"/>
        <w:tblW w:w="0" w:type="auto"/>
        <w:tblLook w:val="04A0" w:firstRow="1" w:lastRow="0" w:firstColumn="1" w:lastColumn="0" w:noHBand="0" w:noVBand="1"/>
      </w:tblPr>
      <w:tblGrid>
        <w:gridCol w:w="787"/>
        <w:gridCol w:w="7707"/>
      </w:tblGrid>
      <w:tr w:rsidR="004833B2" w14:paraId="5D154E6C" w14:textId="77777777" w:rsidTr="004833B2">
        <w:tc>
          <w:tcPr>
            <w:tcW w:w="817" w:type="dxa"/>
          </w:tcPr>
          <w:p w14:paraId="2D05F021" w14:textId="0FCB509A" w:rsidR="004833B2" w:rsidRDefault="004833B2" w:rsidP="000B7403">
            <w:r>
              <w:rPr>
                <w:rFonts w:hint="eastAsia"/>
              </w:rPr>
              <w:t>Q</w:t>
            </w:r>
          </w:p>
        </w:tc>
        <w:tc>
          <w:tcPr>
            <w:tcW w:w="7885" w:type="dxa"/>
          </w:tcPr>
          <w:p w14:paraId="57D9E439" w14:textId="223C9D56" w:rsidR="004833B2" w:rsidRDefault="004833B2" w:rsidP="000B7403">
            <w:r w:rsidRPr="004833B2">
              <w:rPr>
                <w:rFonts w:hint="eastAsia"/>
              </w:rPr>
              <w:t>政令で定められたポジティブリスト制度の対象である合成樹脂の範囲を教えてほしい。</w:t>
            </w:r>
          </w:p>
        </w:tc>
      </w:tr>
      <w:tr w:rsidR="004833B2" w14:paraId="2A34318B" w14:textId="77777777" w:rsidTr="004833B2">
        <w:tc>
          <w:tcPr>
            <w:tcW w:w="817" w:type="dxa"/>
          </w:tcPr>
          <w:p w14:paraId="156E7EC5" w14:textId="05DFE9C8" w:rsidR="004833B2" w:rsidRDefault="004833B2" w:rsidP="000B7403">
            <w:r>
              <w:rPr>
                <w:rFonts w:hint="eastAsia"/>
              </w:rPr>
              <w:t>A</w:t>
            </w:r>
          </w:p>
        </w:tc>
        <w:tc>
          <w:tcPr>
            <w:tcW w:w="7885" w:type="dxa"/>
          </w:tcPr>
          <w:p w14:paraId="3F9FFAFF" w14:textId="77777777" w:rsidR="004833B2" w:rsidRDefault="004833B2" w:rsidP="000B7403">
            <w:r w:rsidRPr="004833B2">
              <w:rPr>
                <w:rFonts w:hint="eastAsia"/>
              </w:rPr>
              <w:t>合成樹脂とは、高分子化合物のうち、プラスチックの①熱可塑性樹脂、②熱硬化性樹脂、及び弾性素材（エラストマー）の③熱可塑性エラストマーを含むものとしています。④熱硬化性エラストマー（ゴム）は含みません。（④を除く①②③が合成樹脂）</w:t>
            </w:r>
          </w:p>
          <w:p w14:paraId="25D4C408" w14:textId="5DD6336A" w:rsidR="004833B2" w:rsidRDefault="006E025F" w:rsidP="000B7403">
            <w:r w:rsidRPr="00681F5B">
              <w:rPr>
                <w:noProof/>
              </w:rPr>
              <w:drawing>
                <wp:inline distT="0" distB="0" distL="0" distR="0" wp14:anchorId="04F9A9B2" wp14:editId="34D4ABF9">
                  <wp:extent cx="3219450" cy="227647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2276475"/>
                          </a:xfrm>
                          <a:prstGeom prst="rect">
                            <a:avLst/>
                          </a:prstGeom>
                          <a:noFill/>
                          <a:ln>
                            <a:noFill/>
                          </a:ln>
                        </pic:spPr>
                      </pic:pic>
                    </a:graphicData>
                  </a:graphic>
                </wp:inline>
              </w:drawing>
            </w:r>
          </w:p>
          <w:p w14:paraId="4B0216DE" w14:textId="776CD92E" w:rsidR="004833B2" w:rsidRDefault="004833B2" w:rsidP="000B7403"/>
        </w:tc>
      </w:tr>
    </w:tbl>
    <w:p w14:paraId="18BD7C26" w14:textId="77777777" w:rsidR="004833B2" w:rsidRPr="004833B2" w:rsidRDefault="004833B2" w:rsidP="000B7403"/>
    <w:p w14:paraId="52D3AEAA" w14:textId="04642ABC" w:rsidR="004833B2" w:rsidRDefault="004833B2" w:rsidP="000B7403">
      <w:r>
        <w:rPr>
          <w:rFonts w:hint="eastAsia"/>
        </w:rPr>
        <w:t>2</w:t>
      </w:r>
    </w:p>
    <w:tbl>
      <w:tblPr>
        <w:tblStyle w:val="a8"/>
        <w:tblW w:w="0" w:type="auto"/>
        <w:tblLook w:val="04A0" w:firstRow="1" w:lastRow="0" w:firstColumn="1" w:lastColumn="0" w:noHBand="0" w:noVBand="1"/>
      </w:tblPr>
      <w:tblGrid>
        <w:gridCol w:w="651"/>
        <w:gridCol w:w="7843"/>
      </w:tblGrid>
      <w:tr w:rsidR="004833B2" w14:paraId="3A09C554" w14:textId="77777777" w:rsidTr="004833B2">
        <w:tc>
          <w:tcPr>
            <w:tcW w:w="675" w:type="dxa"/>
          </w:tcPr>
          <w:p w14:paraId="1EA51750" w14:textId="690129E2" w:rsidR="004833B2" w:rsidRDefault="004833B2" w:rsidP="000B7403">
            <w:r>
              <w:rPr>
                <w:rFonts w:hint="eastAsia"/>
              </w:rPr>
              <w:t>Q</w:t>
            </w:r>
          </w:p>
        </w:tc>
        <w:tc>
          <w:tcPr>
            <w:tcW w:w="8027" w:type="dxa"/>
          </w:tcPr>
          <w:p w14:paraId="3E7C1A4D" w14:textId="3272CF68" w:rsidR="004833B2" w:rsidRDefault="004833B2" w:rsidP="000B7403">
            <w:r w:rsidRPr="004833B2">
              <w:rPr>
                <w:rFonts w:hint="eastAsia"/>
              </w:rPr>
              <w:t>合成樹脂の原材料に含まれる、ポジティブリスト制度の対象物質の範囲を教えてほしい。</w:t>
            </w:r>
          </w:p>
        </w:tc>
      </w:tr>
      <w:tr w:rsidR="004833B2" w14:paraId="4C43FC0E" w14:textId="77777777" w:rsidTr="004833B2">
        <w:tc>
          <w:tcPr>
            <w:tcW w:w="675" w:type="dxa"/>
          </w:tcPr>
          <w:p w14:paraId="23E3FAB0" w14:textId="6CB0A03C" w:rsidR="004833B2" w:rsidRDefault="004833B2" w:rsidP="000B7403">
            <w:r>
              <w:rPr>
                <w:rFonts w:hint="eastAsia"/>
              </w:rPr>
              <w:t>A</w:t>
            </w:r>
          </w:p>
        </w:tc>
        <w:tc>
          <w:tcPr>
            <w:tcW w:w="8027" w:type="dxa"/>
          </w:tcPr>
          <w:p w14:paraId="7ACDDE8A" w14:textId="77777777" w:rsidR="004833B2" w:rsidRDefault="004833B2" w:rsidP="000B7403">
            <w:r w:rsidRPr="004833B2">
              <w:rPr>
                <w:rFonts w:hint="eastAsia"/>
              </w:rPr>
              <w:t>ポジティブリスト制度の対象物質は、食品、添加物等の規格基準（昭和</w:t>
            </w:r>
            <w:r w:rsidRPr="004833B2">
              <w:rPr>
                <w:rFonts w:hint="eastAsia"/>
              </w:rPr>
              <w:t>34</w:t>
            </w:r>
            <w:r w:rsidRPr="004833B2">
              <w:rPr>
                <w:rFonts w:hint="eastAsia"/>
              </w:rPr>
              <w:t>年厚生省告示第</w:t>
            </w:r>
            <w:r w:rsidRPr="004833B2">
              <w:rPr>
                <w:rFonts w:hint="eastAsia"/>
              </w:rPr>
              <w:t>370</w:t>
            </w:r>
            <w:r w:rsidRPr="004833B2">
              <w:rPr>
                <w:rFonts w:hint="eastAsia"/>
              </w:rPr>
              <w:t>号。以下、「告示」という。）別表第１で規定する、基ポリマー（第１表）及び添加剤・塗布剤（第２表）並びに同告示の第３の</w:t>
            </w:r>
            <w:r w:rsidRPr="004833B2">
              <w:rPr>
                <w:rFonts w:hint="eastAsia"/>
              </w:rPr>
              <w:t>A</w:t>
            </w:r>
            <w:r w:rsidRPr="004833B2">
              <w:rPr>
                <w:rFonts w:hint="eastAsia"/>
              </w:rPr>
              <w:t>の５で規定する着色料（</w:t>
            </w:r>
            <w:r w:rsidRPr="004833B2">
              <w:rPr>
                <w:rFonts w:hint="eastAsia"/>
              </w:rPr>
              <w:t>Q3</w:t>
            </w:r>
            <w:r w:rsidRPr="004833B2">
              <w:rPr>
                <w:rFonts w:hint="eastAsia"/>
              </w:rPr>
              <w:t>参照）です。</w:t>
            </w:r>
          </w:p>
          <w:p w14:paraId="37CFCE84" w14:textId="77777777" w:rsidR="004833B2" w:rsidRDefault="004833B2" w:rsidP="000B7403">
            <w:r w:rsidRPr="004833B2">
              <w:rPr>
                <w:rFonts w:hint="eastAsia"/>
              </w:rPr>
              <w:t>別表第１第１表及び第２表では、器具又は容器包装に残存することを意図して使用される物質をポジティブリスト制度の対象物質として収載しております。</w:t>
            </w:r>
          </w:p>
          <w:p w14:paraId="5AF09640" w14:textId="77777777" w:rsidR="004833B2" w:rsidRDefault="004833B2" w:rsidP="000B7403">
            <w:r w:rsidRPr="004833B2">
              <w:rPr>
                <w:rFonts w:hint="eastAsia"/>
              </w:rPr>
              <w:t>具体的には、基ポリマーの構成モノマーや架橋剤等は、合成樹脂の構造に取り込まれ基本を成すものを第１表に収載しています。</w:t>
            </w:r>
          </w:p>
          <w:p w14:paraId="5EC507E3" w14:textId="77777777" w:rsidR="004833B2" w:rsidRDefault="004833B2" w:rsidP="000B7403">
            <w:r w:rsidRPr="004833B2">
              <w:rPr>
                <w:rFonts w:hint="eastAsia"/>
              </w:rPr>
              <w:t>添加剤、塗布剤は、合成樹脂の物理的又は化学的性質を変化させるために器具又は容器包装に残存することを意図して用いられるもので第２表に収載しています。　一方、製造工程中において使用されるが、最終製品に残存することを意図しない物質（触媒、重合助剤、溶媒など、製造工程中で除去されることを前提として使用される物質等を想定）は、ポジティブリスト制度の対象物質ではありません。（添加剤に関する対象、対象外の考え方については、表を参照してください。）</w:t>
            </w:r>
          </w:p>
          <w:p w14:paraId="7A8896D8" w14:textId="77777777" w:rsidR="004833B2" w:rsidRDefault="004833B2" w:rsidP="000B7403">
            <w:r w:rsidRPr="004833B2">
              <w:rPr>
                <w:rFonts w:hint="eastAsia"/>
              </w:rPr>
              <w:t>また、意図せず製造工程中に存在する物質（構成モノマーや添加剤中の不純物等を想定）も、ポジティブリスト制度の対象物質ではありません。</w:t>
            </w:r>
          </w:p>
          <w:p w14:paraId="3FF4D96B" w14:textId="650FE117" w:rsidR="004833B2" w:rsidRDefault="004833B2" w:rsidP="000B7403">
            <w:r w:rsidRPr="004833B2">
              <w:rPr>
                <w:rFonts w:hint="eastAsia"/>
              </w:rPr>
              <w:t>なお、ポジティブリスト制度対象外の物質を使用する場合も含め、器具又は容器包装は、告示で定める原材料一般の規格、材質別規格、用途別規格及び製造基準を遵守する必要があります。（注）施行後５年が経過する日までは経過措置期間として、施行前に流通等していた器具又は容器包装と同様のものは、別表第１に収載しているものと見なされます（</w:t>
            </w:r>
            <w:r w:rsidRPr="004833B2">
              <w:rPr>
                <w:rFonts w:hint="eastAsia"/>
              </w:rPr>
              <w:t>Q18</w:t>
            </w:r>
            <w:r w:rsidRPr="004833B2">
              <w:rPr>
                <w:rFonts w:hint="eastAsia"/>
              </w:rPr>
              <w:t>参照）。</w:t>
            </w:r>
          </w:p>
          <w:p w14:paraId="223800B0" w14:textId="352FCB9D" w:rsidR="004833B2" w:rsidRDefault="006E025F" w:rsidP="000B7403">
            <w:r w:rsidRPr="00681F5B">
              <w:rPr>
                <w:noProof/>
              </w:rPr>
              <w:drawing>
                <wp:inline distT="0" distB="0" distL="0" distR="0" wp14:anchorId="0CB2FFE7" wp14:editId="2DEB412B">
                  <wp:extent cx="3543300" cy="2581275"/>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581275"/>
                          </a:xfrm>
                          <a:prstGeom prst="rect">
                            <a:avLst/>
                          </a:prstGeom>
                          <a:noFill/>
                          <a:ln>
                            <a:noFill/>
                          </a:ln>
                        </pic:spPr>
                      </pic:pic>
                    </a:graphicData>
                  </a:graphic>
                </wp:inline>
              </w:drawing>
            </w:r>
          </w:p>
          <w:p w14:paraId="7C14FD3D" w14:textId="2F45C234" w:rsidR="004833B2" w:rsidRDefault="004833B2" w:rsidP="000B7403"/>
        </w:tc>
      </w:tr>
    </w:tbl>
    <w:p w14:paraId="4FB0ADCA" w14:textId="11C8328F" w:rsidR="004833B2" w:rsidRDefault="004833B2" w:rsidP="000B7403"/>
    <w:p w14:paraId="48485DA2" w14:textId="1866A7AA" w:rsidR="004833B2" w:rsidRDefault="004833B2" w:rsidP="000B7403">
      <w:r>
        <w:rPr>
          <w:rFonts w:hint="eastAsia"/>
        </w:rPr>
        <w:t>3</w:t>
      </w:r>
    </w:p>
    <w:tbl>
      <w:tblPr>
        <w:tblStyle w:val="a8"/>
        <w:tblW w:w="0" w:type="auto"/>
        <w:tblLook w:val="04A0" w:firstRow="1" w:lastRow="0" w:firstColumn="1" w:lastColumn="0" w:noHBand="0" w:noVBand="1"/>
      </w:tblPr>
      <w:tblGrid>
        <w:gridCol w:w="667"/>
        <w:gridCol w:w="7827"/>
      </w:tblGrid>
      <w:tr w:rsidR="004833B2" w14:paraId="585EB664" w14:textId="77777777" w:rsidTr="004833B2">
        <w:tc>
          <w:tcPr>
            <w:tcW w:w="675" w:type="dxa"/>
          </w:tcPr>
          <w:p w14:paraId="437A2921" w14:textId="0904F970" w:rsidR="004833B2" w:rsidRDefault="004833B2" w:rsidP="000B7403">
            <w:r>
              <w:rPr>
                <w:rFonts w:hint="eastAsia"/>
              </w:rPr>
              <w:t>Q</w:t>
            </w:r>
          </w:p>
        </w:tc>
        <w:tc>
          <w:tcPr>
            <w:tcW w:w="8027" w:type="dxa"/>
          </w:tcPr>
          <w:p w14:paraId="4088BA45" w14:textId="1D161E2C" w:rsidR="004833B2" w:rsidRDefault="004833B2" w:rsidP="000B7403">
            <w:r w:rsidRPr="004833B2">
              <w:rPr>
                <w:rFonts w:hint="eastAsia"/>
              </w:rPr>
              <w:t>合成樹脂の器具又は容器包装で使用される着色料について、ポジティブリスト制度の規定を教えてほしい。</w:t>
            </w:r>
          </w:p>
        </w:tc>
      </w:tr>
      <w:tr w:rsidR="004833B2" w14:paraId="76BBF844" w14:textId="77777777" w:rsidTr="004833B2">
        <w:tc>
          <w:tcPr>
            <w:tcW w:w="675" w:type="dxa"/>
          </w:tcPr>
          <w:p w14:paraId="4488058D" w14:textId="1EE1EC98" w:rsidR="004833B2" w:rsidRDefault="004833B2" w:rsidP="000B7403">
            <w:r>
              <w:rPr>
                <w:rFonts w:hint="eastAsia"/>
              </w:rPr>
              <w:t>A</w:t>
            </w:r>
          </w:p>
        </w:tc>
        <w:tc>
          <w:tcPr>
            <w:tcW w:w="8027" w:type="dxa"/>
          </w:tcPr>
          <w:p w14:paraId="08241333" w14:textId="77777777" w:rsidR="004833B2" w:rsidRDefault="004833B2" w:rsidP="000B7403">
            <w:r w:rsidRPr="004833B2">
              <w:rPr>
                <w:rFonts w:hint="eastAsia"/>
              </w:rPr>
              <w:t>器具又は容器包装の着色の目的に限って使用される着色料は、従前より、食品、添加物等の規格基準（昭和</w:t>
            </w:r>
            <w:r w:rsidRPr="004833B2">
              <w:rPr>
                <w:rFonts w:hint="eastAsia"/>
              </w:rPr>
              <w:t>34</w:t>
            </w:r>
            <w:r w:rsidRPr="004833B2">
              <w:rPr>
                <w:rFonts w:hint="eastAsia"/>
              </w:rPr>
              <w:t>年厚生省告示第</w:t>
            </w:r>
            <w:r w:rsidRPr="004833B2">
              <w:rPr>
                <w:rFonts w:hint="eastAsia"/>
              </w:rPr>
              <w:t>370</w:t>
            </w:r>
            <w:r w:rsidRPr="004833B2">
              <w:rPr>
                <w:rFonts w:hint="eastAsia"/>
              </w:rPr>
              <w:t>号）第３　器具及び容器包装の部Ａ　器具若しくは容器包装又はこれらの原材料一般の規格の項５号の規定があることから、別表第１に規定していません。（着色料については、同規定を遵守する必要があります。）</w:t>
            </w:r>
          </w:p>
          <w:p w14:paraId="3149C94A" w14:textId="6B013A81" w:rsidR="004833B2" w:rsidRDefault="004833B2" w:rsidP="000B7403">
            <w:r w:rsidRPr="004833B2">
              <w:rPr>
                <w:rFonts w:hint="eastAsia"/>
              </w:rPr>
              <w:t>なお、着色料として使用される物質であっても着色以外の他の目的で使用される場合（例：充填剤等）は、その目的で使用される物質として、別表第１に収載しています。</w:t>
            </w:r>
          </w:p>
        </w:tc>
      </w:tr>
    </w:tbl>
    <w:p w14:paraId="3661ABB7" w14:textId="5C056E76" w:rsidR="004833B2" w:rsidRDefault="004833B2" w:rsidP="000B7403"/>
    <w:p w14:paraId="576B7CAF" w14:textId="2053D216" w:rsidR="004833B2" w:rsidRPr="004833B2" w:rsidRDefault="004833B2" w:rsidP="000B7403">
      <w:r>
        <w:rPr>
          <w:rFonts w:hint="eastAsia"/>
        </w:rPr>
        <w:t>4</w:t>
      </w:r>
    </w:p>
    <w:tbl>
      <w:tblPr>
        <w:tblStyle w:val="a8"/>
        <w:tblW w:w="0" w:type="auto"/>
        <w:tblLook w:val="04A0" w:firstRow="1" w:lastRow="0" w:firstColumn="1" w:lastColumn="0" w:noHBand="0" w:noVBand="1"/>
      </w:tblPr>
      <w:tblGrid>
        <w:gridCol w:w="667"/>
        <w:gridCol w:w="7827"/>
      </w:tblGrid>
      <w:tr w:rsidR="004833B2" w14:paraId="78BD1A04" w14:textId="77777777" w:rsidTr="004833B2">
        <w:tc>
          <w:tcPr>
            <w:tcW w:w="675" w:type="dxa"/>
          </w:tcPr>
          <w:p w14:paraId="7ECBD3E5" w14:textId="3B11D968" w:rsidR="004833B2" w:rsidRDefault="004833B2" w:rsidP="000B7403">
            <w:r>
              <w:rPr>
                <w:rFonts w:hint="eastAsia"/>
              </w:rPr>
              <w:t>Q</w:t>
            </w:r>
          </w:p>
        </w:tc>
        <w:tc>
          <w:tcPr>
            <w:tcW w:w="8027" w:type="dxa"/>
          </w:tcPr>
          <w:p w14:paraId="6C8D031B" w14:textId="47F5E80D" w:rsidR="004833B2" w:rsidRDefault="004833B2" w:rsidP="000B7403">
            <w:r w:rsidRPr="004833B2">
              <w:rPr>
                <w:rFonts w:hint="eastAsia"/>
              </w:rPr>
              <w:t>合成樹脂以外の材質（紙、木等）を主体とする器具又は容器包装であって、食品接触面に合成樹脂を使用</w:t>
            </w:r>
            <w:r w:rsidR="002325CE">
              <w:rPr>
                <w:rFonts w:hint="eastAsia"/>
              </w:rPr>
              <w:t>す</w:t>
            </w:r>
            <w:r w:rsidRPr="004833B2">
              <w:rPr>
                <w:rFonts w:hint="eastAsia"/>
              </w:rPr>
              <w:t>る場合はポジティブリスト制度の対象となるのか。</w:t>
            </w:r>
          </w:p>
        </w:tc>
      </w:tr>
      <w:tr w:rsidR="004833B2" w14:paraId="5735F416" w14:textId="77777777" w:rsidTr="004833B2">
        <w:tc>
          <w:tcPr>
            <w:tcW w:w="675" w:type="dxa"/>
          </w:tcPr>
          <w:p w14:paraId="099C0B5C" w14:textId="36CE315D" w:rsidR="004833B2" w:rsidRDefault="004833B2" w:rsidP="000B7403">
            <w:r>
              <w:rPr>
                <w:rFonts w:hint="eastAsia"/>
              </w:rPr>
              <w:t>A</w:t>
            </w:r>
          </w:p>
        </w:tc>
        <w:tc>
          <w:tcPr>
            <w:tcW w:w="8027" w:type="dxa"/>
          </w:tcPr>
          <w:p w14:paraId="426C7E4C" w14:textId="56EE0B54" w:rsidR="004833B2" w:rsidRDefault="004833B2" w:rsidP="000B7403">
            <w:r w:rsidRPr="004833B2">
              <w:rPr>
                <w:rFonts w:hint="eastAsia"/>
              </w:rPr>
              <w:t>合成樹脂以外の材質（紙、木等）の器具又は容器包装であって食品又は添加物接触面に合成樹脂の層が形成されている場合の合成樹脂は、ポジティブリスト制度の対象です。一方、食品非接触面に使用される合成樹脂は、ポジティブリスト制度の対象ではありません。</w:t>
            </w:r>
          </w:p>
        </w:tc>
      </w:tr>
    </w:tbl>
    <w:p w14:paraId="4AA99D24" w14:textId="4AAF49FE" w:rsidR="004833B2" w:rsidRDefault="004833B2" w:rsidP="000B7403"/>
    <w:p w14:paraId="41B6715C" w14:textId="56D79102" w:rsidR="004833B2" w:rsidRDefault="004833B2" w:rsidP="000B7403">
      <w:r>
        <w:rPr>
          <w:rFonts w:hint="eastAsia"/>
        </w:rPr>
        <w:t>5</w:t>
      </w:r>
    </w:p>
    <w:tbl>
      <w:tblPr>
        <w:tblStyle w:val="a8"/>
        <w:tblW w:w="0" w:type="auto"/>
        <w:tblLook w:val="04A0" w:firstRow="1" w:lastRow="0" w:firstColumn="1" w:lastColumn="0" w:noHBand="0" w:noVBand="1"/>
      </w:tblPr>
      <w:tblGrid>
        <w:gridCol w:w="667"/>
        <w:gridCol w:w="7827"/>
      </w:tblGrid>
      <w:tr w:rsidR="004833B2" w14:paraId="54104DB6" w14:textId="77777777" w:rsidTr="004833B2">
        <w:tc>
          <w:tcPr>
            <w:tcW w:w="675" w:type="dxa"/>
          </w:tcPr>
          <w:p w14:paraId="61862844" w14:textId="36F823E8" w:rsidR="004833B2" w:rsidRDefault="004833B2" w:rsidP="000B7403">
            <w:r>
              <w:rPr>
                <w:rFonts w:hint="eastAsia"/>
              </w:rPr>
              <w:t>Q</w:t>
            </w:r>
          </w:p>
        </w:tc>
        <w:tc>
          <w:tcPr>
            <w:tcW w:w="8027" w:type="dxa"/>
          </w:tcPr>
          <w:p w14:paraId="72C393F7" w14:textId="35BFD044" w:rsidR="004833B2" w:rsidRDefault="004833B2" w:rsidP="000B7403">
            <w:r w:rsidRPr="004833B2">
              <w:rPr>
                <w:rFonts w:hint="eastAsia"/>
              </w:rPr>
              <w:t>合成樹脂以外の材質（紙、木等）を主成分とする器具又は容器包装に、合成樹脂が使用されている場合（食品接触面に合成樹脂の層が形成されている場合を除く）、ポジティブリスト制度の対象となるのか。</w:t>
            </w:r>
          </w:p>
        </w:tc>
      </w:tr>
      <w:tr w:rsidR="004833B2" w14:paraId="0D0B4515" w14:textId="77777777" w:rsidTr="004833B2">
        <w:tc>
          <w:tcPr>
            <w:tcW w:w="675" w:type="dxa"/>
          </w:tcPr>
          <w:p w14:paraId="10821703" w14:textId="68863E6A" w:rsidR="004833B2" w:rsidRDefault="004833B2" w:rsidP="000B7403">
            <w:r>
              <w:rPr>
                <w:rFonts w:hint="eastAsia"/>
              </w:rPr>
              <w:t>A</w:t>
            </w:r>
          </w:p>
        </w:tc>
        <w:tc>
          <w:tcPr>
            <w:tcW w:w="8027" w:type="dxa"/>
          </w:tcPr>
          <w:p w14:paraId="69B98409" w14:textId="0548B9BB" w:rsidR="004833B2" w:rsidRDefault="004833B2" w:rsidP="000B7403">
            <w:r w:rsidRPr="004833B2">
              <w:rPr>
                <w:rFonts w:hint="eastAsia"/>
              </w:rPr>
              <w:t>合成樹脂以外の材質が主成分であれば、その成分に合成樹脂が含まれている場合であっても当該器具又は容器包装の材質は合成樹脂となりません（例えば、タルク、木粉、パルプ等を主成分とし、合成樹脂を含む材質等）。そのため、ポジティブリスト制度の対象ではありません。</w:t>
            </w:r>
          </w:p>
        </w:tc>
      </w:tr>
    </w:tbl>
    <w:p w14:paraId="3DD69079" w14:textId="6B71377D" w:rsidR="004833B2" w:rsidRDefault="004833B2" w:rsidP="000B7403"/>
    <w:p w14:paraId="716AA5D3" w14:textId="64D8502C" w:rsidR="004833B2" w:rsidRDefault="004833B2" w:rsidP="000B7403">
      <w:r>
        <w:rPr>
          <w:rFonts w:hint="eastAsia"/>
        </w:rPr>
        <w:t>6</w:t>
      </w:r>
    </w:p>
    <w:tbl>
      <w:tblPr>
        <w:tblStyle w:val="a8"/>
        <w:tblW w:w="0" w:type="auto"/>
        <w:tblLook w:val="04A0" w:firstRow="1" w:lastRow="0" w:firstColumn="1" w:lastColumn="0" w:noHBand="0" w:noVBand="1"/>
      </w:tblPr>
      <w:tblGrid>
        <w:gridCol w:w="651"/>
        <w:gridCol w:w="7843"/>
      </w:tblGrid>
      <w:tr w:rsidR="004833B2" w14:paraId="0834F673" w14:textId="77777777" w:rsidTr="004833B2">
        <w:tc>
          <w:tcPr>
            <w:tcW w:w="675" w:type="dxa"/>
          </w:tcPr>
          <w:p w14:paraId="4537B78D" w14:textId="75F4B699" w:rsidR="004833B2" w:rsidRDefault="004833B2" w:rsidP="000B7403">
            <w:r>
              <w:rPr>
                <w:rFonts w:hint="eastAsia"/>
              </w:rPr>
              <w:t>Q</w:t>
            </w:r>
          </w:p>
        </w:tc>
        <w:tc>
          <w:tcPr>
            <w:tcW w:w="8027" w:type="dxa"/>
          </w:tcPr>
          <w:p w14:paraId="0589880C" w14:textId="79D09DEE" w:rsidR="004833B2" w:rsidRDefault="004833B2" w:rsidP="000B7403">
            <w:r w:rsidRPr="004833B2">
              <w:rPr>
                <w:rFonts w:hint="eastAsia"/>
              </w:rPr>
              <w:t>別表第１第１表に基ポリマーとして収載されていれば、それら基ポリマー</w:t>
            </w:r>
            <w:r w:rsidR="00D77BFE">
              <w:rPr>
                <w:rFonts w:hint="eastAsia"/>
              </w:rPr>
              <w:t>を</w:t>
            </w:r>
            <w:r w:rsidRPr="004833B2">
              <w:rPr>
                <w:rFonts w:hint="eastAsia"/>
              </w:rPr>
              <w:t>混合して樹脂を製造する場合、混合樹脂はポジティブリスト制度に適合することになるか。また、同表第１表（１）に収載されている基ポリマーを、他の樹脂に少量混合する場合、同表第２表に収載されていなくても使用可能か。</w:t>
            </w:r>
          </w:p>
        </w:tc>
      </w:tr>
      <w:tr w:rsidR="004833B2" w14:paraId="74D80A51" w14:textId="77777777" w:rsidTr="004833B2">
        <w:tc>
          <w:tcPr>
            <w:tcW w:w="675" w:type="dxa"/>
          </w:tcPr>
          <w:p w14:paraId="72DF5531" w14:textId="05AD71F6" w:rsidR="004833B2" w:rsidRDefault="004833B2" w:rsidP="000B7403">
            <w:r>
              <w:rPr>
                <w:rFonts w:hint="eastAsia"/>
              </w:rPr>
              <w:t>A</w:t>
            </w:r>
          </w:p>
        </w:tc>
        <w:tc>
          <w:tcPr>
            <w:tcW w:w="8027" w:type="dxa"/>
          </w:tcPr>
          <w:p w14:paraId="16953FCD" w14:textId="77777777" w:rsidR="004833B2" w:rsidRDefault="004833B2" w:rsidP="000B7403">
            <w:r w:rsidRPr="004833B2">
              <w:rPr>
                <w:rFonts w:hint="eastAsia"/>
              </w:rPr>
              <w:t>別表第１第１表に収載されている基ポリマー同士を複数混合する場合、混合前の各々元の基ポリマーが同表に収載されていれば、混合樹脂として別途同表に収載されている必要はありません。ただし、混合により化学反応が起こる場合は、同表に化学反応後の物質が規定されている必要があります。</w:t>
            </w:r>
          </w:p>
          <w:p w14:paraId="427DD5EC" w14:textId="77777777" w:rsidR="004833B2" w:rsidRDefault="004833B2" w:rsidP="000B7403">
            <w:r w:rsidRPr="004833B2">
              <w:rPr>
                <w:rFonts w:hint="eastAsia"/>
              </w:rPr>
              <w:t>樹脂の混合に際し、混合前の各基ポリマーの制限（食品区分、最高温度、添加剤の添加量等）は、混合された樹脂にも適用されます。具体的には、制限が緩い基ポリマーに制限が厳しい基ポリマーを混合した場合、基本的には混合された樹脂に対し厳しい制限を適用します（最高温度が</w:t>
            </w:r>
            <w:r w:rsidRPr="004833B2">
              <w:rPr>
                <w:rFonts w:hint="eastAsia"/>
              </w:rPr>
              <w:t>II</w:t>
            </w:r>
            <w:r w:rsidRPr="004833B2">
              <w:rPr>
                <w:rFonts w:hint="eastAsia"/>
              </w:rPr>
              <w:t>と</w:t>
            </w:r>
            <w:r w:rsidRPr="004833B2">
              <w:rPr>
                <w:rFonts w:hint="eastAsia"/>
              </w:rPr>
              <w:t>III</w:t>
            </w:r>
            <w:r w:rsidRPr="004833B2">
              <w:rPr>
                <w:rFonts w:hint="eastAsia"/>
              </w:rPr>
              <w:t>の樹脂が混合された混合樹脂の最高温度は</w:t>
            </w:r>
            <w:r w:rsidRPr="004833B2">
              <w:rPr>
                <w:rFonts w:hint="eastAsia"/>
              </w:rPr>
              <w:t>II)</w:t>
            </w:r>
            <w:r w:rsidRPr="004833B2">
              <w:rPr>
                <w:rFonts w:hint="eastAsia"/>
              </w:rPr>
              <w:t>が、緩い制限を適用できる場合（混合規則の原則以外の条件となる場合）には、同表の特記事項欄にその旨を明記しています。</w:t>
            </w:r>
          </w:p>
          <w:p w14:paraId="2A6AEABD" w14:textId="6BC2D37B" w:rsidR="004833B2" w:rsidRDefault="006E025F" w:rsidP="000B7403">
            <w:r w:rsidRPr="00681F5B">
              <w:rPr>
                <w:noProof/>
              </w:rPr>
              <w:drawing>
                <wp:inline distT="0" distB="0" distL="0" distR="0" wp14:anchorId="30FDA7E7" wp14:editId="5E9A97EA">
                  <wp:extent cx="3524250" cy="2495550"/>
                  <wp:effectExtent l="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14:paraId="7CD43A93" w14:textId="70849C3E" w:rsidR="004833B2" w:rsidRDefault="004833B2" w:rsidP="000B7403"/>
        </w:tc>
      </w:tr>
    </w:tbl>
    <w:p w14:paraId="1F44C6C3" w14:textId="2C89F9DD" w:rsidR="004833B2" w:rsidRDefault="004833B2" w:rsidP="000B7403"/>
    <w:p w14:paraId="444350A7" w14:textId="25DEA416" w:rsidR="004833B2" w:rsidRDefault="004833B2" w:rsidP="000B7403">
      <w:r>
        <w:rPr>
          <w:rFonts w:hint="eastAsia"/>
        </w:rPr>
        <w:t>7</w:t>
      </w:r>
    </w:p>
    <w:tbl>
      <w:tblPr>
        <w:tblStyle w:val="a8"/>
        <w:tblW w:w="0" w:type="auto"/>
        <w:tblLook w:val="04A0" w:firstRow="1" w:lastRow="0" w:firstColumn="1" w:lastColumn="0" w:noHBand="0" w:noVBand="1"/>
      </w:tblPr>
      <w:tblGrid>
        <w:gridCol w:w="667"/>
        <w:gridCol w:w="7827"/>
      </w:tblGrid>
      <w:tr w:rsidR="004833B2" w14:paraId="2083E5BA" w14:textId="77777777" w:rsidTr="004833B2">
        <w:tc>
          <w:tcPr>
            <w:tcW w:w="675" w:type="dxa"/>
          </w:tcPr>
          <w:p w14:paraId="0BE050E7" w14:textId="0C8D7FB3" w:rsidR="004833B2" w:rsidRDefault="004833B2" w:rsidP="000B7403">
            <w:r>
              <w:rPr>
                <w:rFonts w:hint="eastAsia"/>
              </w:rPr>
              <w:t>Q</w:t>
            </w:r>
          </w:p>
        </w:tc>
        <w:tc>
          <w:tcPr>
            <w:tcW w:w="8027" w:type="dxa"/>
          </w:tcPr>
          <w:p w14:paraId="378C6823" w14:textId="4AAB814F" w:rsidR="004833B2" w:rsidRDefault="004833B2" w:rsidP="000B7403">
            <w:r w:rsidRPr="004833B2">
              <w:rPr>
                <w:rFonts w:hint="eastAsia"/>
              </w:rPr>
              <w:t>参考リストに</w:t>
            </w:r>
            <w:r w:rsidRPr="004833B2">
              <w:rPr>
                <w:rFonts w:hint="eastAsia"/>
              </w:rPr>
              <w:t>CAS</w:t>
            </w:r>
            <w:r w:rsidRPr="004833B2">
              <w:rPr>
                <w:rFonts w:hint="eastAsia"/>
              </w:rPr>
              <w:t>登録番号が記載されていない場合、どのように物質を特定したらよいか。</w:t>
            </w:r>
          </w:p>
        </w:tc>
      </w:tr>
      <w:tr w:rsidR="004833B2" w14:paraId="20CB2C84" w14:textId="77777777" w:rsidTr="004833B2">
        <w:tc>
          <w:tcPr>
            <w:tcW w:w="675" w:type="dxa"/>
          </w:tcPr>
          <w:p w14:paraId="7F10D055" w14:textId="2B68B7D1" w:rsidR="004833B2" w:rsidRDefault="004833B2" w:rsidP="000B7403">
            <w:r>
              <w:rPr>
                <w:rFonts w:hint="eastAsia"/>
              </w:rPr>
              <w:t>A</w:t>
            </w:r>
          </w:p>
        </w:tc>
        <w:tc>
          <w:tcPr>
            <w:tcW w:w="8027" w:type="dxa"/>
          </w:tcPr>
          <w:p w14:paraId="7DF6F269" w14:textId="77777777" w:rsidR="004833B2" w:rsidRDefault="004833B2" w:rsidP="000B7403">
            <w:r w:rsidRPr="004833B2">
              <w:rPr>
                <w:rFonts w:hint="eastAsia"/>
              </w:rPr>
              <w:t>ポジティブリスト制度の対象物質は物質名で規定しております。また、物質を特定するための参考情報として、厚生労働省ホームページには、それぞれの物質に英名や</w:t>
            </w:r>
            <w:r w:rsidRPr="004833B2">
              <w:rPr>
                <w:rFonts w:hint="eastAsia"/>
              </w:rPr>
              <w:t>CAS</w:t>
            </w:r>
            <w:r w:rsidRPr="004833B2">
              <w:rPr>
                <w:rFonts w:hint="eastAsia"/>
              </w:rPr>
              <w:t>登録番号を追記した参考リストを掲載しております。</w:t>
            </w:r>
          </w:p>
          <w:p w14:paraId="2FE45B16" w14:textId="77777777" w:rsidR="0045151C" w:rsidRDefault="004833B2" w:rsidP="000B7403">
            <w:r w:rsidRPr="004833B2">
              <w:rPr>
                <w:rFonts w:hint="eastAsia"/>
              </w:rPr>
              <w:t>別表第１に収載されているか否かは、参考リストの内容も使用して特定されていくことになりますが、</w:t>
            </w:r>
            <w:r w:rsidRPr="004833B2">
              <w:rPr>
                <w:rFonts w:hint="eastAsia"/>
              </w:rPr>
              <w:t>CAS</w:t>
            </w:r>
            <w:r w:rsidRPr="004833B2">
              <w:rPr>
                <w:rFonts w:hint="eastAsia"/>
              </w:rPr>
              <w:t>登録番号がない物質の場合は、それ以外の情報を参考にし、最終的には物質名で判断することになります。</w:t>
            </w:r>
          </w:p>
          <w:p w14:paraId="43153CD2" w14:textId="668728D8" w:rsidR="004833B2" w:rsidRDefault="004833B2" w:rsidP="000B7403">
            <w:r w:rsidRPr="004833B2">
              <w:rPr>
                <w:rFonts w:hint="eastAsia"/>
              </w:rPr>
              <w:t>参考リストに</w:t>
            </w:r>
            <w:r w:rsidRPr="004833B2">
              <w:rPr>
                <w:rFonts w:hint="eastAsia"/>
              </w:rPr>
              <w:t>CAS</w:t>
            </w:r>
            <w:r w:rsidRPr="004833B2">
              <w:rPr>
                <w:rFonts w:hint="eastAsia"/>
              </w:rPr>
              <w:t>登録番号が記載されていない物質についても、情報が確認できれば、今後も更新していく予定にしております。</w:t>
            </w:r>
          </w:p>
        </w:tc>
      </w:tr>
    </w:tbl>
    <w:p w14:paraId="39B7E508" w14:textId="5EDA2D2F" w:rsidR="004833B2" w:rsidRDefault="004833B2" w:rsidP="000B7403"/>
    <w:p w14:paraId="730456A3" w14:textId="05FC6DCC" w:rsidR="004833B2" w:rsidRDefault="0045151C" w:rsidP="000B7403">
      <w:r>
        <w:rPr>
          <w:rFonts w:hint="eastAsia"/>
        </w:rPr>
        <w:t>8</w:t>
      </w:r>
    </w:p>
    <w:tbl>
      <w:tblPr>
        <w:tblStyle w:val="a8"/>
        <w:tblW w:w="0" w:type="auto"/>
        <w:tblLook w:val="04A0" w:firstRow="1" w:lastRow="0" w:firstColumn="1" w:lastColumn="0" w:noHBand="0" w:noVBand="1"/>
      </w:tblPr>
      <w:tblGrid>
        <w:gridCol w:w="667"/>
        <w:gridCol w:w="7827"/>
      </w:tblGrid>
      <w:tr w:rsidR="0045151C" w14:paraId="63FAD441" w14:textId="77777777" w:rsidTr="0045151C">
        <w:tc>
          <w:tcPr>
            <w:tcW w:w="675" w:type="dxa"/>
          </w:tcPr>
          <w:p w14:paraId="420538E2" w14:textId="037E4C30" w:rsidR="0045151C" w:rsidRDefault="0045151C" w:rsidP="000B7403">
            <w:r>
              <w:rPr>
                <w:rFonts w:hint="eastAsia"/>
              </w:rPr>
              <w:t>Q</w:t>
            </w:r>
          </w:p>
        </w:tc>
        <w:tc>
          <w:tcPr>
            <w:tcW w:w="8027" w:type="dxa"/>
          </w:tcPr>
          <w:p w14:paraId="5D641808" w14:textId="44CDF027" w:rsidR="0045151C" w:rsidRDefault="00D77BFE" w:rsidP="000B7403">
            <w:r w:rsidRPr="00D77BFE">
              <w:rPr>
                <w:rFonts w:hint="eastAsia"/>
              </w:rPr>
              <w:t>添加剤の使用の可否及び制限の内容について、別表第１でどのように確認すればよいか。</w:t>
            </w:r>
          </w:p>
        </w:tc>
      </w:tr>
      <w:tr w:rsidR="0045151C" w14:paraId="7BEA254D" w14:textId="77777777" w:rsidTr="0045151C">
        <w:tc>
          <w:tcPr>
            <w:tcW w:w="675" w:type="dxa"/>
          </w:tcPr>
          <w:p w14:paraId="28ADAA4A" w14:textId="1F3D72E7" w:rsidR="0045151C" w:rsidRDefault="0045151C" w:rsidP="000B7403">
            <w:r>
              <w:rPr>
                <w:rFonts w:hint="eastAsia"/>
              </w:rPr>
              <w:t>A</w:t>
            </w:r>
          </w:p>
        </w:tc>
        <w:tc>
          <w:tcPr>
            <w:tcW w:w="8027" w:type="dxa"/>
          </w:tcPr>
          <w:p w14:paraId="3EC5E617" w14:textId="77777777" w:rsidR="00D77BFE" w:rsidRDefault="00D77BFE" w:rsidP="000B7403">
            <w:r w:rsidRPr="00D77BFE">
              <w:rPr>
                <w:rFonts w:hint="eastAsia"/>
              </w:rPr>
              <w:t>添加剤は、別表第１第２表に収載されている物質を使用することになりますが、それぞれの添加剤には、合成樹脂区分別使用制限（％）欄で、使用できる合成樹脂区分及び使用制限割合（％）を規定しています。そのため、使用する基ポリマーの合成樹脂区分を別表第１第１表で確認し、その区分での使用制限割合（％）の範囲内で使用することが可能です。また、添加剤によっては、特記事項欄で規定する内容もあるため、必ず、特記事項欄の記載内容を確認してください。</w:t>
            </w:r>
          </w:p>
          <w:p w14:paraId="296AA935" w14:textId="6FDAFA6C" w:rsidR="0045151C" w:rsidRDefault="00D77BFE" w:rsidP="000B7403">
            <w:r w:rsidRPr="00D77BFE">
              <w:rPr>
                <w:rFonts w:hint="eastAsia"/>
              </w:rPr>
              <w:t>（注）施行後５年が経過する日までは経過措置期間として、施行前に流通等していた器具又は容器包装と同様のものは、別表第１に収載しているものと見なされます（</w:t>
            </w:r>
            <w:r w:rsidRPr="00D77BFE">
              <w:rPr>
                <w:rFonts w:hint="eastAsia"/>
              </w:rPr>
              <w:t>Q18</w:t>
            </w:r>
            <w:r w:rsidRPr="00D77BFE">
              <w:rPr>
                <w:rFonts w:hint="eastAsia"/>
              </w:rPr>
              <w:t>参照）。</w:t>
            </w:r>
          </w:p>
        </w:tc>
      </w:tr>
    </w:tbl>
    <w:p w14:paraId="559FAB2B" w14:textId="400CEC72" w:rsidR="0045151C" w:rsidRDefault="0045151C" w:rsidP="000B7403"/>
    <w:p w14:paraId="4AD7BA3D" w14:textId="2C825265" w:rsidR="0045151C" w:rsidRDefault="00D77BFE" w:rsidP="000B7403">
      <w:r>
        <w:rPr>
          <w:rFonts w:hint="eastAsia"/>
        </w:rPr>
        <w:t>9</w:t>
      </w:r>
    </w:p>
    <w:tbl>
      <w:tblPr>
        <w:tblStyle w:val="a8"/>
        <w:tblW w:w="0" w:type="auto"/>
        <w:tblLook w:val="04A0" w:firstRow="1" w:lastRow="0" w:firstColumn="1" w:lastColumn="0" w:noHBand="0" w:noVBand="1"/>
      </w:tblPr>
      <w:tblGrid>
        <w:gridCol w:w="652"/>
        <w:gridCol w:w="7842"/>
      </w:tblGrid>
      <w:tr w:rsidR="00D77BFE" w14:paraId="4F0AEAF5" w14:textId="77777777" w:rsidTr="00D77BFE">
        <w:tc>
          <w:tcPr>
            <w:tcW w:w="675" w:type="dxa"/>
          </w:tcPr>
          <w:p w14:paraId="0439716D" w14:textId="6C4A825B" w:rsidR="00D77BFE" w:rsidRDefault="00D77BFE" w:rsidP="000B7403">
            <w:r>
              <w:rPr>
                <w:rFonts w:hint="eastAsia"/>
              </w:rPr>
              <w:t>Q</w:t>
            </w:r>
          </w:p>
        </w:tc>
        <w:tc>
          <w:tcPr>
            <w:tcW w:w="8027" w:type="dxa"/>
          </w:tcPr>
          <w:p w14:paraId="2AC1273C" w14:textId="793E6F3B" w:rsidR="00D77BFE" w:rsidRDefault="00D77BFE" w:rsidP="000B7403">
            <w:r w:rsidRPr="00D77BFE">
              <w:rPr>
                <w:rFonts w:hint="eastAsia"/>
              </w:rPr>
              <w:t>別表第１第１表の基ポリマーは、どのような方法で規定しているのか。</w:t>
            </w:r>
          </w:p>
        </w:tc>
      </w:tr>
      <w:tr w:rsidR="00D77BFE" w14:paraId="3999A0C9" w14:textId="77777777" w:rsidTr="00D77BFE">
        <w:tc>
          <w:tcPr>
            <w:tcW w:w="675" w:type="dxa"/>
          </w:tcPr>
          <w:p w14:paraId="70E4A1C0" w14:textId="0177CFDA" w:rsidR="00D77BFE" w:rsidRDefault="00D77BFE" w:rsidP="000B7403">
            <w:r>
              <w:rPr>
                <w:rFonts w:hint="eastAsia"/>
              </w:rPr>
              <w:t>A</w:t>
            </w:r>
          </w:p>
        </w:tc>
        <w:tc>
          <w:tcPr>
            <w:tcW w:w="8027" w:type="dxa"/>
          </w:tcPr>
          <w:p w14:paraId="25C29AAA" w14:textId="77777777" w:rsidR="00D77BFE" w:rsidRDefault="00D77BFE" w:rsidP="000B7403">
            <w:r w:rsidRPr="00D77BFE">
              <w:rPr>
                <w:rFonts w:hint="eastAsia"/>
              </w:rPr>
              <w:t>基ポリマーについては、出発モノマーの違いを区別するため、原料基礎名で基ポリマーを区別しています。従って、出発モノマーが異なることに由来し必然的に製造方法が異なる場合を区別することがあります。ただし、同じ出発モノマーを用いて同じ構造のポリマーが製造される場合、製造方法が異なっても、基本的に同じ物質名として取り扱います。</w:t>
            </w:r>
          </w:p>
          <w:p w14:paraId="5BF95D21" w14:textId="477D4B39" w:rsidR="00D77BFE" w:rsidRDefault="006E025F" w:rsidP="000B7403">
            <w:r w:rsidRPr="00681F5B">
              <w:rPr>
                <w:noProof/>
              </w:rPr>
              <w:drawing>
                <wp:inline distT="0" distB="0" distL="0" distR="0" wp14:anchorId="7BA313A0" wp14:editId="57E35694">
                  <wp:extent cx="3429000" cy="245745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14:paraId="0E1E4068" w14:textId="35B42B99" w:rsidR="00D77BFE" w:rsidRDefault="00D77BFE" w:rsidP="000B7403"/>
        </w:tc>
      </w:tr>
    </w:tbl>
    <w:p w14:paraId="025CFA53" w14:textId="77777777" w:rsidR="0045151C" w:rsidRPr="0045151C" w:rsidRDefault="0045151C" w:rsidP="000B7403"/>
    <w:p w14:paraId="01FD9C5E" w14:textId="0BA1D3FC" w:rsidR="004833B2" w:rsidRDefault="00D77BFE" w:rsidP="000B7403">
      <w:r>
        <w:rPr>
          <w:rFonts w:hint="eastAsia"/>
        </w:rPr>
        <w:t>10</w:t>
      </w:r>
    </w:p>
    <w:tbl>
      <w:tblPr>
        <w:tblStyle w:val="a8"/>
        <w:tblW w:w="0" w:type="auto"/>
        <w:tblLook w:val="04A0" w:firstRow="1" w:lastRow="0" w:firstColumn="1" w:lastColumn="0" w:noHBand="0" w:noVBand="1"/>
      </w:tblPr>
      <w:tblGrid>
        <w:gridCol w:w="667"/>
        <w:gridCol w:w="7827"/>
      </w:tblGrid>
      <w:tr w:rsidR="00D77BFE" w14:paraId="36B6EF79" w14:textId="77777777" w:rsidTr="00D77BFE">
        <w:tc>
          <w:tcPr>
            <w:tcW w:w="675" w:type="dxa"/>
          </w:tcPr>
          <w:p w14:paraId="6A36CEEC" w14:textId="3B2E8A5F" w:rsidR="00D77BFE" w:rsidRDefault="00D77BFE" w:rsidP="000B7403">
            <w:r>
              <w:rPr>
                <w:rFonts w:hint="eastAsia"/>
              </w:rPr>
              <w:t>Q</w:t>
            </w:r>
          </w:p>
        </w:tc>
        <w:tc>
          <w:tcPr>
            <w:tcW w:w="8027" w:type="dxa"/>
          </w:tcPr>
          <w:p w14:paraId="53AD3429" w14:textId="5052F50B" w:rsidR="00D77BFE" w:rsidRDefault="00D77BFE" w:rsidP="00D77BFE">
            <w:r>
              <w:rPr>
                <w:rFonts w:hint="eastAsia"/>
              </w:rPr>
              <w:t>参考リストの</w:t>
            </w:r>
            <w:r>
              <w:rPr>
                <w:rFonts w:hint="eastAsia"/>
              </w:rPr>
              <w:t>CAS</w:t>
            </w:r>
            <w:r>
              <w:rPr>
                <w:rFonts w:hint="eastAsia"/>
              </w:rPr>
              <w:t>登録番号欄に複数の</w:t>
            </w:r>
            <w:r>
              <w:rPr>
                <w:rFonts w:hint="eastAsia"/>
              </w:rPr>
              <w:t>CAS</w:t>
            </w:r>
            <w:r>
              <w:rPr>
                <w:rFonts w:hint="eastAsia"/>
              </w:rPr>
              <w:t>登録番号が記載されている物質の場合、使用制限に記載された制限は、それぞれの物質に適用されるか。</w:t>
            </w:r>
          </w:p>
        </w:tc>
      </w:tr>
      <w:tr w:rsidR="00D77BFE" w14:paraId="2A83CBBE" w14:textId="77777777" w:rsidTr="00D77BFE">
        <w:tc>
          <w:tcPr>
            <w:tcW w:w="675" w:type="dxa"/>
          </w:tcPr>
          <w:p w14:paraId="230DC1FC" w14:textId="037F2C5E" w:rsidR="00D77BFE" w:rsidRDefault="00D77BFE" w:rsidP="000B7403">
            <w:r>
              <w:rPr>
                <w:rFonts w:hint="eastAsia"/>
              </w:rPr>
              <w:t>A</w:t>
            </w:r>
          </w:p>
        </w:tc>
        <w:tc>
          <w:tcPr>
            <w:tcW w:w="8027" w:type="dxa"/>
          </w:tcPr>
          <w:p w14:paraId="61D7AFE5" w14:textId="542CDA6F" w:rsidR="00D77BFE" w:rsidRDefault="00D77BFE" w:rsidP="00D77BFE">
            <w:r>
              <w:rPr>
                <w:rFonts w:hint="eastAsia"/>
              </w:rPr>
              <w:t>添加割合は物質名ごとに適用するため、例えば、塩の違いの物質は同一で管理しているものもあり、これらを同一樹脂に複数同時に使用する場合には、合計の量の割合として、規定される添加量が適用されます。</w:t>
            </w:r>
          </w:p>
        </w:tc>
      </w:tr>
    </w:tbl>
    <w:p w14:paraId="45B54CC3" w14:textId="574E9DAB" w:rsidR="00D77BFE" w:rsidRDefault="00D77BFE" w:rsidP="000B7403"/>
    <w:p w14:paraId="7E03983C" w14:textId="34325F35" w:rsidR="00D77BFE" w:rsidRDefault="00D77BFE" w:rsidP="000B7403">
      <w:r>
        <w:rPr>
          <w:rFonts w:hint="eastAsia"/>
        </w:rPr>
        <w:t>11</w:t>
      </w:r>
    </w:p>
    <w:tbl>
      <w:tblPr>
        <w:tblStyle w:val="a8"/>
        <w:tblW w:w="0" w:type="auto"/>
        <w:tblLook w:val="04A0" w:firstRow="1" w:lastRow="0" w:firstColumn="1" w:lastColumn="0" w:noHBand="0" w:noVBand="1"/>
      </w:tblPr>
      <w:tblGrid>
        <w:gridCol w:w="667"/>
        <w:gridCol w:w="7827"/>
      </w:tblGrid>
      <w:tr w:rsidR="00D77BFE" w14:paraId="143F8892" w14:textId="77777777" w:rsidTr="00D77BFE">
        <w:tc>
          <w:tcPr>
            <w:tcW w:w="675" w:type="dxa"/>
          </w:tcPr>
          <w:p w14:paraId="2BF49E65" w14:textId="2481C1C9" w:rsidR="00D77BFE" w:rsidRDefault="00D77BFE" w:rsidP="000B7403">
            <w:r>
              <w:rPr>
                <w:rFonts w:hint="eastAsia"/>
              </w:rPr>
              <w:t>Q</w:t>
            </w:r>
          </w:p>
        </w:tc>
        <w:tc>
          <w:tcPr>
            <w:tcW w:w="8027" w:type="dxa"/>
          </w:tcPr>
          <w:p w14:paraId="626D4010" w14:textId="4FD97777" w:rsidR="00D77BFE" w:rsidRDefault="00D77BFE" w:rsidP="00D77BFE">
            <w:r>
              <w:rPr>
                <w:rFonts w:hint="eastAsia"/>
              </w:rPr>
              <w:t>異性体がある物質について、物質名において異性体の区別がなければ、全ての異性体を使用可能か。</w:t>
            </w:r>
          </w:p>
        </w:tc>
      </w:tr>
      <w:tr w:rsidR="00D77BFE" w14:paraId="6A4379FD" w14:textId="77777777" w:rsidTr="00D77BFE">
        <w:tc>
          <w:tcPr>
            <w:tcW w:w="675" w:type="dxa"/>
          </w:tcPr>
          <w:p w14:paraId="64670BF3" w14:textId="20F40EBE" w:rsidR="00D77BFE" w:rsidRDefault="00D77BFE" w:rsidP="000B7403">
            <w:r>
              <w:rPr>
                <w:rFonts w:hint="eastAsia"/>
              </w:rPr>
              <w:t>A</w:t>
            </w:r>
          </w:p>
        </w:tc>
        <w:tc>
          <w:tcPr>
            <w:tcW w:w="8027" w:type="dxa"/>
          </w:tcPr>
          <w:p w14:paraId="60424AFB" w14:textId="2C79B0EC" w:rsidR="00D77BFE" w:rsidRDefault="00D77BFE" w:rsidP="00D77BFE">
            <w:r>
              <w:rPr>
                <w:rFonts w:hint="eastAsia"/>
              </w:rPr>
              <w:t>異性体について特に明記していなければ、別表第１では区別していません。なお、この他にも、例えば</w:t>
            </w:r>
            <w:r>
              <w:rPr>
                <w:rFonts w:hint="eastAsia"/>
              </w:rPr>
              <w:t>cis</w:t>
            </w:r>
            <w:r>
              <w:rPr>
                <w:rFonts w:hint="eastAsia"/>
              </w:rPr>
              <w:t>体／</w:t>
            </w:r>
            <w:r>
              <w:rPr>
                <w:rFonts w:hint="eastAsia"/>
              </w:rPr>
              <w:t>trans</w:t>
            </w:r>
            <w:r>
              <w:rPr>
                <w:rFonts w:hint="eastAsia"/>
              </w:rPr>
              <w:t>体も同様に、特に明記していなければ両方区別せず、使用可能です。</w:t>
            </w:r>
          </w:p>
        </w:tc>
      </w:tr>
    </w:tbl>
    <w:p w14:paraId="0F835B4B" w14:textId="3D5203B2" w:rsidR="00D77BFE" w:rsidRDefault="00D77BFE" w:rsidP="000B7403"/>
    <w:p w14:paraId="0E648707" w14:textId="3C014A82" w:rsidR="00D77BFE" w:rsidRPr="00D77BFE" w:rsidRDefault="00D77BFE" w:rsidP="000B7403">
      <w:r>
        <w:rPr>
          <w:rFonts w:hint="eastAsia"/>
        </w:rPr>
        <w:t>12</w:t>
      </w:r>
    </w:p>
    <w:tbl>
      <w:tblPr>
        <w:tblStyle w:val="a8"/>
        <w:tblW w:w="0" w:type="auto"/>
        <w:tblLook w:val="04A0" w:firstRow="1" w:lastRow="0" w:firstColumn="1" w:lastColumn="0" w:noHBand="0" w:noVBand="1"/>
      </w:tblPr>
      <w:tblGrid>
        <w:gridCol w:w="667"/>
        <w:gridCol w:w="7827"/>
      </w:tblGrid>
      <w:tr w:rsidR="00D77BFE" w14:paraId="43F094D1" w14:textId="77777777" w:rsidTr="00D77BFE">
        <w:tc>
          <w:tcPr>
            <w:tcW w:w="675" w:type="dxa"/>
          </w:tcPr>
          <w:p w14:paraId="1528067D" w14:textId="6DEDDA82" w:rsidR="00D77BFE" w:rsidRDefault="00D77BFE" w:rsidP="000B7403">
            <w:r>
              <w:rPr>
                <w:rFonts w:hint="eastAsia"/>
              </w:rPr>
              <w:t>Q</w:t>
            </w:r>
          </w:p>
        </w:tc>
        <w:tc>
          <w:tcPr>
            <w:tcW w:w="8027" w:type="dxa"/>
          </w:tcPr>
          <w:p w14:paraId="3B8DA49B" w14:textId="64AA222C" w:rsidR="00D77BFE" w:rsidRDefault="00D77BFE" w:rsidP="00D77BFE">
            <w:r>
              <w:rPr>
                <w:rFonts w:hint="eastAsia"/>
              </w:rPr>
              <w:t>食品が接触しないお箸の持ち手や食品製造用機械の外装など、全ての合成樹脂製の部分がポジティブリスト制度の対象となるか</w:t>
            </w:r>
          </w:p>
        </w:tc>
      </w:tr>
      <w:tr w:rsidR="00D77BFE" w14:paraId="39A7601B" w14:textId="77777777" w:rsidTr="00D77BFE">
        <w:tc>
          <w:tcPr>
            <w:tcW w:w="675" w:type="dxa"/>
          </w:tcPr>
          <w:p w14:paraId="7F89ECD7" w14:textId="58E495FA" w:rsidR="00D77BFE" w:rsidRDefault="00D77BFE" w:rsidP="000B7403">
            <w:r>
              <w:rPr>
                <w:rFonts w:hint="eastAsia"/>
              </w:rPr>
              <w:t>A</w:t>
            </w:r>
          </w:p>
        </w:tc>
        <w:tc>
          <w:tcPr>
            <w:tcW w:w="8027" w:type="dxa"/>
          </w:tcPr>
          <w:p w14:paraId="694FE8EB" w14:textId="451A32E6" w:rsidR="00D77BFE" w:rsidRDefault="00D77BFE" w:rsidP="00D77BFE">
            <w:r>
              <w:rPr>
                <w:rFonts w:hint="eastAsia"/>
              </w:rPr>
              <w:t>通常の使用の範囲において、食品に接触するおそれがないことを前提とし、接触のおそれがない部分はポジティブリスト制度の対象外です。</w:t>
            </w:r>
          </w:p>
        </w:tc>
      </w:tr>
    </w:tbl>
    <w:p w14:paraId="38D75CF6" w14:textId="39161A4A" w:rsidR="00D77BFE" w:rsidRDefault="00D77BFE" w:rsidP="000B7403"/>
    <w:p w14:paraId="1FFB6951" w14:textId="1E5F9EE4" w:rsidR="00D77BFE" w:rsidRDefault="00D77BFE" w:rsidP="000B7403">
      <w:r>
        <w:rPr>
          <w:rFonts w:hint="eastAsia"/>
        </w:rPr>
        <w:t>13</w:t>
      </w:r>
    </w:p>
    <w:tbl>
      <w:tblPr>
        <w:tblStyle w:val="a8"/>
        <w:tblW w:w="0" w:type="auto"/>
        <w:tblLook w:val="04A0" w:firstRow="1" w:lastRow="0" w:firstColumn="1" w:lastColumn="0" w:noHBand="0" w:noVBand="1"/>
      </w:tblPr>
      <w:tblGrid>
        <w:gridCol w:w="667"/>
        <w:gridCol w:w="7827"/>
      </w:tblGrid>
      <w:tr w:rsidR="00D77BFE" w14:paraId="56DD11D7" w14:textId="77777777" w:rsidTr="00D77BFE">
        <w:tc>
          <w:tcPr>
            <w:tcW w:w="675" w:type="dxa"/>
          </w:tcPr>
          <w:p w14:paraId="0E4B8DC0" w14:textId="5C7E4C29" w:rsidR="00D77BFE" w:rsidRDefault="00D77BFE" w:rsidP="000B7403">
            <w:r>
              <w:rPr>
                <w:rFonts w:hint="eastAsia"/>
              </w:rPr>
              <w:t>Q</w:t>
            </w:r>
          </w:p>
        </w:tc>
        <w:tc>
          <w:tcPr>
            <w:tcW w:w="8027" w:type="dxa"/>
          </w:tcPr>
          <w:p w14:paraId="0389C1D1" w14:textId="3699DCA1" w:rsidR="00D77BFE" w:rsidRDefault="00D77BFE" w:rsidP="00D77BFE">
            <w:r>
              <w:rPr>
                <w:rFonts w:hint="eastAsia"/>
              </w:rPr>
              <w:t>合成樹脂に添加されるガラス繊維等の製造に用いられる表面処理剤は別表第１第２表に収載する必要があるか。また、着色料には、表面処理剤も含まれるのか。</w:t>
            </w:r>
          </w:p>
        </w:tc>
      </w:tr>
      <w:tr w:rsidR="00D77BFE" w14:paraId="216322CD" w14:textId="77777777" w:rsidTr="00D77BFE">
        <w:tc>
          <w:tcPr>
            <w:tcW w:w="675" w:type="dxa"/>
          </w:tcPr>
          <w:p w14:paraId="7A0257AB" w14:textId="743C9A5B" w:rsidR="00D77BFE" w:rsidRDefault="00D77BFE" w:rsidP="000B7403">
            <w:r>
              <w:rPr>
                <w:rFonts w:hint="eastAsia"/>
              </w:rPr>
              <w:t>A</w:t>
            </w:r>
          </w:p>
        </w:tc>
        <w:tc>
          <w:tcPr>
            <w:tcW w:w="8027" w:type="dxa"/>
          </w:tcPr>
          <w:p w14:paraId="46EA30E9" w14:textId="3BCF7A01" w:rsidR="00D77BFE" w:rsidRDefault="00D77BFE" w:rsidP="00D77BFE">
            <w:r>
              <w:rPr>
                <w:rFonts w:hint="eastAsia"/>
              </w:rPr>
              <w:t>ガラス繊維等の表面処理剤は、ガラス繊維等の一部とみなし、個別に別表第１第２表として収載されていなくてもガラス繊維等として使用可能です。また、着色料は、顔料の原体に表面処理等が行われたものが一体として着色の目的で機能しているため、表面処理剤等を含む全体を着色料として扱います。ただし、マスターバッチ等における着色料以外の物質（基ポリマーや分散剤等）は、個別に別表第１への収載が必要です。</w:t>
            </w:r>
          </w:p>
        </w:tc>
      </w:tr>
    </w:tbl>
    <w:p w14:paraId="7047DDDF" w14:textId="1017A18F" w:rsidR="00D77BFE" w:rsidRDefault="00D77BFE" w:rsidP="000B7403"/>
    <w:p w14:paraId="759DB400" w14:textId="3821E1DA" w:rsidR="00D77BFE" w:rsidRDefault="00D77BFE" w:rsidP="000B7403">
      <w:r>
        <w:rPr>
          <w:rFonts w:hint="eastAsia"/>
        </w:rPr>
        <w:t>14</w:t>
      </w:r>
    </w:p>
    <w:tbl>
      <w:tblPr>
        <w:tblStyle w:val="a8"/>
        <w:tblW w:w="0" w:type="auto"/>
        <w:tblLook w:val="04A0" w:firstRow="1" w:lastRow="0" w:firstColumn="1" w:lastColumn="0" w:noHBand="0" w:noVBand="1"/>
      </w:tblPr>
      <w:tblGrid>
        <w:gridCol w:w="667"/>
        <w:gridCol w:w="7827"/>
      </w:tblGrid>
      <w:tr w:rsidR="00D77BFE" w14:paraId="0912A636" w14:textId="77777777" w:rsidTr="00D77BFE">
        <w:tc>
          <w:tcPr>
            <w:tcW w:w="675" w:type="dxa"/>
          </w:tcPr>
          <w:p w14:paraId="31D58109" w14:textId="4B804539" w:rsidR="00D77BFE" w:rsidRDefault="00D77BFE" w:rsidP="000B7403">
            <w:r>
              <w:rPr>
                <w:rFonts w:hint="eastAsia"/>
              </w:rPr>
              <w:t>Q</w:t>
            </w:r>
          </w:p>
        </w:tc>
        <w:tc>
          <w:tcPr>
            <w:tcW w:w="8027" w:type="dxa"/>
          </w:tcPr>
          <w:p w14:paraId="66C40577" w14:textId="51A201EC" w:rsidR="00D77BFE" w:rsidRDefault="00D77BFE" w:rsidP="00D77BFE">
            <w:r>
              <w:rPr>
                <w:rFonts w:hint="eastAsia"/>
              </w:rPr>
              <w:t>マスターバッチを使用する場合の添加剤の使用制限は、マスターバッチのベース樹脂に対し添加量等が規定される必要があるか。</w:t>
            </w:r>
          </w:p>
        </w:tc>
      </w:tr>
      <w:tr w:rsidR="00D77BFE" w14:paraId="6D294328" w14:textId="77777777" w:rsidTr="00D77BFE">
        <w:tc>
          <w:tcPr>
            <w:tcW w:w="675" w:type="dxa"/>
          </w:tcPr>
          <w:p w14:paraId="2B7F2263" w14:textId="12EC67EA" w:rsidR="00D77BFE" w:rsidRDefault="00D77BFE" w:rsidP="000B7403">
            <w:r>
              <w:rPr>
                <w:rFonts w:hint="eastAsia"/>
              </w:rPr>
              <w:t>A</w:t>
            </w:r>
          </w:p>
        </w:tc>
        <w:tc>
          <w:tcPr>
            <w:tcW w:w="8027" w:type="dxa"/>
          </w:tcPr>
          <w:p w14:paraId="4756EF5B" w14:textId="78B1817F" w:rsidR="00D77BFE" w:rsidRDefault="00D77BFE" w:rsidP="00D77BFE">
            <w:r>
              <w:rPr>
                <w:rFonts w:hint="eastAsia"/>
              </w:rPr>
              <w:t>添加剤の使用制限は、添加を目的とする最終的な器具・容器包装となる樹脂に対して添加量が規定されるものであり、マスターバッチの段階で使用されるベース樹脂に対して規定されるものではありません。なお、使用制限については混合規則の考え方に従い、マスターバッチと添加を目的とする樹脂を混合した状態で使用制限を満たすか確認する必要があります。</w:t>
            </w:r>
          </w:p>
        </w:tc>
      </w:tr>
    </w:tbl>
    <w:p w14:paraId="641BEA35" w14:textId="1DF4E705" w:rsidR="00D77BFE" w:rsidRDefault="00D77BFE" w:rsidP="000B7403"/>
    <w:p w14:paraId="574F76A5" w14:textId="288C7280" w:rsidR="00D77BFE" w:rsidRDefault="00D77BFE" w:rsidP="000B7403">
      <w:r>
        <w:rPr>
          <w:rFonts w:hint="eastAsia"/>
        </w:rPr>
        <w:t>15</w:t>
      </w:r>
    </w:p>
    <w:tbl>
      <w:tblPr>
        <w:tblStyle w:val="a8"/>
        <w:tblW w:w="0" w:type="auto"/>
        <w:tblLook w:val="04A0" w:firstRow="1" w:lastRow="0" w:firstColumn="1" w:lastColumn="0" w:noHBand="0" w:noVBand="1"/>
      </w:tblPr>
      <w:tblGrid>
        <w:gridCol w:w="667"/>
        <w:gridCol w:w="7827"/>
      </w:tblGrid>
      <w:tr w:rsidR="00D77BFE" w14:paraId="3358175E" w14:textId="77777777" w:rsidTr="00D77BFE">
        <w:tc>
          <w:tcPr>
            <w:tcW w:w="675" w:type="dxa"/>
          </w:tcPr>
          <w:p w14:paraId="5B8808CC" w14:textId="790806E5" w:rsidR="00D77BFE" w:rsidRDefault="00D77BFE" w:rsidP="000B7403">
            <w:r>
              <w:rPr>
                <w:rFonts w:hint="eastAsia"/>
              </w:rPr>
              <w:t>Q</w:t>
            </w:r>
          </w:p>
        </w:tc>
        <w:tc>
          <w:tcPr>
            <w:tcW w:w="8027" w:type="dxa"/>
          </w:tcPr>
          <w:p w14:paraId="0CC66D34" w14:textId="1A43E5E5" w:rsidR="00D77BFE" w:rsidRDefault="00D77BFE" w:rsidP="00D77BFE">
            <w:r>
              <w:rPr>
                <w:rFonts w:hint="eastAsia"/>
              </w:rPr>
              <w:t>例えば、多層構造のフィルムの端面が食品に接触することがある場合、多層構造の全ての層に含まれる物質が別表第１に収載される必要があるのか。</w:t>
            </w:r>
          </w:p>
        </w:tc>
      </w:tr>
      <w:tr w:rsidR="00D77BFE" w14:paraId="53A1206F" w14:textId="77777777" w:rsidTr="00D77BFE">
        <w:tc>
          <w:tcPr>
            <w:tcW w:w="675" w:type="dxa"/>
          </w:tcPr>
          <w:p w14:paraId="558542D2" w14:textId="43FD811E" w:rsidR="00D77BFE" w:rsidRDefault="00D77BFE" w:rsidP="000B7403">
            <w:r>
              <w:rPr>
                <w:rFonts w:hint="eastAsia"/>
              </w:rPr>
              <w:t>A</w:t>
            </w:r>
          </w:p>
        </w:tc>
        <w:tc>
          <w:tcPr>
            <w:tcW w:w="8027" w:type="dxa"/>
          </w:tcPr>
          <w:p w14:paraId="74614BAD" w14:textId="009694DA" w:rsidR="00D77BFE" w:rsidRDefault="00D77BFE" w:rsidP="00D77BFE">
            <w:r>
              <w:rPr>
                <w:rFonts w:hint="eastAsia"/>
              </w:rPr>
              <w:t>多層構造の端面が容器包装のごく一部として露出している場合、意図的に食品に接触させるものではないと考えられ、食品接触面としてみなさないものとして扱います。</w:t>
            </w:r>
          </w:p>
        </w:tc>
      </w:tr>
    </w:tbl>
    <w:p w14:paraId="1AEEC907" w14:textId="55A2C2D8" w:rsidR="00D77BFE" w:rsidRDefault="00D77BFE" w:rsidP="000B7403"/>
    <w:p w14:paraId="6019C63D" w14:textId="2C0174AC" w:rsidR="00D77BFE" w:rsidRDefault="00D77BFE" w:rsidP="000B7403">
      <w:r>
        <w:rPr>
          <w:rFonts w:hint="eastAsia"/>
        </w:rPr>
        <w:t>16</w:t>
      </w:r>
    </w:p>
    <w:tbl>
      <w:tblPr>
        <w:tblStyle w:val="a8"/>
        <w:tblW w:w="0" w:type="auto"/>
        <w:tblLook w:val="04A0" w:firstRow="1" w:lastRow="0" w:firstColumn="1" w:lastColumn="0" w:noHBand="0" w:noVBand="1"/>
      </w:tblPr>
      <w:tblGrid>
        <w:gridCol w:w="667"/>
        <w:gridCol w:w="7827"/>
      </w:tblGrid>
      <w:tr w:rsidR="00D77BFE" w14:paraId="11EC3034" w14:textId="77777777" w:rsidTr="00D77BFE">
        <w:tc>
          <w:tcPr>
            <w:tcW w:w="675" w:type="dxa"/>
          </w:tcPr>
          <w:p w14:paraId="49C624B9" w14:textId="06CA450F" w:rsidR="00D77BFE" w:rsidRDefault="00D77BFE" w:rsidP="000B7403">
            <w:r>
              <w:rPr>
                <w:rFonts w:hint="eastAsia"/>
              </w:rPr>
              <w:t>Q</w:t>
            </w:r>
          </w:p>
        </w:tc>
        <w:tc>
          <w:tcPr>
            <w:tcW w:w="8027" w:type="dxa"/>
          </w:tcPr>
          <w:p w14:paraId="517BB56E" w14:textId="12B0CE12" w:rsidR="00D77BFE" w:rsidRDefault="00D77BFE" w:rsidP="00D77BFE">
            <w:r>
              <w:rPr>
                <w:rFonts w:hint="eastAsia"/>
              </w:rPr>
              <w:t>多層構造のフィルム等において食品非接触層に使用する添加剤の合成樹脂区分別使用制限は、添加剤を添加している合成樹脂区分を基に判断するのか。あるいは食品接触層の合成樹脂区分を基に判断するのか。</w:t>
            </w:r>
          </w:p>
        </w:tc>
      </w:tr>
      <w:tr w:rsidR="00D77BFE" w14:paraId="669F0A57" w14:textId="77777777" w:rsidTr="00D77BFE">
        <w:tc>
          <w:tcPr>
            <w:tcW w:w="675" w:type="dxa"/>
          </w:tcPr>
          <w:p w14:paraId="2D01FC4E" w14:textId="18C7FB63" w:rsidR="00D77BFE" w:rsidRDefault="00D77BFE" w:rsidP="000B7403">
            <w:r>
              <w:rPr>
                <w:rFonts w:hint="eastAsia"/>
              </w:rPr>
              <w:t>A</w:t>
            </w:r>
          </w:p>
        </w:tc>
        <w:tc>
          <w:tcPr>
            <w:tcW w:w="8027" w:type="dxa"/>
          </w:tcPr>
          <w:p w14:paraId="403905C4" w14:textId="098B1296" w:rsidR="00D77BFE" w:rsidRDefault="00D77BFE" w:rsidP="00D77BFE">
            <w:r>
              <w:rPr>
                <w:rFonts w:hint="eastAsia"/>
              </w:rPr>
              <w:t>食品非接触層に使用する添加剤については、添加剤を添加している樹脂の合成樹脂区分別使用制限が適用されます。</w:t>
            </w:r>
          </w:p>
        </w:tc>
      </w:tr>
    </w:tbl>
    <w:p w14:paraId="1B06D6DA" w14:textId="706D207D" w:rsidR="00D77BFE" w:rsidRDefault="00D77BFE" w:rsidP="000B7403"/>
    <w:p w14:paraId="25845D90" w14:textId="7D299C15" w:rsidR="00D77BFE" w:rsidRDefault="00D77BFE" w:rsidP="000B7403">
      <w:r>
        <w:rPr>
          <w:rFonts w:hint="eastAsia"/>
        </w:rPr>
        <w:t>17</w:t>
      </w:r>
    </w:p>
    <w:tbl>
      <w:tblPr>
        <w:tblStyle w:val="a8"/>
        <w:tblW w:w="0" w:type="auto"/>
        <w:tblLook w:val="04A0" w:firstRow="1" w:lastRow="0" w:firstColumn="1" w:lastColumn="0" w:noHBand="0" w:noVBand="1"/>
      </w:tblPr>
      <w:tblGrid>
        <w:gridCol w:w="667"/>
        <w:gridCol w:w="7827"/>
      </w:tblGrid>
      <w:tr w:rsidR="00D77BFE" w14:paraId="65E5EA52" w14:textId="77777777" w:rsidTr="00D77BFE">
        <w:tc>
          <w:tcPr>
            <w:tcW w:w="675" w:type="dxa"/>
          </w:tcPr>
          <w:p w14:paraId="6BDF59CB" w14:textId="2B0381BA" w:rsidR="00D77BFE" w:rsidRDefault="00D77BFE" w:rsidP="000B7403">
            <w:r>
              <w:rPr>
                <w:rFonts w:hint="eastAsia"/>
              </w:rPr>
              <w:t>Q</w:t>
            </w:r>
          </w:p>
        </w:tc>
        <w:tc>
          <w:tcPr>
            <w:tcW w:w="8027" w:type="dxa"/>
          </w:tcPr>
          <w:p w14:paraId="7284A61F" w14:textId="0758D97E" w:rsidR="00D77BFE" w:rsidRDefault="00D77BFE" w:rsidP="00D77BFE">
            <w:r>
              <w:rPr>
                <w:rFonts w:hint="eastAsia"/>
              </w:rPr>
              <w:t>器具又は容器包装から食品に作用することを目的として化学物質を放出する器具又は容器包装はどのような規制を受けるのか。</w:t>
            </w:r>
          </w:p>
        </w:tc>
      </w:tr>
      <w:tr w:rsidR="00D77BFE" w14:paraId="14DD2615" w14:textId="77777777" w:rsidTr="00D77BFE">
        <w:tc>
          <w:tcPr>
            <w:tcW w:w="675" w:type="dxa"/>
          </w:tcPr>
          <w:p w14:paraId="405B3DC1" w14:textId="40948CF8" w:rsidR="00D77BFE" w:rsidRDefault="00D77BFE" w:rsidP="000B7403">
            <w:r>
              <w:rPr>
                <w:rFonts w:hint="eastAsia"/>
              </w:rPr>
              <w:t>A</w:t>
            </w:r>
          </w:p>
        </w:tc>
        <w:tc>
          <w:tcPr>
            <w:tcW w:w="8027" w:type="dxa"/>
          </w:tcPr>
          <w:p w14:paraId="075CF985" w14:textId="6F0E874A" w:rsidR="00D77BFE" w:rsidRDefault="00D77BFE" w:rsidP="00D77BFE">
            <w:r>
              <w:rPr>
                <w:rFonts w:hint="eastAsia"/>
              </w:rPr>
              <w:t>器具又は容器包装に含まれる化学物質は、食品への作用の有無に関係なく、器具又は容器包装の原材料としてポジティブリスト制度対象物質として管理されます。さらに、食品に作用することを目的として器具又は容器包装から放出される化学物質は、移行量に関係なく、食品添加物としての指定も必要となります。したがって、この場合は、食品添加物の規格基準を満たした物質として、別表第１第２表に収載される必要があります。すなわち、その物質が食品添加物である旨が明記され、使用制限については「第２　添加物の部の定めに従うものとする。」の旨が特記事項に記載されている必要があります。このため、別表第１第２表に収載されている物質が、食品添加物と同一名称であっても、食品添加物の規格基準を満たした物質として同表に収載されていない場合は、食品に作用することを目的として器具又は容器包装から放出させて使用することはできません。</w:t>
            </w:r>
          </w:p>
        </w:tc>
      </w:tr>
    </w:tbl>
    <w:p w14:paraId="27C2E74B" w14:textId="7B2FE04A" w:rsidR="00D77BFE" w:rsidRDefault="00D77BFE" w:rsidP="000B7403"/>
    <w:p w14:paraId="76BC71FD" w14:textId="136C908A" w:rsidR="00D77BFE" w:rsidRDefault="008C74B3" w:rsidP="000B7403">
      <w:r>
        <w:rPr>
          <w:rFonts w:hint="eastAsia"/>
        </w:rPr>
        <w:t>18</w:t>
      </w:r>
    </w:p>
    <w:tbl>
      <w:tblPr>
        <w:tblStyle w:val="a8"/>
        <w:tblW w:w="0" w:type="auto"/>
        <w:tblLook w:val="04A0" w:firstRow="1" w:lastRow="0" w:firstColumn="1" w:lastColumn="0" w:noHBand="0" w:noVBand="1"/>
      </w:tblPr>
      <w:tblGrid>
        <w:gridCol w:w="667"/>
        <w:gridCol w:w="7827"/>
      </w:tblGrid>
      <w:tr w:rsidR="008C74B3" w14:paraId="13B2A4A3" w14:textId="77777777" w:rsidTr="008C74B3">
        <w:tc>
          <w:tcPr>
            <w:tcW w:w="675" w:type="dxa"/>
          </w:tcPr>
          <w:p w14:paraId="7E6A0662" w14:textId="57B13DEF" w:rsidR="008C74B3" w:rsidRDefault="008C74B3" w:rsidP="000B7403">
            <w:r>
              <w:rPr>
                <w:rFonts w:hint="eastAsia"/>
              </w:rPr>
              <w:t>Q</w:t>
            </w:r>
          </w:p>
        </w:tc>
        <w:tc>
          <w:tcPr>
            <w:tcW w:w="8027" w:type="dxa"/>
          </w:tcPr>
          <w:p w14:paraId="4483E9F1" w14:textId="4871FAD9" w:rsidR="008C74B3" w:rsidRDefault="008C74B3" w:rsidP="000B7403">
            <w:r w:rsidRPr="008C74B3">
              <w:rPr>
                <w:rFonts w:hint="eastAsia"/>
              </w:rPr>
              <w:t>告示において新たに設定された「経過措置」とは何か。また、ポジティブリスト制度への適合性確認としては、どのような情報を伝達することになるのか。</w:t>
            </w:r>
          </w:p>
        </w:tc>
      </w:tr>
      <w:tr w:rsidR="008C74B3" w14:paraId="440EDFDC" w14:textId="77777777" w:rsidTr="008C74B3">
        <w:tc>
          <w:tcPr>
            <w:tcW w:w="675" w:type="dxa"/>
          </w:tcPr>
          <w:p w14:paraId="4762ABC6" w14:textId="45A1D144" w:rsidR="008C74B3" w:rsidRDefault="008C74B3" w:rsidP="000B7403">
            <w:r>
              <w:rPr>
                <w:rFonts w:hint="eastAsia"/>
              </w:rPr>
              <w:t>A</w:t>
            </w:r>
          </w:p>
        </w:tc>
        <w:tc>
          <w:tcPr>
            <w:tcW w:w="8027" w:type="dxa"/>
          </w:tcPr>
          <w:p w14:paraId="064ABBB2" w14:textId="77777777" w:rsidR="008C74B3" w:rsidRDefault="008C74B3" w:rsidP="000B7403">
            <w:r w:rsidRPr="008C74B3">
              <w:rPr>
                <w:rFonts w:hint="eastAsia"/>
              </w:rPr>
              <w:t>ポジティブリスト制度の施行日より前に製造又は輸入等されている器具又は容器包装と同様のものを、施行日から５年を経過する日までの間（令和７年５月</w:t>
            </w:r>
            <w:r w:rsidRPr="008C74B3">
              <w:rPr>
                <w:rFonts w:hint="eastAsia"/>
              </w:rPr>
              <w:t>31</w:t>
            </w:r>
            <w:r w:rsidRPr="008C74B3">
              <w:rPr>
                <w:rFonts w:hint="eastAsia"/>
              </w:rPr>
              <w:t>日まで）に販売の用に供するために製造又は輸入する場合には、当該器具又は容器包装の原材料は別表第１に収載されているものとみなすことができる経過措置を設けました。この経過措置期間中は、施行日より前に製造等されていた器具又は容器包装に使用されていた物質をその使用されていた範囲内であれば、別表第１に収載されていない物質も使用して製造等を行うことができます。そのため、経過措置期間中は、この経過措置の内容を踏まえ、食品衛生法第５０条の４（５３条）に規定されるポジティブリスト制度の適合に関する情報伝達については、以下のとおり説明が可能としています。</w:t>
            </w:r>
          </w:p>
          <w:p w14:paraId="74A36F7E" w14:textId="77777777" w:rsidR="008C74B3" w:rsidRDefault="008C74B3" w:rsidP="000B7403">
            <w:r w:rsidRPr="008C74B3">
              <w:rPr>
                <w:rFonts w:hint="eastAsia"/>
              </w:rPr>
              <w:t>・営業者が取り扱う製品が施行日より前に製造等されていた器具又は容器包装に使用されていた物質をその使用されていた範囲内で使用していることが確認できる説明をすることにより、ポジティブリスト制度に適合している。</w:t>
            </w:r>
          </w:p>
          <w:p w14:paraId="17FF78C2" w14:textId="77777777" w:rsidR="008C74B3" w:rsidRDefault="008C74B3" w:rsidP="000B7403">
            <w:r w:rsidRPr="008C74B3">
              <w:rPr>
                <w:rFonts w:hint="eastAsia"/>
              </w:rPr>
              <w:t>なお、情報伝達については、「食品衛生法等の一部を改正する法律の施行に伴う関係政省令の制定について（令和元年</w:t>
            </w:r>
            <w:r w:rsidRPr="008C74B3">
              <w:rPr>
                <w:rFonts w:hint="eastAsia"/>
              </w:rPr>
              <w:t>11</w:t>
            </w:r>
            <w:r w:rsidRPr="008C74B3">
              <w:rPr>
                <w:rFonts w:hint="eastAsia"/>
              </w:rPr>
              <w:t>月７日付け生食発</w:t>
            </w:r>
            <w:r w:rsidRPr="008C74B3">
              <w:rPr>
                <w:rFonts w:hint="eastAsia"/>
              </w:rPr>
              <w:t>1107</w:t>
            </w:r>
            <w:r w:rsidRPr="008C74B3">
              <w:rPr>
                <w:rFonts w:hint="eastAsia"/>
              </w:rPr>
              <w:t>第１号）」にて以下の内容を定めています。</w:t>
            </w:r>
          </w:p>
          <w:p w14:paraId="2AB489B0" w14:textId="77777777" w:rsidR="008C74B3" w:rsidRDefault="008C74B3" w:rsidP="000B7403"/>
          <w:p w14:paraId="531B2616" w14:textId="77777777" w:rsidR="008C74B3" w:rsidRDefault="008C74B3" w:rsidP="000B7403">
            <w:r w:rsidRPr="008C74B3">
              <w:rPr>
                <w:rFonts w:hint="eastAsia"/>
              </w:rPr>
              <w:t>・各営業者は、器具又は容器包装のサプライチェーンを通した情報伝達が必要であることを理解し、それぞれの位置付け及び役割を認識して適切な情報伝達を行うこと。</w:t>
            </w:r>
          </w:p>
          <w:p w14:paraId="798E1391" w14:textId="77777777" w:rsidR="008C74B3" w:rsidRDefault="008C74B3" w:rsidP="000B7403">
            <w:r w:rsidRPr="008C74B3">
              <w:rPr>
                <w:rFonts w:hint="eastAsia"/>
              </w:rPr>
              <w:t>・営業者間の情報伝達を想定したものであること。</w:t>
            </w:r>
          </w:p>
          <w:p w14:paraId="1F49CE81" w14:textId="77777777" w:rsidR="008C74B3" w:rsidRDefault="008C74B3" w:rsidP="000B7403">
            <w:r w:rsidRPr="008C74B3">
              <w:rPr>
                <w:rFonts w:hint="eastAsia"/>
              </w:rPr>
              <w:t>・伝達する内容は、ポジティブリストへの適合性等の確認に資する情報であって、必ずしも個別物質の開示等が必要ではないこと。</w:t>
            </w:r>
          </w:p>
          <w:p w14:paraId="7BBB2A4F" w14:textId="77777777" w:rsidR="008C74B3" w:rsidRDefault="008C74B3" w:rsidP="000B7403">
            <w:r w:rsidRPr="008C74B3">
              <w:rPr>
                <w:rFonts w:hint="eastAsia"/>
              </w:rPr>
              <w:t>・情報を伝達する方法は特段定めないが、営業者における情報の記録又は保存等により、事後的に確認する手段を確保する必要があること。</w:t>
            </w:r>
          </w:p>
          <w:p w14:paraId="4EDD916C" w14:textId="77777777" w:rsidR="008C74B3" w:rsidRDefault="008C74B3" w:rsidP="000B7403">
            <w:r w:rsidRPr="008C74B3">
              <w:rPr>
                <w:rFonts w:hint="eastAsia"/>
              </w:rPr>
              <w:t>・営業者間の契約締結時における仕様書等、入荷時の品質保証書等、業界団体の確認証明書、その他法第</w:t>
            </w:r>
            <w:r w:rsidRPr="008C74B3">
              <w:rPr>
                <w:rFonts w:hint="eastAsia"/>
              </w:rPr>
              <w:t xml:space="preserve">18 </w:t>
            </w:r>
            <w:r w:rsidRPr="008C74B3">
              <w:rPr>
                <w:rFonts w:hint="eastAsia"/>
              </w:rPr>
              <w:t>条第３項の規定の適合性等を傍証する書類等の活用も可能であると考えられること。</w:t>
            </w:r>
          </w:p>
          <w:p w14:paraId="2F64AB5D" w14:textId="565325CA" w:rsidR="008C74B3" w:rsidRDefault="008C74B3" w:rsidP="000B7403">
            <w:r w:rsidRPr="008C74B3">
              <w:rPr>
                <w:rFonts w:hint="eastAsia"/>
              </w:rPr>
              <w:t>・施行規則第</w:t>
            </w:r>
            <w:r w:rsidRPr="008C74B3">
              <w:rPr>
                <w:rFonts w:hint="eastAsia"/>
              </w:rPr>
              <w:t xml:space="preserve">66 </w:t>
            </w:r>
            <w:r w:rsidRPr="008C74B3">
              <w:rPr>
                <w:rFonts w:hint="eastAsia"/>
              </w:rPr>
              <w:t>条の６に規定する情報伝達の対象は、合成樹脂製の器具又は容器包装及び他の材質の器具又は容器包装であって食品又は添加物接触面に合成樹脂の層が形成されている器具又は容器包装を販売、製造又は輸入する営業者が販売の相手方に対して行う情報伝達であること。</w:t>
            </w:r>
          </w:p>
        </w:tc>
      </w:tr>
    </w:tbl>
    <w:p w14:paraId="15010A59" w14:textId="63F6A716" w:rsidR="008C74B3" w:rsidRDefault="008C74B3" w:rsidP="000B7403"/>
    <w:p w14:paraId="0874DE06" w14:textId="07BE4F26" w:rsidR="008C74B3" w:rsidRDefault="008C74B3" w:rsidP="000B7403">
      <w:r>
        <w:rPr>
          <w:rFonts w:hint="eastAsia"/>
        </w:rPr>
        <w:t>19</w:t>
      </w:r>
    </w:p>
    <w:tbl>
      <w:tblPr>
        <w:tblStyle w:val="a8"/>
        <w:tblW w:w="0" w:type="auto"/>
        <w:tblLook w:val="04A0" w:firstRow="1" w:lastRow="0" w:firstColumn="1" w:lastColumn="0" w:noHBand="0" w:noVBand="1"/>
      </w:tblPr>
      <w:tblGrid>
        <w:gridCol w:w="667"/>
        <w:gridCol w:w="7827"/>
      </w:tblGrid>
      <w:tr w:rsidR="008C74B3" w14:paraId="0974D519" w14:textId="77777777" w:rsidTr="008C74B3">
        <w:tc>
          <w:tcPr>
            <w:tcW w:w="675" w:type="dxa"/>
          </w:tcPr>
          <w:p w14:paraId="1C59F3D3" w14:textId="2D6480DC" w:rsidR="008C74B3" w:rsidRDefault="008C74B3" w:rsidP="000B7403">
            <w:r>
              <w:rPr>
                <w:rFonts w:hint="eastAsia"/>
              </w:rPr>
              <w:t>Q</w:t>
            </w:r>
          </w:p>
        </w:tc>
        <w:tc>
          <w:tcPr>
            <w:tcW w:w="8027" w:type="dxa"/>
          </w:tcPr>
          <w:p w14:paraId="41EBADBC" w14:textId="3986FBEF" w:rsidR="008C74B3" w:rsidRDefault="008C74B3" w:rsidP="000B7403">
            <w:r w:rsidRPr="008C74B3">
              <w:rPr>
                <w:rFonts w:hint="eastAsia"/>
              </w:rPr>
              <w:t>ポジティブリスト制度が施行されるにあたって、牛乳等の器具又は容器包装に使用する原材料について変更があるか。</w:t>
            </w:r>
          </w:p>
        </w:tc>
      </w:tr>
      <w:tr w:rsidR="008C74B3" w14:paraId="27AFF41D" w14:textId="77777777" w:rsidTr="008C74B3">
        <w:tc>
          <w:tcPr>
            <w:tcW w:w="675" w:type="dxa"/>
          </w:tcPr>
          <w:p w14:paraId="621FE4B7" w14:textId="03B042B5" w:rsidR="008C74B3" w:rsidRDefault="008C74B3" w:rsidP="000B7403">
            <w:r>
              <w:rPr>
                <w:rFonts w:hint="eastAsia"/>
              </w:rPr>
              <w:t>A</w:t>
            </w:r>
          </w:p>
        </w:tc>
        <w:tc>
          <w:tcPr>
            <w:tcW w:w="8027" w:type="dxa"/>
          </w:tcPr>
          <w:p w14:paraId="7C962901" w14:textId="487264D4" w:rsidR="008C74B3" w:rsidRDefault="008C74B3" w:rsidP="000B7403">
            <w:r w:rsidRPr="008C74B3">
              <w:rPr>
                <w:rFonts w:hint="eastAsia"/>
              </w:rPr>
              <w:t>牛乳等の器具又は容器包装に使用する原材料及び原材料に含まれる物質は、乳及び乳製品の成分規格等に関する省令（昭和</w:t>
            </w:r>
            <w:r w:rsidRPr="008C74B3">
              <w:rPr>
                <w:rFonts w:hint="eastAsia"/>
              </w:rPr>
              <w:t>26</w:t>
            </w:r>
            <w:r w:rsidRPr="008C74B3">
              <w:rPr>
                <w:rFonts w:hint="eastAsia"/>
              </w:rPr>
              <w:t>年厚生省令第</w:t>
            </w:r>
            <w:r w:rsidRPr="008C74B3">
              <w:rPr>
                <w:rFonts w:hint="eastAsia"/>
              </w:rPr>
              <w:t>52</w:t>
            </w:r>
            <w:r w:rsidRPr="008C74B3">
              <w:rPr>
                <w:rFonts w:hint="eastAsia"/>
              </w:rPr>
              <w:t>号。以下、「乳等省令」という。）に規定される乳等の器具又は容器包装の規格基準や食品、添加物等の規格基準（昭和</w:t>
            </w:r>
            <w:r w:rsidRPr="008C74B3">
              <w:rPr>
                <w:rFonts w:hint="eastAsia"/>
              </w:rPr>
              <w:t>34</w:t>
            </w:r>
            <w:r w:rsidRPr="008C74B3">
              <w:rPr>
                <w:rFonts w:hint="eastAsia"/>
              </w:rPr>
              <w:t>年厚生省告示第</w:t>
            </w:r>
            <w:r w:rsidRPr="008C74B3">
              <w:rPr>
                <w:rFonts w:hint="eastAsia"/>
              </w:rPr>
              <w:t>370</w:t>
            </w:r>
            <w:r w:rsidRPr="008C74B3">
              <w:rPr>
                <w:rFonts w:hint="eastAsia"/>
              </w:rPr>
              <w:t>号。以下、「告示」という。）第３　器具及び容器包装の部に規定される従前の規格基準に加え、ポジティブリスト制度で定める規格（告示別表第１）にも適合することが必要になります。なお、乳等省令中で規定されている乳等の器具又は容器包装の規格基準の内容は今後告示に移行予定です。また、告示別表第１第１表の食品区分の乳・乳製品は、乳等省令第２条で規定される食品のうち、食品中又は食品表面の油脂含有量が</w:t>
            </w:r>
            <w:r w:rsidRPr="008C74B3">
              <w:rPr>
                <w:rFonts w:hint="eastAsia"/>
              </w:rPr>
              <w:t>20</w:t>
            </w:r>
            <w:r w:rsidRPr="008C74B3">
              <w:rPr>
                <w:rFonts w:hint="eastAsia"/>
              </w:rPr>
              <w:t>％未満の食品であり、乳等省令の乳等の範囲と一致するものではありません。</w:t>
            </w:r>
          </w:p>
        </w:tc>
      </w:tr>
    </w:tbl>
    <w:p w14:paraId="41A43DF4" w14:textId="3EF5BA60" w:rsidR="008C74B3" w:rsidRDefault="008C74B3" w:rsidP="000B7403"/>
    <w:p w14:paraId="73FBC3C6" w14:textId="1E9C5191" w:rsidR="008C74B3" w:rsidRDefault="008C74B3" w:rsidP="000B7403">
      <w:r>
        <w:rPr>
          <w:rFonts w:hint="eastAsia"/>
        </w:rPr>
        <w:t>20</w:t>
      </w:r>
    </w:p>
    <w:tbl>
      <w:tblPr>
        <w:tblStyle w:val="a8"/>
        <w:tblW w:w="0" w:type="auto"/>
        <w:tblLook w:val="04A0" w:firstRow="1" w:lastRow="0" w:firstColumn="1" w:lastColumn="0" w:noHBand="0" w:noVBand="1"/>
      </w:tblPr>
      <w:tblGrid>
        <w:gridCol w:w="667"/>
        <w:gridCol w:w="7827"/>
      </w:tblGrid>
      <w:tr w:rsidR="008C74B3" w14:paraId="30545A12" w14:textId="77777777" w:rsidTr="008C74B3">
        <w:tc>
          <w:tcPr>
            <w:tcW w:w="675" w:type="dxa"/>
          </w:tcPr>
          <w:p w14:paraId="10844591" w14:textId="57883AFD" w:rsidR="008C74B3" w:rsidRDefault="008C74B3" w:rsidP="000B7403">
            <w:r>
              <w:rPr>
                <w:rFonts w:hint="eastAsia"/>
              </w:rPr>
              <w:t>Q</w:t>
            </w:r>
          </w:p>
        </w:tc>
        <w:tc>
          <w:tcPr>
            <w:tcW w:w="8027" w:type="dxa"/>
          </w:tcPr>
          <w:p w14:paraId="3D6D975B" w14:textId="6EB6F198" w:rsidR="008C74B3" w:rsidRDefault="008C74B3" w:rsidP="000B7403">
            <w:r w:rsidRPr="008C74B3">
              <w:rPr>
                <w:rFonts w:hint="eastAsia"/>
              </w:rPr>
              <w:t>施行前から使用実態のある器具又は容器包装に使用している物質のうちポジティブリスト制度の対象物質が別表第１に収載されていない場合、あるいは別表第１の使用条件等を満たしていない場合、どのような対応が必要か。</w:t>
            </w:r>
          </w:p>
        </w:tc>
      </w:tr>
      <w:tr w:rsidR="008C74B3" w14:paraId="46B5B8F9" w14:textId="77777777" w:rsidTr="008C74B3">
        <w:tc>
          <w:tcPr>
            <w:tcW w:w="675" w:type="dxa"/>
          </w:tcPr>
          <w:p w14:paraId="2F10407A" w14:textId="204BE5F0" w:rsidR="008C74B3" w:rsidRDefault="008C74B3" w:rsidP="000B7403">
            <w:r>
              <w:rPr>
                <w:rFonts w:hint="eastAsia"/>
              </w:rPr>
              <w:t>A</w:t>
            </w:r>
          </w:p>
        </w:tc>
        <w:tc>
          <w:tcPr>
            <w:tcW w:w="8027" w:type="dxa"/>
          </w:tcPr>
          <w:p w14:paraId="7A217A16" w14:textId="77777777" w:rsidR="008C74B3" w:rsidRDefault="008C74B3" w:rsidP="000B7403">
            <w:r w:rsidRPr="008C74B3">
              <w:rPr>
                <w:rFonts w:hint="eastAsia"/>
              </w:rPr>
              <w:t>施行前から使用実態のある物質で別表第１に掲載されていない場合又は使用条件等が満たしていない場合は、必要な情報を厚生労働省医薬・食品生活局基準審査課に提供してください。なお、施行前から使用実績があることが確認できない場合は受け付けられません。</w:t>
            </w:r>
          </w:p>
          <w:p w14:paraId="1D865D4B" w14:textId="463BAB25" w:rsidR="008C74B3" w:rsidRDefault="008C74B3" w:rsidP="000B7403">
            <w:r w:rsidRPr="008C74B3">
              <w:rPr>
                <w:rFonts w:hint="eastAsia"/>
              </w:rPr>
              <w:t>情報提供の方法等の詳細は、今後、厚生労働省ホームページに掲載することとしております。なお、施行後５年間の経過措置期間が経過した後は、別表第１に収載されていない物質は使用できなくなりますので、ご留意ください。</w:t>
            </w:r>
          </w:p>
        </w:tc>
      </w:tr>
    </w:tbl>
    <w:p w14:paraId="37879185" w14:textId="6DF1FCA4" w:rsidR="008C74B3" w:rsidRDefault="008C74B3" w:rsidP="000B7403"/>
    <w:p w14:paraId="77761F07" w14:textId="16078F07" w:rsidR="008C74B3" w:rsidRDefault="008C74B3" w:rsidP="000B7403">
      <w:r>
        <w:rPr>
          <w:rFonts w:hint="eastAsia"/>
        </w:rPr>
        <w:t>21</w:t>
      </w:r>
    </w:p>
    <w:tbl>
      <w:tblPr>
        <w:tblStyle w:val="a8"/>
        <w:tblW w:w="0" w:type="auto"/>
        <w:tblLook w:val="04A0" w:firstRow="1" w:lastRow="0" w:firstColumn="1" w:lastColumn="0" w:noHBand="0" w:noVBand="1"/>
      </w:tblPr>
      <w:tblGrid>
        <w:gridCol w:w="667"/>
        <w:gridCol w:w="7827"/>
      </w:tblGrid>
      <w:tr w:rsidR="008C74B3" w14:paraId="40C7EA4C" w14:textId="77777777" w:rsidTr="008C74B3">
        <w:tc>
          <w:tcPr>
            <w:tcW w:w="675" w:type="dxa"/>
          </w:tcPr>
          <w:p w14:paraId="4CACA976" w14:textId="20749A94" w:rsidR="008C74B3" w:rsidRDefault="008C74B3" w:rsidP="000B7403">
            <w:r>
              <w:rPr>
                <w:rFonts w:hint="eastAsia"/>
              </w:rPr>
              <w:t>Q</w:t>
            </w:r>
          </w:p>
        </w:tc>
        <w:tc>
          <w:tcPr>
            <w:tcW w:w="8027" w:type="dxa"/>
          </w:tcPr>
          <w:p w14:paraId="16EDEDC9" w14:textId="212BFF57" w:rsidR="008C74B3" w:rsidRDefault="008C74B3" w:rsidP="000B7403">
            <w:r w:rsidRPr="008C74B3">
              <w:rPr>
                <w:rFonts w:hint="eastAsia"/>
              </w:rPr>
              <w:t>施行後に新たに製造する器具又は容器包装に使用する新規の物質について、どのように対応すればよいか。</w:t>
            </w:r>
          </w:p>
        </w:tc>
      </w:tr>
      <w:tr w:rsidR="008C74B3" w14:paraId="22F809D7" w14:textId="77777777" w:rsidTr="008C74B3">
        <w:tc>
          <w:tcPr>
            <w:tcW w:w="675" w:type="dxa"/>
          </w:tcPr>
          <w:p w14:paraId="50743AE1" w14:textId="345AEA9F" w:rsidR="008C74B3" w:rsidRDefault="008C74B3" w:rsidP="000B7403">
            <w:r>
              <w:rPr>
                <w:rFonts w:hint="eastAsia"/>
              </w:rPr>
              <w:t>A</w:t>
            </w:r>
          </w:p>
        </w:tc>
        <w:tc>
          <w:tcPr>
            <w:tcW w:w="8027" w:type="dxa"/>
          </w:tcPr>
          <w:p w14:paraId="16039857" w14:textId="3866C224" w:rsidR="008C74B3" w:rsidRDefault="008C74B3" w:rsidP="000B7403">
            <w:r w:rsidRPr="008C74B3">
              <w:rPr>
                <w:rFonts w:hint="eastAsia"/>
              </w:rPr>
              <w:t>施行後の新規物質を使用するためには、別表第１に追加する必要があります。追加の要請については、別途、手引きを通知する予定にしております。</w:t>
            </w:r>
          </w:p>
        </w:tc>
      </w:tr>
    </w:tbl>
    <w:p w14:paraId="2684E5F2" w14:textId="3B06AA8D" w:rsidR="008C74B3" w:rsidRDefault="008C74B3" w:rsidP="000B7403"/>
    <w:p w14:paraId="09C9C71B" w14:textId="7791124A" w:rsidR="008C74B3" w:rsidRDefault="008C74B3" w:rsidP="000B7403">
      <w:r>
        <w:rPr>
          <w:rFonts w:hint="eastAsia"/>
        </w:rPr>
        <w:t>22</w:t>
      </w:r>
    </w:p>
    <w:tbl>
      <w:tblPr>
        <w:tblStyle w:val="a8"/>
        <w:tblW w:w="0" w:type="auto"/>
        <w:tblLook w:val="04A0" w:firstRow="1" w:lastRow="0" w:firstColumn="1" w:lastColumn="0" w:noHBand="0" w:noVBand="1"/>
      </w:tblPr>
      <w:tblGrid>
        <w:gridCol w:w="667"/>
        <w:gridCol w:w="7827"/>
      </w:tblGrid>
      <w:tr w:rsidR="008C74B3" w14:paraId="7475EBCD" w14:textId="77777777" w:rsidTr="008C74B3">
        <w:tc>
          <w:tcPr>
            <w:tcW w:w="675" w:type="dxa"/>
          </w:tcPr>
          <w:p w14:paraId="3DF5CF5B" w14:textId="7B5E1134" w:rsidR="008C74B3" w:rsidRDefault="008C74B3" w:rsidP="000B7403">
            <w:r>
              <w:rPr>
                <w:rFonts w:hint="eastAsia"/>
              </w:rPr>
              <w:t>Q</w:t>
            </w:r>
          </w:p>
        </w:tc>
        <w:tc>
          <w:tcPr>
            <w:tcW w:w="8027" w:type="dxa"/>
          </w:tcPr>
          <w:p w14:paraId="1A20B96B" w14:textId="291F91DB" w:rsidR="008C74B3" w:rsidRDefault="008C74B3" w:rsidP="000B7403">
            <w:r w:rsidRPr="008C74B3">
              <w:rPr>
                <w:rFonts w:hint="eastAsia"/>
              </w:rPr>
              <w:t>ポジティブリスト案（</w:t>
            </w:r>
            <w:r w:rsidRPr="008C74B3">
              <w:rPr>
                <w:rFonts w:hint="eastAsia"/>
              </w:rPr>
              <w:t>2019</w:t>
            </w:r>
            <w:r w:rsidRPr="008C74B3">
              <w:rPr>
                <w:rFonts w:hint="eastAsia"/>
              </w:rPr>
              <w:t>年</w:t>
            </w:r>
            <w:r w:rsidRPr="008C74B3">
              <w:rPr>
                <w:rFonts w:hint="eastAsia"/>
              </w:rPr>
              <w:t>12</w:t>
            </w:r>
            <w:r w:rsidRPr="008C74B3">
              <w:rPr>
                <w:rFonts w:hint="eastAsia"/>
              </w:rPr>
              <w:t>月</w:t>
            </w:r>
            <w:r w:rsidRPr="008C74B3">
              <w:rPr>
                <w:rFonts w:hint="eastAsia"/>
              </w:rPr>
              <w:t>23</w:t>
            </w:r>
            <w:r w:rsidRPr="008C74B3">
              <w:rPr>
                <w:rFonts w:hint="eastAsia"/>
              </w:rPr>
              <w:t>日時点）で収載された物質について、別表第１との関係を教えてほしい</w:t>
            </w:r>
            <w:r>
              <w:rPr>
                <w:rFonts w:hint="eastAsia"/>
              </w:rPr>
              <w:t>。</w:t>
            </w:r>
          </w:p>
        </w:tc>
      </w:tr>
      <w:tr w:rsidR="008C74B3" w14:paraId="65544B68" w14:textId="77777777" w:rsidTr="008C74B3">
        <w:tc>
          <w:tcPr>
            <w:tcW w:w="675" w:type="dxa"/>
          </w:tcPr>
          <w:p w14:paraId="6AE3FE92" w14:textId="62C6F52B" w:rsidR="008C74B3" w:rsidRDefault="008C74B3" w:rsidP="000B7403">
            <w:r>
              <w:rPr>
                <w:rFonts w:hint="eastAsia"/>
              </w:rPr>
              <w:t>A</w:t>
            </w:r>
          </w:p>
        </w:tc>
        <w:tc>
          <w:tcPr>
            <w:tcW w:w="8027" w:type="dxa"/>
          </w:tcPr>
          <w:p w14:paraId="47AA24D8" w14:textId="6F48023A" w:rsidR="008C74B3" w:rsidRDefault="008C74B3" w:rsidP="000B7403">
            <w:r w:rsidRPr="008C74B3">
              <w:rPr>
                <w:rFonts w:hint="eastAsia"/>
              </w:rPr>
              <w:t>2</w:t>
            </w:r>
            <w:r w:rsidRPr="008C74B3">
              <w:rPr>
                <w:rFonts w:hint="eastAsia"/>
              </w:rPr>
              <w:t>つのリストの関係が確認できるように、ポジティブリスト案に整理番号を付して、参考リストにも同一の物質が確認できるよう同じ整理番号を付しています。また、ポジティブリスト案から別表第１を作成する過程で、重複等により削除した物質については、参考リストに削除の旨を記載しています。</w:t>
            </w:r>
          </w:p>
        </w:tc>
      </w:tr>
    </w:tbl>
    <w:p w14:paraId="39467431" w14:textId="61244449" w:rsidR="008C74B3" w:rsidRDefault="008C74B3" w:rsidP="000B7403"/>
    <w:p w14:paraId="475C93DD" w14:textId="3C958B8F" w:rsidR="008C74B3" w:rsidRDefault="008C74B3" w:rsidP="000B7403">
      <w:r>
        <w:rPr>
          <w:rFonts w:hint="eastAsia"/>
        </w:rPr>
        <w:t>23</w:t>
      </w:r>
    </w:p>
    <w:tbl>
      <w:tblPr>
        <w:tblStyle w:val="a8"/>
        <w:tblW w:w="0" w:type="auto"/>
        <w:tblLook w:val="04A0" w:firstRow="1" w:lastRow="0" w:firstColumn="1" w:lastColumn="0" w:noHBand="0" w:noVBand="1"/>
      </w:tblPr>
      <w:tblGrid>
        <w:gridCol w:w="667"/>
        <w:gridCol w:w="7827"/>
      </w:tblGrid>
      <w:tr w:rsidR="008C74B3" w14:paraId="1068E5C1" w14:textId="77777777" w:rsidTr="008C74B3">
        <w:tc>
          <w:tcPr>
            <w:tcW w:w="675" w:type="dxa"/>
          </w:tcPr>
          <w:p w14:paraId="0DAFA8B1" w14:textId="2810679C" w:rsidR="008C74B3" w:rsidRDefault="008C74B3" w:rsidP="000B7403">
            <w:r>
              <w:rPr>
                <w:rFonts w:hint="eastAsia"/>
              </w:rPr>
              <w:t>Q</w:t>
            </w:r>
          </w:p>
        </w:tc>
        <w:tc>
          <w:tcPr>
            <w:tcW w:w="8027" w:type="dxa"/>
          </w:tcPr>
          <w:p w14:paraId="26E73F02" w14:textId="79FFE389" w:rsidR="008C74B3" w:rsidRDefault="008C74B3" w:rsidP="000B7403">
            <w:r w:rsidRPr="008C74B3">
              <w:rPr>
                <w:rFonts w:hint="eastAsia"/>
              </w:rPr>
              <w:t>ペットボトルの原料となるプリフォームについて、その取り扱いが整理されたと認識しているが、改正法の施行後については、輸入されるプリフォームは輸入の届出が不要になるという理解でよいか。</w:t>
            </w:r>
          </w:p>
        </w:tc>
      </w:tr>
      <w:tr w:rsidR="008C74B3" w14:paraId="3DB8F283" w14:textId="77777777" w:rsidTr="008C74B3">
        <w:tc>
          <w:tcPr>
            <w:tcW w:w="675" w:type="dxa"/>
          </w:tcPr>
          <w:p w14:paraId="2342CF2B" w14:textId="18638C7D" w:rsidR="008C74B3" w:rsidRDefault="008C74B3" w:rsidP="000B7403">
            <w:r>
              <w:rPr>
                <w:rFonts w:hint="eastAsia"/>
              </w:rPr>
              <w:t>A</w:t>
            </w:r>
          </w:p>
        </w:tc>
        <w:tc>
          <w:tcPr>
            <w:tcW w:w="8027" w:type="dxa"/>
          </w:tcPr>
          <w:p w14:paraId="551264FC" w14:textId="57981C01" w:rsidR="008C74B3" w:rsidRDefault="008C74B3" w:rsidP="000B7403">
            <w:r w:rsidRPr="008C74B3">
              <w:rPr>
                <w:rFonts w:hint="eastAsia"/>
              </w:rPr>
              <w:t>ペットボトルの原料となるプリフォームは食品用器具又は容器包装の材料と解釈し、輸入届出を不要とします。</w:t>
            </w:r>
          </w:p>
        </w:tc>
      </w:tr>
    </w:tbl>
    <w:p w14:paraId="46A9620E" w14:textId="77777777" w:rsidR="00385C90" w:rsidRDefault="00385C90" w:rsidP="000B7403"/>
    <w:p w14:paraId="618FF1E1" w14:textId="77777777" w:rsidR="00385C90" w:rsidRDefault="00385C90" w:rsidP="00385C90">
      <w:r>
        <w:rPr>
          <w:rFonts w:hint="eastAsia"/>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790"/>
      </w:tblGrid>
      <w:tr w:rsidR="00385C90" w14:paraId="0F615F72" w14:textId="77777777" w:rsidTr="00385C90">
        <w:tc>
          <w:tcPr>
            <w:tcW w:w="704" w:type="dxa"/>
            <w:shd w:val="clear" w:color="auto" w:fill="auto"/>
          </w:tcPr>
          <w:p w14:paraId="6A3F229F" w14:textId="77777777" w:rsidR="00385C90" w:rsidRDefault="00385C90" w:rsidP="004F27F0">
            <w:r>
              <w:rPr>
                <w:rFonts w:hint="eastAsia"/>
              </w:rPr>
              <w:t>Q</w:t>
            </w:r>
          </w:p>
        </w:tc>
        <w:tc>
          <w:tcPr>
            <w:tcW w:w="7790" w:type="dxa"/>
            <w:shd w:val="clear" w:color="auto" w:fill="auto"/>
          </w:tcPr>
          <w:p w14:paraId="13201E75" w14:textId="77777777" w:rsidR="00385C90" w:rsidRDefault="00385C90" w:rsidP="004F27F0">
            <w:r>
              <w:rPr>
                <w:rFonts w:hint="eastAsia"/>
              </w:rPr>
              <w:t>食品、添加物等の規格基準の一部を改正する件（令和２年厚生労働省告示第１９６号）において、施行日（令和２年６月１日）前に販売され、製造され、輸入され又は営業上使用されている器具又は容器包装と同様のもの（※）が施行後５年を経過する日（令和７年５月３１日）までの間に販売の用に供するために製造又は輸入される場合、その器具又は容器包装に使用される合成樹脂の原材料である物質は別表第１に掲げられているものとみなすことができる旨の経過措置が規定された。</w:t>
            </w:r>
          </w:p>
          <w:p w14:paraId="523D292C" w14:textId="77777777" w:rsidR="00385C90" w:rsidRDefault="00385C90" w:rsidP="004F27F0">
            <w:r>
              <w:rPr>
                <w:rFonts w:hint="eastAsia"/>
              </w:rPr>
              <w:t>経過措置期間に、施行日（令和２年６月１日）前に販売され、製造され、輸入され又は営業上使用されている器具又は容器包装と同様のものを製造又は輸入し、施行後５年を経過した日（令和７年６月１日）以降に販売等を行うことができるか。</w:t>
            </w:r>
          </w:p>
        </w:tc>
      </w:tr>
      <w:tr w:rsidR="00385C90" w14:paraId="4CD1449D" w14:textId="77777777" w:rsidTr="00385C90">
        <w:tc>
          <w:tcPr>
            <w:tcW w:w="704" w:type="dxa"/>
            <w:shd w:val="clear" w:color="auto" w:fill="auto"/>
          </w:tcPr>
          <w:p w14:paraId="25973F74" w14:textId="77777777" w:rsidR="00385C90" w:rsidRDefault="00385C90" w:rsidP="004F27F0">
            <w:r>
              <w:rPr>
                <w:rFonts w:hint="eastAsia"/>
              </w:rPr>
              <w:t>A</w:t>
            </w:r>
          </w:p>
        </w:tc>
        <w:tc>
          <w:tcPr>
            <w:tcW w:w="7790" w:type="dxa"/>
            <w:shd w:val="clear" w:color="auto" w:fill="auto"/>
          </w:tcPr>
          <w:p w14:paraId="366A10F8" w14:textId="77777777" w:rsidR="00385C90" w:rsidRDefault="00385C90" w:rsidP="004F27F0">
            <w:r>
              <w:rPr>
                <w:rFonts w:hint="eastAsia"/>
              </w:rPr>
              <w:t>食品衛生法の一部を改正する法律（平成</w:t>
            </w:r>
            <w:r>
              <w:rPr>
                <w:rFonts w:hint="eastAsia"/>
              </w:rPr>
              <w:t>30</w:t>
            </w:r>
            <w:r>
              <w:rPr>
                <w:rFonts w:hint="eastAsia"/>
              </w:rPr>
              <w:t>年法律第</w:t>
            </w:r>
            <w:r>
              <w:rPr>
                <w:rFonts w:hint="eastAsia"/>
              </w:rPr>
              <w:t>46</w:t>
            </w:r>
            <w:r>
              <w:rPr>
                <w:rFonts w:hint="eastAsia"/>
              </w:rPr>
              <w:t>号。以下、「改正法」という）附則第４条において、改正法の施行の際に現に販売され、製造され、輸入され又は営業上使用されている器具又は容器包装については、改正後の食品衛生法を適用しないこととされています。</w:t>
            </w:r>
          </w:p>
          <w:p w14:paraId="1E19CD0B" w14:textId="77777777" w:rsidR="00385C90" w:rsidRDefault="00385C90" w:rsidP="004F27F0">
            <w:r>
              <w:rPr>
                <w:rFonts w:hint="eastAsia"/>
              </w:rPr>
              <w:t>そのため、経過措置期間に、施行日（令和２年６月１日）前に販売され、製造され、輸入され又は営業上使用されている器具又は容器包装と同様のものを製造又は輸入した場合については、改正法の趣旨を考慮し、当該器具又は容器包装は、別表第１に掲げられているものとみなされる物質を使用して製造されたものとし、施行後５年を経過した日（令和７年６月１日）以降も、ポジティブリスト制度に適合し販売又は営業上使用を行うことができることとしております。</w:t>
            </w:r>
          </w:p>
          <w:p w14:paraId="5EDBD564" w14:textId="77777777" w:rsidR="00385C90" w:rsidRDefault="00385C90" w:rsidP="004F27F0">
            <w:r>
              <w:rPr>
                <w:rFonts w:hint="eastAsia"/>
              </w:rPr>
              <w:t>なお、器具又は容器包装に使用された合成樹脂の原材料である物質が別表第１に収載されていない場合は、施行後５年を経過した日以降に当該器具又は容器包装の製造及び輸入を行うことができなくなるため、別表第１に収載するための意見提出を行う等の手続きを行う必要があります。</w:t>
            </w:r>
          </w:p>
          <w:p w14:paraId="32965896" w14:textId="77777777" w:rsidR="00385C90" w:rsidRDefault="00385C90" w:rsidP="004F27F0">
            <w:r>
              <w:rPr>
                <w:rFonts w:hint="eastAsia"/>
              </w:rPr>
              <w:t>※本Ｑ＆Ａ中の「同様のもの」とは、令和２年６月１日より前に販売され、販売の用に供するために製造され、若しくは輸入され、又は営業上使用されている器具又は容器包装に使用されていた物質（合成樹脂の原材料に限る。）をその使用されていた範囲内で使用して製造又は輸入された器具又は容器包装をいうこと。</w:t>
            </w:r>
          </w:p>
        </w:tc>
      </w:tr>
    </w:tbl>
    <w:p w14:paraId="5A5265BA" w14:textId="2672AF77" w:rsidR="008C74B3" w:rsidRDefault="008C74B3" w:rsidP="000B7403">
      <w:r>
        <w:rPr>
          <w:rFonts w:hint="eastAsia"/>
        </w:rPr>
        <w:t>」</w:t>
      </w:r>
    </w:p>
    <w:p w14:paraId="3BF57C43" w14:textId="77777777" w:rsidR="008C74B3" w:rsidRDefault="008C74B3" w:rsidP="000B7403"/>
    <w:p w14:paraId="1F0B1006" w14:textId="77777777" w:rsidR="008C74B3" w:rsidRPr="008C74B3" w:rsidRDefault="008C74B3" w:rsidP="000B7403"/>
    <w:p w14:paraId="53A0A0A4" w14:textId="77777777" w:rsidR="002428A0" w:rsidRDefault="002428A0" w:rsidP="002428A0">
      <w:r w:rsidRPr="003923C3">
        <w:rPr>
          <w:rFonts w:hint="eastAsia"/>
        </w:rPr>
        <w:t>「食品、添加物等の規格基準（昭和</w:t>
      </w:r>
      <w:r w:rsidRPr="003923C3">
        <w:rPr>
          <w:rFonts w:hint="eastAsia"/>
        </w:rPr>
        <w:t>34</w:t>
      </w:r>
      <w:r w:rsidRPr="003923C3">
        <w:rPr>
          <w:rFonts w:hint="eastAsia"/>
        </w:rPr>
        <w:t>年厚生省告示第</w:t>
      </w:r>
      <w:r w:rsidRPr="003923C3">
        <w:rPr>
          <w:rFonts w:hint="eastAsia"/>
        </w:rPr>
        <w:t>370</w:t>
      </w:r>
      <w:r w:rsidRPr="003923C3">
        <w:rPr>
          <w:rFonts w:hint="eastAsia"/>
        </w:rPr>
        <w:t>号）の一部を改正する件（案）」（器具及び容器包装のポジティブリスト制度導入に伴う規格の設定）に係る意見募集の結果について</w:t>
      </w:r>
    </w:p>
    <w:p w14:paraId="543F919D" w14:textId="77777777" w:rsidR="002428A0" w:rsidRDefault="004415BB" w:rsidP="002428A0">
      <w:hyperlink r:id="rId29" w:history="1">
        <w:r w:rsidR="002428A0" w:rsidRPr="006A719A">
          <w:rPr>
            <w:rStyle w:val="a4"/>
          </w:rPr>
          <w:t>https://search.e-gov.go.jp/servlet/Public?CLASSNAME=PCMMSTDETAIL&amp;id=495190164&amp;Mode=2</w:t>
        </w:r>
      </w:hyperlink>
    </w:p>
    <w:p w14:paraId="25C20C4D" w14:textId="77777777" w:rsidR="002428A0" w:rsidRDefault="002428A0" w:rsidP="002428A0"/>
    <w:p w14:paraId="205EBEC4" w14:textId="77777777" w:rsidR="002428A0" w:rsidRDefault="002428A0" w:rsidP="002428A0">
      <w:r>
        <w:rPr>
          <w:rFonts w:hint="eastAsia"/>
        </w:rPr>
        <w:t>別添</w:t>
      </w:r>
    </w:p>
    <w:p w14:paraId="6DC9220B" w14:textId="77777777" w:rsidR="002428A0" w:rsidRDefault="004415BB" w:rsidP="002428A0">
      <w:hyperlink r:id="rId30" w:history="1">
        <w:r w:rsidR="002428A0" w:rsidRPr="006A719A">
          <w:rPr>
            <w:rStyle w:val="a4"/>
          </w:rPr>
          <w:t>https://search.e-gov.go.jp/servlet/PcmFileDownload?seqNo=0000201702</w:t>
        </w:r>
      </w:hyperlink>
    </w:p>
    <w:p w14:paraId="582BECB7" w14:textId="77777777" w:rsidR="002428A0" w:rsidRDefault="002428A0" w:rsidP="002428A0">
      <w:r>
        <w:rPr>
          <w:rFonts w:hint="eastAsia"/>
        </w:rPr>
        <w:t>「・ポジティブリスト案に収載している物質に関する規格の修正又は物質の追加等の個別物質に関するご意見については、指定した様式により提出された情報を参考にして、リストへの追加等の作業を行っておりますので、個別のご意見に対する回答については省略いたします。</w:t>
      </w:r>
    </w:p>
    <w:p w14:paraId="282517E7" w14:textId="77777777" w:rsidR="002428A0" w:rsidRPr="003923C3" w:rsidRDefault="002428A0" w:rsidP="002428A0">
      <w:r>
        <w:rPr>
          <w:rFonts w:hint="eastAsia"/>
        </w:rPr>
        <w:t>・なお、以下に主な意見に対する厚生労働省の考え方をお示ししていますが、これ以外のリストに関する解説は、必要に応じて、別途、Ｑ＆Ａでお示しします。</w:t>
      </w:r>
    </w:p>
    <w:p w14:paraId="3212B037" w14:textId="77777777" w:rsidR="002428A0" w:rsidRDefault="002428A0" w:rsidP="002428A0"/>
    <w:p w14:paraId="11FF09C5" w14:textId="77777777" w:rsidR="002428A0" w:rsidRDefault="002428A0" w:rsidP="002428A0">
      <w:r w:rsidRPr="00470113">
        <w:rPr>
          <w:rFonts w:hint="eastAsia"/>
        </w:rPr>
        <w:t>1</w:t>
      </w:r>
      <w:r w:rsidRPr="00470113">
        <w:rPr>
          <w:rFonts w:hint="eastAsia"/>
        </w:rPr>
        <w:t xml:space="preserve">　ポジティブリスト制度の対象物質に関すること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4AD4C89D" w14:textId="77777777" w:rsidTr="000F1440">
        <w:tc>
          <w:tcPr>
            <w:tcW w:w="1668" w:type="dxa"/>
            <w:vMerge w:val="restart"/>
            <w:shd w:val="clear" w:color="auto" w:fill="auto"/>
          </w:tcPr>
          <w:p w14:paraId="0026919A" w14:textId="77777777" w:rsidR="002428A0" w:rsidRDefault="002428A0" w:rsidP="000F1440">
            <w:r>
              <w:t>ご意見の概要</w:t>
            </w:r>
          </w:p>
        </w:tc>
        <w:tc>
          <w:tcPr>
            <w:tcW w:w="7034" w:type="dxa"/>
            <w:shd w:val="clear" w:color="auto" w:fill="auto"/>
          </w:tcPr>
          <w:p w14:paraId="62AC7BE9" w14:textId="77777777" w:rsidR="002428A0" w:rsidRDefault="002428A0" w:rsidP="000F1440">
            <w:r>
              <w:rPr>
                <w:rFonts w:hint="eastAsia"/>
              </w:rPr>
              <w:t>・ポリマーの出発原料の一つとして、メタクリル酸メチルを使用しておりますが、貯蔵時に重合が進まないように、重合禁止剤を使用しています。重合禁止剤は、出発原料に対しての効果を目的に添加しているもので、ポリマーの物性に影響を与える成分ではありません。最終製品に残ることを意図しておりません。重合禁止剤は、</w:t>
            </w:r>
            <w:r>
              <w:rPr>
                <w:rFonts w:hint="eastAsia"/>
              </w:rPr>
              <w:t xml:space="preserve">PL </w:t>
            </w:r>
            <w:r>
              <w:rPr>
                <w:rFonts w:hint="eastAsia"/>
              </w:rPr>
              <w:t>収載対象外と認識していますが正しいか。</w:t>
            </w:r>
          </w:p>
          <w:p w14:paraId="0E1A97FA" w14:textId="77777777" w:rsidR="002428A0" w:rsidRDefault="002428A0" w:rsidP="000F1440"/>
          <w:p w14:paraId="2D451D20" w14:textId="77777777" w:rsidR="002428A0" w:rsidRDefault="002428A0" w:rsidP="000F1440">
            <w:r>
              <w:rPr>
                <w:rFonts w:hint="eastAsia"/>
              </w:rPr>
              <w:t>・アクリルシートの重合においてキャスト法と呼ばれる方法で製造しています。鋳型の中に原料モノマーを注入し、加熱して重合させ、型から剥がすことで製品を得ます。ポリマー重合の後に、型から製品を傷つけることなく剥がす（離型する）ために、離型剤と呼ばれる添加剤を型に流し込む前に原料の一つとして添加しています。離型剤は最終製品に残ることを意図しておらず、最終製品としての物性に影響を与えるものではありません。離型剤は、</w:t>
            </w:r>
            <w:r>
              <w:rPr>
                <w:rFonts w:hint="eastAsia"/>
              </w:rPr>
              <w:t xml:space="preserve">PL </w:t>
            </w:r>
            <w:r>
              <w:rPr>
                <w:rFonts w:hint="eastAsia"/>
              </w:rPr>
              <w:t>収載対象外と認識していますが正しいか。</w:t>
            </w:r>
          </w:p>
          <w:p w14:paraId="4F7B1D28" w14:textId="77777777" w:rsidR="002428A0" w:rsidRDefault="002428A0" w:rsidP="000F1440"/>
          <w:p w14:paraId="411A5AC7" w14:textId="77777777" w:rsidR="002428A0" w:rsidRDefault="002428A0" w:rsidP="000F1440">
            <w:r>
              <w:rPr>
                <w:rFonts w:hint="eastAsia"/>
              </w:rPr>
              <w:t>・アクリルシートの重合においてキャスト法と呼ばれる方法で製造しています。鋳型の中に原料モノマーを注入し、加熱して重合させ、型から剥がすことで製品を得ますが、型に安定的に流延し重合を均一に行うために、生産安定化剤・レベリング剤と呼ばれる添加剤を型に流し込む前に添加します。これらの添加剤は最終製品に残ることを意図しておらず、最終製品の物性に影響を与えるものではありません。生産安定化剤・レベリング剤は</w:t>
            </w:r>
            <w:r>
              <w:rPr>
                <w:rFonts w:hint="eastAsia"/>
              </w:rPr>
              <w:t xml:space="preserve"> PL </w:t>
            </w:r>
            <w:r>
              <w:rPr>
                <w:rFonts w:hint="eastAsia"/>
              </w:rPr>
              <w:t>収載対象外と認識していますが正しいか。</w:t>
            </w:r>
          </w:p>
          <w:p w14:paraId="2B195691" w14:textId="77777777" w:rsidR="002428A0" w:rsidRDefault="002428A0" w:rsidP="000F1440"/>
          <w:p w14:paraId="061ABD17" w14:textId="77777777" w:rsidR="002428A0" w:rsidRPr="00141979" w:rsidRDefault="002428A0" w:rsidP="000F1440">
            <w:r>
              <w:rPr>
                <w:rFonts w:hint="eastAsia"/>
              </w:rPr>
              <w:t>・アクリルシートの透明性の再現性を向上させる目的で、色調調整剤を用いています。</w:t>
            </w:r>
            <w:r>
              <w:rPr>
                <w:rFonts w:hint="eastAsia"/>
              </w:rPr>
              <w:t xml:space="preserve"> </w:t>
            </w:r>
            <w:r>
              <w:rPr>
                <w:rFonts w:hint="eastAsia"/>
              </w:rPr>
              <w:t>原料モノマーの色調の差を補整する目的で添加するものであり、ポジティブリストではなく、ネガティブリストで管理されると認識していますが正しいか。</w:t>
            </w:r>
          </w:p>
        </w:tc>
      </w:tr>
      <w:tr w:rsidR="002428A0" w14:paraId="6E430A0A" w14:textId="77777777" w:rsidTr="000F1440">
        <w:tc>
          <w:tcPr>
            <w:tcW w:w="1668" w:type="dxa"/>
            <w:vMerge/>
            <w:shd w:val="clear" w:color="auto" w:fill="auto"/>
          </w:tcPr>
          <w:p w14:paraId="6020FDC8" w14:textId="77777777" w:rsidR="002428A0" w:rsidRDefault="002428A0" w:rsidP="000F1440"/>
        </w:tc>
        <w:tc>
          <w:tcPr>
            <w:tcW w:w="7034" w:type="dxa"/>
            <w:shd w:val="clear" w:color="auto" w:fill="auto"/>
          </w:tcPr>
          <w:p w14:paraId="6CB4DE2F" w14:textId="77777777" w:rsidR="002428A0" w:rsidRDefault="002428A0" w:rsidP="000F1440">
            <w:r>
              <w:rPr>
                <w:rFonts w:hint="eastAsia"/>
              </w:rPr>
              <w:t>樹脂原料製造会社である弊社は、食品用途に使用している添加剤類として、製造時に樹脂に添加する物質をリストに上げました。</w:t>
            </w:r>
          </w:p>
          <w:p w14:paraId="71BCACEE" w14:textId="77777777" w:rsidR="002428A0" w:rsidRDefault="002428A0" w:rsidP="000F1440">
            <w:r>
              <w:rPr>
                <w:rFonts w:hint="eastAsia"/>
              </w:rPr>
              <w:t>一方、実際の製造工程では、樹脂間や樹脂と製造設備との付着を防止するため、離型剤、ワックス、滑剤、界面活性剤といった成分を樹脂の外部に使用しています。使用量は微量ですが、樹脂に付着し残留する可能性はあります。改正法施行後、これらはどの様な扱いになりますか。ポジティブリスト記載の物質以外は樹脂の外部でも使用不可になりますか。</w:t>
            </w:r>
          </w:p>
        </w:tc>
      </w:tr>
      <w:tr w:rsidR="002428A0" w14:paraId="4C396939" w14:textId="77777777" w:rsidTr="000F1440">
        <w:tc>
          <w:tcPr>
            <w:tcW w:w="1668" w:type="dxa"/>
            <w:vMerge/>
            <w:shd w:val="clear" w:color="auto" w:fill="auto"/>
          </w:tcPr>
          <w:p w14:paraId="1CE50AE9" w14:textId="77777777" w:rsidR="002428A0" w:rsidRDefault="002428A0" w:rsidP="000F1440"/>
        </w:tc>
        <w:tc>
          <w:tcPr>
            <w:tcW w:w="7034" w:type="dxa"/>
            <w:shd w:val="clear" w:color="auto" w:fill="auto"/>
          </w:tcPr>
          <w:p w14:paraId="19E04811" w14:textId="77777777" w:rsidR="002428A0" w:rsidRDefault="002428A0" w:rsidP="000F1440">
            <w:r>
              <w:rPr>
                <w:rFonts w:hint="eastAsia"/>
              </w:rPr>
              <w:t>最終製品に残存の意図／非意図の判断基準について、資料では“最終製品に残存を意図しない物質”例として、反応制御剤（触媒等）および添加物が例示されているが、他にも原材料に含まれる不純物、製造助剤として使用される物質</w:t>
            </w:r>
            <w:r>
              <w:rPr>
                <w:rFonts w:hint="eastAsia"/>
              </w:rPr>
              <w:t xml:space="preserve"> </w:t>
            </w:r>
            <w:r>
              <w:rPr>
                <w:rFonts w:hint="eastAsia"/>
              </w:rPr>
              <w:t>製造工程で用いられ乾燥工程で除去され最終製品に残ることを意図しない有機溶媒、塗工液の消泡を目的として添加される消泡剤も該当すると考えているが、その認識で良いか。</w:t>
            </w:r>
          </w:p>
        </w:tc>
      </w:tr>
      <w:tr w:rsidR="002428A0" w14:paraId="7D8E2018" w14:textId="77777777" w:rsidTr="000F1440">
        <w:tc>
          <w:tcPr>
            <w:tcW w:w="1668" w:type="dxa"/>
            <w:shd w:val="clear" w:color="auto" w:fill="auto"/>
          </w:tcPr>
          <w:p w14:paraId="5186A0A0" w14:textId="77777777" w:rsidR="002428A0" w:rsidRDefault="002428A0" w:rsidP="000F1440">
            <w:r>
              <w:t>ご意見に関する考え方</w:t>
            </w:r>
          </w:p>
        </w:tc>
        <w:tc>
          <w:tcPr>
            <w:tcW w:w="7034" w:type="dxa"/>
            <w:shd w:val="clear" w:color="auto" w:fill="auto"/>
          </w:tcPr>
          <w:p w14:paraId="34CCE9B3" w14:textId="77777777" w:rsidR="002428A0" w:rsidRDefault="002428A0" w:rsidP="000F1440">
            <w:r>
              <w:rPr>
                <w:rFonts w:hint="eastAsia"/>
              </w:rPr>
              <w:t>ポジティブリスト制度の対象は、合成樹脂の原材料である基ポリマー、添加剤、塗布剤であり、合成樹脂の製造中、最終製品に残存することを意図して使用される物質はポジティブリストに収載して管理します。なお、以下の場合は、ポジティブリスト制度の対象ではありませんが、これまでどおりの規格及び基準に適合する必要があります。</w:t>
            </w:r>
          </w:p>
          <w:p w14:paraId="342E4E1F" w14:textId="77777777" w:rsidR="002428A0" w:rsidRDefault="002428A0" w:rsidP="000F1440">
            <w:r>
              <w:rPr>
                <w:rFonts w:hint="eastAsia"/>
              </w:rPr>
              <w:t>・基ポリマーの構造に取り込まれず残存するモノマー</w:t>
            </w:r>
          </w:p>
          <w:p w14:paraId="6F77C9C9" w14:textId="77777777" w:rsidR="002428A0" w:rsidRDefault="002428A0" w:rsidP="000F1440">
            <w:r>
              <w:rPr>
                <w:rFonts w:hint="eastAsia"/>
              </w:rPr>
              <w:t>・基ポリマーの製造に用いられる物質のうち、触媒や重合助剤等、基ポリマー構造に取り込まれることを目的とするものではないもの（重合開始剤や連鎖移動剤、末端停止剤などを含む。）。</w:t>
            </w:r>
          </w:p>
          <w:p w14:paraId="61850BA5" w14:textId="77777777" w:rsidR="002428A0" w:rsidRDefault="002428A0" w:rsidP="000F1440">
            <w:r>
              <w:rPr>
                <w:rFonts w:hint="eastAsia"/>
              </w:rPr>
              <w:t>・合成樹脂の製造に使用されるが、残存することを意図して使用されない物質（例えば、溶媒など製造工程中で除去されることを意図して使用される物質）。</w:t>
            </w:r>
          </w:p>
          <w:p w14:paraId="481C9ADF" w14:textId="77777777" w:rsidR="002428A0" w:rsidRDefault="002428A0" w:rsidP="000F1440">
            <w:r>
              <w:rPr>
                <w:rFonts w:hint="eastAsia"/>
              </w:rPr>
              <w:t>・意図せず製造工程中に存在する物質（例えば、構成モノマー中や添加剤中の不純物など）。</w:t>
            </w:r>
          </w:p>
          <w:p w14:paraId="0C6E465D" w14:textId="77777777" w:rsidR="002428A0" w:rsidRDefault="002428A0" w:rsidP="000F1440">
            <w:r>
              <w:rPr>
                <w:rFonts w:hint="eastAsia"/>
              </w:rPr>
              <w:t>・裏移りなど、製造過程で意図せず付着等する物質（なお、これらは製造工程管理上の観点から適切な対応が必要である。）。</w:t>
            </w:r>
          </w:p>
        </w:tc>
      </w:tr>
    </w:tbl>
    <w:p w14:paraId="50722F68" w14:textId="77777777" w:rsidR="002428A0" w:rsidRDefault="002428A0" w:rsidP="002428A0"/>
    <w:p w14:paraId="479177D5" w14:textId="77777777" w:rsidR="002428A0" w:rsidRDefault="002428A0" w:rsidP="002428A0">
      <w:r w:rsidRPr="00470113">
        <w:rPr>
          <w:rFonts w:hint="eastAsia"/>
        </w:rPr>
        <w:t>2</w:t>
      </w:r>
      <w:r w:rsidRPr="00470113">
        <w:rPr>
          <w:rFonts w:hint="eastAsia"/>
        </w:rPr>
        <w:t xml:space="preserve">　リストの物質番号について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6A94C65E" w14:textId="77777777" w:rsidTr="000F1440">
        <w:tc>
          <w:tcPr>
            <w:tcW w:w="1668" w:type="dxa"/>
            <w:shd w:val="clear" w:color="auto" w:fill="auto"/>
          </w:tcPr>
          <w:p w14:paraId="32AEF20F" w14:textId="77777777" w:rsidR="002428A0" w:rsidRDefault="002428A0" w:rsidP="000F1440">
            <w:r>
              <w:rPr>
                <w:rFonts w:hint="eastAsia"/>
              </w:rPr>
              <w:t>ご意見の概要</w:t>
            </w:r>
          </w:p>
        </w:tc>
        <w:tc>
          <w:tcPr>
            <w:tcW w:w="7034" w:type="dxa"/>
            <w:shd w:val="clear" w:color="auto" w:fill="auto"/>
          </w:tcPr>
          <w:p w14:paraId="7C88EE74" w14:textId="77777777" w:rsidR="002428A0" w:rsidRDefault="002428A0" w:rsidP="000F1440">
            <w:r>
              <w:rPr>
                <w:rFonts w:hint="eastAsia"/>
              </w:rPr>
              <w:t>今後リストを運用していく上で、整理番号を固定化して頂きたい。番号が変更となると、事業者での確認作業が負担となる。事業者間での伝達に整理番号を活用して間違いが生じないように運用できる。</w:t>
            </w:r>
          </w:p>
          <w:p w14:paraId="2C30E382" w14:textId="77777777" w:rsidR="002428A0" w:rsidRDefault="002428A0" w:rsidP="000F1440">
            <w:r>
              <w:rPr>
                <w:rFonts w:hint="eastAsia"/>
              </w:rPr>
              <w:t>欠番があっても問題はない。またはＥＵのＲｅｆＮｏ．のような番号を整理番号とは別に運用して頂きたい。</w:t>
            </w:r>
          </w:p>
        </w:tc>
      </w:tr>
      <w:tr w:rsidR="002428A0" w14:paraId="2DDDB086" w14:textId="77777777" w:rsidTr="000F1440">
        <w:tc>
          <w:tcPr>
            <w:tcW w:w="1668" w:type="dxa"/>
            <w:shd w:val="clear" w:color="auto" w:fill="auto"/>
          </w:tcPr>
          <w:p w14:paraId="688B03AD" w14:textId="77777777" w:rsidR="002428A0" w:rsidRDefault="002428A0" w:rsidP="000F1440">
            <w:r w:rsidRPr="006220F1">
              <w:rPr>
                <w:rFonts w:hint="eastAsia"/>
              </w:rPr>
              <w:t>ご意見に関する考え方</w:t>
            </w:r>
          </w:p>
        </w:tc>
        <w:tc>
          <w:tcPr>
            <w:tcW w:w="7034" w:type="dxa"/>
            <w:shd w:val="clear" w:color="auto" w:fill="auto"/>
          </w:tcPr>
          <w:p w14:paraId="3818E388" w14:textId="77777777" w:rsidR="002428A0" w:rsidRDefault="002428A0" w:rsidP="000F1440">
            <w:r>
              <w:rPr>
                <w:rFonts w:hint="eastAsia"/>
              </w:rPr>
              <w:t>寄せられたご意見等を踏まえ、別表第１の表で示した物質の番号は、通し番号としております。そのため、今後</w:t>
            </w:r>
            <w:r>
              <w:rPr>
                <w:rFonts w:hint="eastAsia"/>
              </w:rPr>
              <w:t xml:space="preserve"> </w:t>
            </w:r>
            <w:r>
              <w:rPr>
                <w:rFonts w:hint="eastAsia"/>
              </w:rPr>
              <w:t>、物質の追加等があった場合も、原則、番号の変更はありません。</w:t>
            </w:r>
          </w:p>
        </w:tc>
      </w:tr>
    </w:tbl>
    <w:p w14:paraId="2CC9CF89" w14:textId="77777777" w:rsidR="002428A0" w:rsidRDefault="002428A0" w:rsidP="002428A0"/>
    <w:p w14:paraId="552B7FDA" w14:textId="77777777" w:rsidR="002428A0" w:rsidRDefault="002428A0" w:rsidP="002428A0">
      <w:r w:rsidRPr="00470113">
        <w:rPr>
          <w:rFonts w:hint="eastAsia"/>
        </w:rPr>
        <w:t>3</w:t>
      </w:r>
      <w:r w:rsidRPr="00470113">
        <w:rPr>
          <w:rFonts w:hint="eastAsia"/>
        </w:rPr>
        <w:t xml:space="preserve">　材質（合成樹脂）によるポジティブリスト制度の対象の考え方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072A6877" w14:textId="77777777" w:rsidTr="000F1440">
        <w:tc>
          <w:tcPr>
            <w:tcW w:w="1668" w:type="dxa"/>
            <w:shd w:val="clear" w:color="auto" w:fill="auto"/>
          </w:tcPr>
          <w:p w14:paraId="00D4BA2C" w14:textId="77777777" w:rsidR="002428A0" w:rsidRDefault="002428A0" w:rsidP="000F1440">
            <w:r>
              <w:rPr>
                <w:rFonts w:hint="eastAsia"/>
              </w:rPr>
              <w:t>ご意見の概要</w:t>
            </w:r>
          </w:p>
        </w:tc>
        <w:tc>
          <w:tcPr>
            <w:tcW w:w="7034" w:type="dxa"/>
            <w:shd w:val="clear" w:color="auto" w:fill="auto"/>
          </w:tcPr>
          <w:p w14:paraId="7BF6D3A4" w14:textId="77777777" w:rsidR="002428A0" w:rsidRDefault="002428A0" w:rsidP="000F1440">
            <w:r>
              <w:rPr>
                <w:rFonts w:hint="eastAsia"/>
              </w:rPr>
              <w:t>・紙やフィルム基材にごく薄くシリコーンをコーティングした離型用の器具や容器包装があるが、これはＰＬ制度の対象になるか。</w:t>
            </w:r>
          </w:p>
          <w:p w14:paraId="47223A7B" w14:textId="77777777" w:rsidR="002428A0" w:rsidRDefault="002428A0" w:rsidP="000F1440">
            <w:r>
              <w:rPr>
                <w:rFonts w:hint="eastAsia"/>
              </w:rPr>
              <w:t>・合成樹脂フィルムやシートに曇り防止加工や静電気防止コーティングを施したものがあるが、これらのコーティング剤もＰＬ制度の対象になるか。</w:t>
            </w:r>
          </w:p>
        </w:tc>
      </w:tr>
      <w:tr w:rsidR="002428A0" w14:paraId="20FBD1FE" w14:textId="77777777" w:rsidTr="000F1440">
        <w:tc>
          <w:tcPr>
            <w:tcW w:w="1668" w:type="dxa"/>
            <w:shd w:val="clear" w:color="auto" w:fill="auto"/>
          </w:tcPr>
          <w:p w14:paraId="00F6404D" w14:textId="77777777" w:rsidR="002428A0" w:rsidRDefault="002428A0" w:rsidP="000F1440">
            <w:r w:rsidRPr="006220F1">
              <w:rPr>
                <w:rFonts w:hint="eastAsia"/>
              </w:rPr>
              <w:t>ご意見に関する考え方</w:t>
            </w:r>
          </w:p>
        </w:tc>
        <w:tc>
          <w:tcPr>
            <w:tcW w:w="7034" w:type="dxa"/>
            <w:shd w:val="clear" w:color="auto" w:fill="auto"/>
          </w:tcPr>
          <w:p w14:paraId="020D7DC1" w14:textId="77777777" w:rsidR="002428A0" w:rsidRDefault="002428A0" w:rsidP="000F1440">
            <w:r>
              <w:rPr>
                <w:rFonts w:hint="eastAsia"/>
              </w:rPr>
              <w:t>ポジティブリスト制度の対象材質については、政令で合成樹脂とされており、以下のものが対象となります。</w:t>
            </w:r>
          </w:p>
          <w:p w14:paraId="5A9DF5EF" w14:textId="77777777" w:rsidR="002428A0" w:rsidRDefault="002428A0" w:rsidP="000F1440">
            <w:r>
              <w:rPr>
                <w:rFonts w:hint="eastAsia"/>
              </w:rPr>
              <w:t>・合成樹脂製の器具又は容器包装</w:t>
            </w:r>
          </w:p>
          <w:p w14:paraId="78F0A63A" w14:textId="77777777" w:rsidR="002428A0" w:rsidRDefault="002428A0" w:rsidP="000F1440">
            <w:r>
              <w:rPr>
                <w:rFonts w:hint="eastAsia"/>
              </w:rPr>
              <w:t>・他の材質の器具又は容器包装であって食品又は添加物との接触面に合成樹脂の層が形成されている場合の合成樹脂層</w:t>
            </w:r>
          </w:p>
          <w:p w14:paraId="4325ECD7" w14:textId="77777777" w:rsidR="002428A0" w:rsidRDefault="002428A0" w:rsidP="000F1440">
            <w:r>
              <w:rPr>
                <w:rFonts w:hint="eastAsia"/>
              </w:rPr>
              <w:t>また、合成樹脂以外の材質が主成分であれば、合成樹脂が含まれている場合であっても当該器具・容器包装の材質は「合成樹脂とはならない」と考えており、例えば、タルク、木粉、パルプ等を主成分として合成樹脂も含まれた材質等が考えられます。なお、ゴムは「熱可塑性を持たない高分子の弾性体」とし、合成樹脂とは区別して管理することとしています。</w:t>
            </w:r>
          </w:p>
        </w:tc>
      </w:tr>
    </w:tbl>
    <w:p w14:paraId="77B3C799" w14:textId="77777777" w:rsidR="002428A0" w:rsidRDefault="002428A0" w:rsidP="002428A0"/>
    <w:p w14:paraId="46FD3FFA" w14:textId="77777777" w:rsidR="002428A0" w:rsidRDefault="002428A0" w:rsidP="002428A0">
      <w:r w:rsidRPr="00470113">
        <w:rPr>
          <w:rFonts w:hint="eastAsia"/>
        </w:rPr>
        <w:t>4</w:t>
      </w:r>
      <w:r w:rsidRPr="00470113">
        <w:rPr>
          <w:rFonts w:hint="eastAsia"/>
        </w:rPr>
        <w:t xml:space="preserve">　塗布剤について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14:paraId="4C2B5D2A" w14:textId="77777777" w:rsidTr="000F1440">
        <w:tc>
          <w:tcPr>
            <w:tcW w:w="1668" w:type="dxa"/>
            <w:vMerge w:val="restart"/>
            <w:shd w:val="clear" w:color="auto" w:fill="auto"/>
          </w:tcPr>
          <w:p w14:paraId="7C8C3C59" w14:textId="77777777" w:rsidR="002428A0" w:rsidRDefault="002428A0" w:rsidP="000F1440">
            <w:r>
              <w:rPr>
                <w:rFonts w:hint="eastAsia"/>
              </w:rPr>
              <w:t>ご意見の概要</w:t>
            </w:r>
          </w:p>
        </w:tc>
        <w:tc>
          <w:tcPr>
            <w:tcW w:w="7034" w:type="dxa"/>
            <w:shd w:val="clear" w:color="auto" w:fill="auto"/>
          </w:tcPr>
          <w:p w14:paraId="2AF41D11" w14:textId="77777777" w:rsidR="002428A0" w:rsidRDefault="002428A0" w:rsidP="000F1440">
            <w:r>
              <w:rPr>
                <w:rFonts w:hint="eastAsia"/>
              </w:rPr>
              <w:t>コーティング剤の制限について特記事項に記載されているコーティング（</w:t>
            </w:r>
            <w:r>
              <w:t>mg/m</w:t>
            </w:r>
            <w:r w:rsidRPr="00BE360D">
              <w:rPr>
                <w:rFonts w:hint="eastAsia"/>
                <w:vertAlign w:val="superscript"/>
              </w:rPr>
              <w:t>2</w:t>
            </w:r>
            <w:r w:rsidR="00F148E5">
              <w:rPr>
                <w:rFonts w:hint="eastAsia"/>
              </w:rPr>
              <w:t>）の</w:t>
            </w:r>
            <w:r>
              <w:rPr>
                <w:rFonts w:hint="eastAsia"/>
              </w:rPr>
              <w:t>制限について教えてください。下記について明確にしたいと考えています。</w:t>
            </w:r>
          </w:p>
          <w:p w14:paraId="720BDD07" w14:textId="77777777" w:rsidR="002428A0" w:rsidRDefault="002428A0" w:rsidP="000F1440">
            <w:r>
              <w:rPr>
                <w:rFonts w:hint="eastAsia"/>
              </w:rPr>
              <w:t>対象―記載されている制限値はコーティング剤（最終製品）中の添加剤の使用量ですかもしくは添加剤そのものを表面処理剤として使用する場合のどちらでしょうか？</w:t>
            </w:r>
            <w:r>
              <w:rPr>
                <w:rFonts w:hint="eastAsia"/>
              </w:rPr>
              <w:t xml:space="preserve"> </w:t>
            </w:r>
            <w:r>
              <w:rPr>
                <w:rFonts w:hint="eastAsia"/>
              </w:rPr>
              <w:t>制限値―厚生労働省は制限値をどのように計算されましたか？</w:t>
            </w:r>
            <w:r>
              <w:rPr>
                <w:rFonts w:hint="eastAsia"/>
              </w:rPr>
              <w:t xml:space="preserve"> </w:t>
            </w:r>
            <w:r>
              <w:rPr>
                <w:rFonts w:hint="eastAsia"/>
              </w:rPr>
              <w:t>さらに付け加えたいのですが、ルーチンで行う分析においてはこのような測定をすることが困難です。</w:t>
            </w:r>
          </w:p>
        </w:tc>
      </w:tr>
      <w:tr w:rsidR="002428A0" w14:paraId="717FF82F" w14:textId="77777777" w:rsidTr="000F1440">
        <w:tc>
          <w:tcPr>
            <w:tcW w:w="1668" w:type="dxa"/>
            <w:vMerge/>
            <w:shd w:val="clear" w:color="auto" w:fill="auto"/>
          </w:tcPr>
          <w:p w14:paraId="36A1E568" w14:textId="77777777" w:rsidR="002428A0" w:rsidRDefault="002428A0" w:rsidP="000F1440"/>
        </w:tc>
        <w:tc>
          <w:tcPr>
            <w:tcW w:w="7034" w:type="dxa"/>
            <w:shd w:val="clear" w:color="auto" w:fill="auto"/>
          </w:tcPr>
          <w:p w14:paraId="7BEA95C1" w14:textId="77777777" w:rsidR="002428A0" w:rsidRDefault="002428A0" w:rsidP="000F1440">
            <w:r>
              <w:rPr>
                <w:rFonts w:hint="eastAsia"/>
              </w:rPr>
              <w:t>添加剤等のリスト中の特記事項欄に、塗布の場合との記載があります。これまで、塗布についての説明がほとんどありませんが、基ポリマーと混合して、何らかの基材に塗布されるものを指すのでしょうか。その場合、塗布の場合と記載があるものでないと、基ポリマーに添加できないということなのでしょうか。</w:t>
            </w:r>
            <w:r>
              <w:rPr>
                <w:rFonts w:hint="eastAsia"/>
              </w:rPr>
              <w:t xml:space="preserve"> </w:t>
            </w:r>
            <w:r>
              <w:rPr>
                <w:rFonts w:hint="eastAsia"/>
              </w:rPr>
              <w:t>塗布の場合、</w:t>
            </w:r>
            <w:r>
              <w:rPr>
                <w:rFonts w:hint="eastAsia"/>
              </w:rPr>
              <w:t xml:space="preserve"> 600mg/m</w:t>
            </w:r>
            <w:r w:rsidRPr="00BE360D">
              <w:rPr>
                <w:rFonts w:hint="eastAsia"/>
                <w:vertAlign w:val="superscript"/>
              </w:rPr>
              <w:t>2</w:t>
            </w:r>
            <w:r>
              <w:rPr>
                <w:rFonts w:hint="eastAsia"/>
              </w:rPr>
              <w:t>以下（ナトリウム塩に限る）や、塗布の場合、</w:t>
            </w:r>
            <w:r>
              <w:rPr>
                <w:rFonts w:hint="eastAsia"/>
              </w:rPr>
              <w:t xml:space="preserve"> 600mg/m</w:t>
            </w:r>
            <w:r w:rsidRPr="00BE360D">
              <w:rPr>
                <w:rFonts w:hint="eastAsia"/>
                <w:vertAlign w:val="superscript"/>
              </w:rPr>
              <w:t>2</w:t>
            </w:r>
            <w:r>
              <w:rPr>
                <w:rFonts w:hint="eastAsia"/>
              </w:rPr>
              <w:t>以下（</w:t>
            </w:r>
            <w:r>
              <w:rPr>
                <w:rFonts w:hint="eastAsia"/>
              </w:rPr>
              <w:t>EO=20</w:t>
            </w:r>
            <w:r>
              <w:rPr>
                <w:rFonts w:hint="eastAsia"/>
              </w:rPr>
              <w:t>に限る）という表現がありますが、これは、ナトリウム塩、</w:t>
            </w:r>
            <w:r>
              <w:rPr>
                <w:rFonts w:hint="eastAsia"/>
              </w:rPr>
              <w:t xml:space="preserve"> EO=20 </w:t>
            </w:r>
            <w:r>
              <w:rPr>
                <w:rFonts w:hint="eastAsia"/>
              </w:rPr>
              <w:t>が塗布の場合、</w:t>
            </w:r>
            <w:r>
              <w:rPr>
                <w:rFonts w:hint="eastAsia"/>
              </w:rPr>
              <w:t xml:space="preserve"> 600mg/m</w:t>
            </w:r>
            <w:r w:rsidRPr="00BE360D">
              <w:rPr>
                <w:rFonts w:hint="eastAsia"/>
                <w:vertAlign w:val="superscript"/>
              </w:rPr>
              <w:t>2</w:t>
            </w:r>
            <w:r>
              <w:rPr>
                <w:rFonts w:hint="eastAsia"/>
              </w:rPr>
              <w:t>以下に従うということであって、他の塩等や</w:t>
            </w:r>
            <w:r>
              <w:rPr>
                <w:rFonts w:hint="eastAsia"/>
              </w:rPr>
              <w:t xml:space="preserve"> EO=20 </w:t>
            </w:r>
            <w:r>
              <w:rPr>
                <w:rFonts w:hint="eastAsia"/>
              </w:rPr>
              <w:t>以外は、塗布に使用できないという意味なのでしょうか、それとも塗布量制限なく使用できるということなのでしょうか。明確な表現を示してください。また、</w:t>
            </w:r>
            <w:r>
              <w:rPr>
                <w:rFonts w:hint="eastAsia"/>
              </w:rPr>
              <w:t xml:space="preserve"> EO=20</w:t>
            </w:r>
            <w:r>
              <w:rPr>
                <w:rFonts w:hint="eastAsia"/>
              </w:rPr>
              <w:t>は一般的に平均値を示すと考えますが、</w:t>
            </w:r>
            <w:r>
              <w:rPr>
                <w:rFonts w:hint="eastAsia"/>
              </w:rPr>
              <w:t xml:space="preserve"> EO=20 </w:t>
            </w:r>
            <w:r>
              <w:rPr>
                <w:rFonts w:hint="eastAsia"/>
              </w:rPr>
              <w:t>というピンポイントでの表現は違和感を感じます。平均値というような表</w:t>
            </w:r>
            <w:r>
              <w:rPr>
                <w:rFonts w:hint="eastAsia"/>
              </w:rPr>
              <w:t xml:space="preserve"> </w:t>
            </w:r>
            <w:r>
              <w:rPr>
                <w:rFonts w:hint="eastAsia"/>
              </w:rPr>
              <w:t>現を加える等、わかりやすく表現して頂けないでしょうか。</w:t>
            </w:r>
          </w:p>
        </w:tc>
      </w:tr>
      <w:tr w:rsidR="002428A0" w14:paraId="5E4040DD" w14:textId="77777777" w:rsidTr="000F1440">
        <w:tc>
          <w:tcPr>
            <w:tcW w:w="1668" w:type="dxa"/>
            <w:shd w:val="clear" w:color="auto" w:fill="auto"/>
          </w:tcPr>
          <w:p w14:paraId="556112A4" w14:textId="77777777" w:rsidR="002428A0" w:rsidRDefault="002428A0" w:rsidP="000F1440">
            <w:r w:rsidRPr="006220F1">
              <w:rPr>
                <w:rFonts w:hint="eastAsia"/>
              </w:rPr>
              <w:t>ご意見に関する考え方</w:t>
            </w:r>
          </w:p>
        </w:tc>
        <w:tc>
          <w:tcPr>
            <w:tcW w:w="7034" w:type="dxa"/>
            <w:shd w:val="clear" w:color="auto" w:fill="auto"/>
          </w:tcPr>
          <w:p w14:paraId="08150941" w14:textId="77777777" w:rsidR="002428A0" w:rsidRDefault="002428A0" w:rsidP="000F1440">
            <w:r>
              <w:rPr>
                <w:rFonts w:hint="eastAsia"/>
              </w:rPr>
              <w:t>合成樹脂の表面に塗布するなどして、当該合成樹脂の帯電防止性、防曇性等の改善を目的として使用される物質については、塗布剤として、別表第１第２表で単位面積当たりの塗布量を使用制限として規定しています。</w:t>
            </w:r>
          </w:p>
          <w:p w14:paraId="2A10B6C4" w14:textId="77777777" w:rsidR="002428A0" w:rsidRDefault="002428A0" w:rsidP="000F1440">
            <w:r>
              <w:rPr>
                <w:rFonts w:hint="eastAsia"/>
              </w:rPr>
              <w:t>一方、塗料及び類似のコーティング材料を基材上に塗布等して被膜を形成する場合は、塗布剤ではなく、塗膜として、当該合成樹脂層に含まれる基ポリマー及び必要に応じてこれに加える添加剤等をポジティブリストにより管理することとしています。</w:t>
            </w:r>
          </w:p>
        </w:tc>
      </w:tr>
    </w:tbl>
    <w:p w14:paraId="620538F2" w14:textId="77777777" w:rsidR="002428A0" w:rsidRDefault="002428A0" w:rsidP="002428A0"/>
    <w:p w14:paraId="7D6693DF" w14:textId="77777777" w:rsidR="002428A0" w:rsidRDefault="002428A0" w:rsidP="002428A0">
      <w:r w:rsidRPr="00470113">
        <w:rPr>
          <w:rFonts w:hint="eastAsia"/>
        </w:rPr>
        <w:t>5</w:t>
      </w:r>
      <w:r w:rsidRPr="00470113">
        <w:rPr>
          <w:rFonts w:hint="eastAsia"/>
        </w:rPr>
        <w:t xml:space="preserve">　塗膜（コーティング）について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2428A0" w14:paraId="538D4A9A" w14:textId="77777777" w:rsidTr="000F1440">
        <w:tc>
          <w:tcPr>
            <w:tcW w:w="1668" w:type="dxa"/>
            <w:shd w:val="clear" w:color="auto" w:fill="auto"/>
          </w:tcPr>
          <w:p w14:paraId="6343CACB" w14:textId="77777777" w:rsidR="002428A0" w:rsidRDefault="002428A0" w:rsidP="000F1440">
            <w:r>
              <w:rPr>
                <w:rFonts w:hint="eastAsia"/>
              </w:rPr>
              <w:t>ご意見の概要</w:t>
            </w:r>
          </w:p>
        </w:tc>
        <w:tc>
          <w:tcPr>
            <w:tcW w:w="7034" w:type="dxa"/>
            <w:shd w:val="clear" w:color="auto" w:fill="auto"/>
          </w:tcPr>
          <w:p w14:paraId="3AC7C675" w14:textId="77777777" w:rsidR="002428A0" w:rsidRDefault="002428A0" w:rsidP="000F1440">
            <w:r>
              <w:rPr>
                <w:rFonts w:hint="eastAsia"/>
              </w:rPr>
              <w:t>・告示３７０号第</w:t>
            </w:r>
            <w:r>
              <w:rPr>
                <w:rFonts w:hint="eastAsia"/>
              </w:rPr>
              <w:t>9</w:t>
            </w:r>
            <w:r>
              <w:rPr>
                <w:rFonts w:hint="eastAsia"/>
              </w:rPr>
              <w:t>項３に追加される「同表第１表２の・・・ポリマーはプレポリマーを適切な基材上で高分子化又は架橋されなければならない」と記載されている。当社の製品は「既に高分子量化されたもの（基材上では反応、架橋しない）を基材にコーティングするもの材料」となり、同表第１表２のリストに該当すると考えているが正しいか。</w:t>
            </w:r>
          </w:p>
          <w:p w14:paraId="1D1541E2" w14:textId="77777777" w:rsidR="002428A0" w:rsidRDefault="002428A0" w:rsidP="000F1440">
            <w:r>
              <w:rPr>
                <w:rFonts w:hint="eastAsia"/>
              </w:rPr>
              <w:t>・当社の水系コーティング剤合成樹脂＋水</w:t>
            </w:r>
            <w:r>
              <w:rPr>
                <w:rFonts w:hint="eastAsia"/>
              </w:rPr>
              <w:t xml:space="preserve"> </w:t>
            </w:r>
            <w:r>
              <w:rPr>
                <w:rFonts w:hint="eastAsia"/>
              </w:rPr>
              <w:t>には消泡剤や防腐剤が含有している。消泡剤はコーティング剤の泡立ちを防ぐもの、防腐剤は水の腐敗を防ぐものであり、最終製品に残存を意図したものではないので、</w:t>
            </w:r>
            <w:r>
              <w:rPr>
                <w:rFonts w:hint="eastAsia"/>
              </w:rPr>
              <w:t xml:space="preserve"> PL </w:t>
            </w:r>
            <w:r>
              <w:rPr>
                <w:rFonts w:hint="eastAsia"/>
              </w:rPr>
              <w:t>対象外と考えているが正しいか。</w:t>
            </w:r>
          </w:p>
        </w:tc>
      </w:tr>
      <w:tr w:rsidR="002428A0" w14:paraId="00F5DEAC" w14:textId="77777777" w:rsidTr="000F1440">
        <w:tc>
          <w:tcPr>
            <w:tcW w:w="1668" w:type="dxa"/>
            <w:shd w:val="clear" w:color="auto" w:fill="auto"/>
          </w:tcPr>
          <w:p w14:paraId="6E73C511" w14:textId="77777777" w:rsidR="002428A0" w:rsidRDefault="002428A0" w:rsidP="000F1440">
            <w:r w:rsidRPr="006220F1">
              <w:rPr>
                <w:rFonts w:hint="eastAsia"/>
              </w:rPr>
              <w:t>ご意見に関する考え方</w:t>
            </w:r>
          </w:p>
        </w:tc>
        <w:tc>
          <w:tcPr>
            <w:tcW w:w="7034" w:type="dxa"/>
            <w:shd w:val="clear" w:color="auto" w:fill="auto"/>
          </w:tcPr>
          <w:p w14:paraId="6A5C162F" w14:textId="77777777" w:rsidR="002428A0" w:rsidRDefault="002428A0" w:rsidP="000F1440">
            <w:r>
              <w:rPr>
                <w:rFonts w:hint="eastAsia"/>
              </w:rPr>
              <w:t>塗膜とは、塗料及び類似のコーティング材料から成るものであって、基材上に形成又は沈着される層状の被膜をいい、基ポリマー及び必要に応じてこれに加える添加剤等により構成されるものです。</w:t>
            </w:r>
          </w:p>
          <w:p w14:paraId="69CBF066" w14:textId="77777777" w:rsidR="002428A0" w:rsidRDefault="002428A0" w:rsidP="000F1440">
            <w:r>
              <w:rPr>
                <w:rFonts w:hint="eastAsia"/>
              </w:rPr>
              <w:t>なお、フィルム等単独で器具・容器包装となり得るものは、塗膜と区別して管理することとしています。従って、フィルム等を製造する際に使</w:t>
            </w:r>
            <w:r>
              <w:rPr>
                <w:rFonts w:hint="eastAsia"/>
              </w:rPr>
              <w:t xml:space="preserve"> </w:t>
            </w:r>
            <w:r>
              <w:rPr>
                <w:rFonts w:hint="eastAsia"/>
              </w:rPr>
              <w:t>用するポリマーは、第１表（１）に収載されている必要があり、第１表（２）に収載されたポリマーを用いてフィルム等を製造することはできません。</w:t>
            </w:r>
          </w:p>
          <w:p w14:paraId="4FD26566" w14:textId="77777777" w:rsidR="002428A0" w:rsidRDefault="002428A0" w:rsidP="000F1440">
            <w:r>
              <w:rPr>
                <w:rFonts w:hint="eastAsia"/>
              </w:rPr>
              <w:t>また、塗膜の合成樹脂区分については、塗膜の状態において合成樹脂としての特性（添加剤等の溶出傾向に応じた特性、耐熱性等）を踏まえて</w:t>
            </w:r>
            <w:r>
              <w:rPr>
                <w:rFonts w:hint="eastAsia"/>
              </w:rPr>
              <w:t xml:space="preserve"> </w:t>
            </w:r>
            <w:r>
              <w:rPr>
                <w:rFonts w:hint="eastAsia"/>
              </w:rPr>
              <w:t>事業者において確認するものです。基ポリマー中に架橋構造を有するものは主として合成樹脂区分１となると想定されますが、個別の塗膜において確認する必要があります。</w:t>
            </w:r>
          </w:p>
          <w:p w14:paraId="5588ECEB" w14:textId="77777777" w:rsidR="002428A0" w:rsidRDefault="002428A0" w:rsidP="000F1440">
            <w:r>
              <w:rPr>
                <w:rFonts w:hint="eastAsia"/>
              </w:rPr>
              <w:t>また、現時点では、塗膜の厚み等を規定する予定はありません。</w:t>
            </w:r>
          </w:p>
        </w:tc>
      </w:tr>
    </w:tbl>
    <w:p w14:paraId="736C2427" w14:textId="77777777" w:rsidR="002428A0" w:rsidRDefault="002428A0" w:rsidP="002428A0">
      <w:bookmarkStart w:id="8" w:name="_Hlk39911682"/>
    </w:p>
    <w:p w14:paraId="16B3EACD" w14:textId="77777777" w:rsidR="002428A0" w:rsidRDefault="002428A0" w:rsidP="002428A0">
      <w:r w:rsidRPr="00470113">
        <w:rPr>
          <w:rFonts w:hint="eastAsia"/>
        </w:rPr>
        <w:t>6</w:t>
      </w:r>
      <w:r w:rsidRPr="00470113">
        <w:rPr>
          <w:rFonts w:hint="eastAsia"/>
        </w:rPr>
        <w:t xml:space="preserve">　食品非接触層に使用される物質について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099DC9E0" w14:textId="77777777" w:rsidTr="000F1440">
        <w:tc>
          <w:tcPr>
            <w:tcW w:w="1668" w:type="dxa"/>
            <w:vMerge w:val="restart"/>
            <w:shd w:val="clear" w:color="auto" w:fill="auto"/>
          </w:tcPr>
          <w:p w14:paraId="0F437871" w14:textId="77777777" w:rsidR="002428A0" w:rsidRDefault="002428A0" w:rsidP="000F1440">
            <w:r>
              <w:t>ご意見の概要</w:t>
            </w:r>
          </w:p>
        </w:tc>
        <w:tc>
          <w:tcPr>
            <w:tcW w:w="7034" w:type="dxa"/>
            <w:shd w:val="clear" w:color="auto" w:fill="auto"/>
          </w:tcPr>
          <w:p w14:paraId="2A7042D8" w14:textId="77777777" w:rsidR="002428A0" w:rsidRDefault="002428A0" w:rsidP="000F1440">
            <w:r>
              <w:rPr>
                <w:rFonts w:hint="eastAsia"/>
              </w:rPr>
              <w:t>合成樹脂層（インキ・接着剤等）の取扱いと食品非接触層に使用される基ポリマーの制限の取扱いについてですが、食品非接触層で使用されるインキ・接着剤が、一定量を越えて食品側に移行しない場合でも食品非接触層に使用される基ポリマーの制限（使用可能最高温度制限）がかかるのかどうか。</w:t>
            </w:r>
          </w:p>
          <w:p w14:paraId="2FC1305C" w14:textId="77777777" w:rsidR="002428A0" w:rsidRDefault="002428A0" w:rsidP="000F1440">
            <w:r>
              <w:rPr>
                <w:rFonts w:hint="eastAsia"/>
              </w:rPr>
              <w:t>また、使用可能温度制限がかかるのであれば、規格基準が定められていない物質（ポジティブリスト以外の物質も可能？）の使用可能温度の決め方についてあるのでしょうか？</w:t>
            </w:r>
          </w:p>
          <w:p w14:paraId="216915BC" w14:textId="77777777" w:rsidR="002428A0" w:rsidRDefault="002428A0" w:rsidP="000F1440">
            <w:r>
              <w:rPr>
                <w:rFonts w:hint="eastAsia"/>
              </w:rPr>
              <w:t>両方相互に制限がかかってくるのか、異なる対象物にたいしてそれぞれの制限なのかこのあたりの解釈が難しいです。</w:t>
            </w:r>
          </w:p>
          <w:p w14:paraId="57739EBE" w14:textId="77777777" w:rsidR="002428A0" w:rsidRPr="00141979" w:rsidRDefault="002428A0" w:rsidP="000F1440">
            <w:r>
              <w:rPr>
                <w:rFonts w:hint="eastAsia"/>
              </w:rPr>
              <w:t>ラミネートフィルムの接着剤を想定しています。宜しくお願い致します。</w:t>
            </w:r>
          </w:p>
        </w:tc>
      </w:tr>
      <w:tr w:rsidR="002428A0" w14:paraId="12381EE4" w14:textId="77777777" w:rsidTr="000F1440">
        <w:tc>
          <w:tcPr>
            <w:tcW w:w="1668" w:type="dxa"/>
            <w:vMerge/>
            <w:shd w:val="clear" w:color="auto" w:fill="auto"/>
          </w:tcPr>
          <w:p w14:paraId="05564A9B" w14:textId="77777777" w:rsidR="002428A0" w:rsidRDefault="002428A0" w:rsidP="000F1440"/>
        </w:tc>
        <w:tc>
          <w:tcPr>
            <w:tcW w:w="7034" w:type="dxa"/>
            <w:shd w:val="clear" w:color="auto" w:fill="auto"/>
          </w:tcPr>
          <w:p w14:paraId="5A78C093" w14:textId="77777777" w:rsidR="002428A0" w:rsidRDefault="002428A0" w:rsidP="000F1440">
            <w:r>
              <w:rPr>
                <w:rFonts w:hint="eastAsia"/>
              </w:rPr>
              <w:t>【非接触層に使用する基ポリマーの制限の製品への適用について】</w:t>
            </w:r>
          </w:p>
          <w:p w14:paraId="65809DF1" w14:textId="77777777" w:rsidR="002428A0" w:rsidRPr="008C671E" w:rsidRDefault="002428A0" w:rsidP="000F1440">
            <w:r>
              <w:rPr>
                <w:rFonts w:hint="eastAsia"/>
              </w:rPr>
              <w:t>非接触層に使用する基ポリマーの食品用途制限は、製品へは適用されないが、温度制限については製品に適用されるとの考えが示されました。製品としての物理的な耐熱性があれば、使用上問題ないのではとも考えますが、非接触層の樹脂の温度制限が製品に引き継がれるのは、どのような考えによるものでしょうか。温度制限が引き継がれない場合もあると説明資料にもありますので、どのような場合が該当するのかをお示しいただくことを希望します。</w:t>
            </w:r>
          </w:p>
        </w:tc>
      </w:tr>
      <w:tr w:rsidR="002428A0" w14:paraId="306B4385" w14:textId="77777777" w:rsidTr="000F1440">
        <w:tc>
          <w:tcPr>
            <w:tcW w:w="1668" w:type="dxa"/>
            <w:vMerge/>
            <w:shd w:val="clear" w:color="auto" w:fill="auto"/>
          </w:tcPr>
          <w:p w14:paraId="0E05B95E" w14:textId="77777777" w:rsidR="002428A0" w:rsidRDefault="002428A0" w:rsidP="000F1440"/>
        </w:tc>
        <w:tc>
          <w:tcPr>
            <w:tcW w:w="7034" w:type="dxa"/>
            <w:shd w:val="clear" w:color="auto" w:fill="auto"/>
          </w:tcPr>
          <w:p w14:paraId="0CA508E5" w14:textId="77777777" w:rsidR="002428A0" w:rsidRDefault="002428A0" w:rsidP="000F1440">
            <w:r w:rsidRPr="008C671E">
              <w:rPr>
                <w:rFonts w:hint="eastAsia"/>
              </w:rPr>
              <w:t>【食品非接触層の取扱いについて】</w:t>
            </w:r>
          </w:p>
          <w:p w14:paraId="3252E015" w14:textId="77777777" w:rsidR="002428A0" w:rsidRPr="008C671E" w:rsidRDefault="002428A0" w:rsidP="000F1440">
            <w:r>
              <w:rPr>
                <w:rFonts w:hint="eastAsia"/>
              </w:rPr>
              <w:t>直接食品に接触しない層で染み出しがない添加剤はＰＬ対象外であるならば、基ポリマーも直接層でなく染み出しのない層の温度条件だけをひきずるのはおかしいのではないかと考えます。この場合も対象外となるのではないでしょうか。</w:t>
            </w:r>
          </w:p>
        </w:tc>
      </w:tr>
      <w:tr w:rsidR="002428A0" w14:paraId="07FCE15B" w14:textId="77777777" w:rsidTr="000F1440">
        <w:tc>
          <w:tcPr>
            <w:tcW w:w="1668" w:type="dxa"/>
            <w:shd w:val="clear" w:color="auto" w:fill="auto"/>
          </w:tcPr>
          <w:p w14:paraId="1E0A2082" w14:textId="77777777" w:rsidR="002428A0" w:rsidRDefault="002428A0" w:rsidP="000F1440">
            <w:r>
              <w:t>ご意見に関する考え方</w:t>
            </w:r>
          </w:p>
        </w:tc>
        <w:tc>
          <w:tcPr>
            <w:tcW w:w="7034" w:type="dxa"/>
            <w:shd w:val="clear" w:color="auto" w:fill="auto"/>
          </w:tcPr>
          <w:p w14:paraId="058DD0E1" w14:textId="77777777" w:rsidR="002428A0" w:rsidRDefault="002428A0" w:rsidP="000F1440">
            <w:r>
              <w:rPr>
                <w:rFonts w:hint="eastAsia"/>
              </w:rPr>
              <w:t>インキや接着剤に限らず、食品非接触層のみに使用される物質であっても改正食品衛生法第</w:t>
            </w:r>
            <w:r>
              <w:rPr>
                <w:rFonts w:hint="eastAsia"/>
              </w:rPr>
              <w:t xml:space="preserve"> 18 </w:t>
            </w:r>
            <w:r>
              <w:rPr>
                <w:rFonts w:hint="eastAsia"/>
              </w:rPr>
              <w:t>条第３項のただし書に規定する人の健康を損なうおそれのない量を超えて食品に移行する場合は、個別にポジティブリストの収載が必要になります。その場合、添加剤は非接触層の基ポリマーの区分に使用するものとして、食品非接触層の使用に限る旨と併せて収載されることになります。</w:t>
            </w:r>
          </w:p>
          <w:p w14:paraId="2C92FD50" w14:textId="77777777" w:rsidR="002428A0" w:rsidRDefault="002428A0" w:rsidP="000F1440">
            <w:r>
              <w:rPr>
                <w:rFonts w:hint="eastAsia"/>
              </w:rPr>
              <w:t>多層品の食品非接触層に使用される基ポリマーについては、基ポリマーの個別の規格のうち、原則、食品区分は適用しないが、最高温度は適用することとします。</w:t>
            </w:r>
          </w:p>
          <w:p w14:paraId="1E0CBB09" w14:textId="77777777" w:rsidR="002428A0" w:rsidRDefault="002428A0" w:rsidP="000F1440">
            <w:r>
              <w:rPr>
                <w:rFonts w:hint="eastAsia"/>
              </w:rPr>
              <w:t>これは、食品については食品非接触層に対する影響は小さいと考えられる一方、温度については多層構造全体に影響することが考えられるためです。なお、規格を超えて使用できる条件等が個別に規定される場合はこの限りではありません。</w:t>
            </w:r>
          </w:p>
          <w:p w14:paraId="696FFAFE" w14:textId="77777777" w:rsidR="002428A0" w:rsidRDefault="002428A0" w:rsidP="000F1440">
            <w:r>
              <w:rPr>
                <w:rFonts w:hint="eastAsia"/>
              </w:rPr>
              <w:t>ポジティブリストに収載される必要があるかどうかは、器具・容器包装が使用される条件を確認して判断するものと考えております。例えば、インキについては、印刷インキ工業会より、食品非接触面からの食品側への移行が一定量の範囲内であると説明できる考え方が示されています。</w:t>
            </w:r>
          </w:p>
        </w:tc>
      </w:tr>
    </w:tbl>
    <w:p w14:paraId="0B5E15F0" w14:textId="77777777" w:rsidR="002428A0" w:rsidRDefault="002428A0" w:rsidP="002428A0"/>
    <w:p w14:paraId="337C3C4E" w14:textId="77777777" w:rsidR="002428A0" w:rsidRDefault="002428A0" w:rsidP="002428A0">
      <w:r w:rsidRPr="00C6350A">
        <w:rPr>
          <w:rFonts w:hint="eastAsia"/>
        </w:rPr>
        <w:t>7</w:t>
      </w:r>
      <w:r w:rsidRPr="00C6350A">
        <w:rPr>
          <w:rFonts w:hint="eastAsia"/>
        </w:rPr>
        <w:t xml:space="preserve">　食品成分や食品添加物にも使用される物質について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23B94C5B" w14:textId="77777777" w:rsidTr="000F1440">
        <w:tc>
          <w:tcPr>
            <w:tcW w:w="1668" w:type="dxa"/>
            <w:vMerge w:val="restart"/>
            <w:shd w:val="clear" w:color="auto" w:fill="auto"/>
          </w:tcPr>
          <w:p w14:paraId="402244F1" w14:textId="77777777" w:rsidR="002428A0" w:rsidRDefault="002428A0" w:rsidP="000F1440">
            <w:r>
              <w:t>ご意見の概要</w:t>
            </w:r>
          </w:p>
        </w:tc>
        <w:tc>
          <w:tcPr>
            <w:tcW w:w="7034" w:type="dxa"/>
            <w:shd w:val="clear" w:color="auto" w:fill="auto"/>
          </w:tcPr>
          <w:p w14:paraId="7DBBABC3" w14:textId="77777777" w:rsidR="002428A0" w:rsidRPr="00141979" w:rsidRDefault="002428A0" w:rsidP="000F1440">
            <w:r>
              <w:rPr>
                <w:rFonts w:hint="eastAsia"/>
              </w:rPr>
              <w:t>食品に接する容器、包装に固定化して使用し、防腐効果を発揮させる製品開発を行っております。その成分は食品添加物の既存添加物リストに収載されていますが、この度のポジティブリストへの収載はありませんでした。ご意見申し上げたいポイントは、食品添加物の既存添加物に収載されている物質について食品用器具・容器包装の添加剤、塗布剤のポジティブリストへの追加をご検討いただきたい、という点でございます。</w:t>
            </w:r>
          </w:p>
        </w:tc>
      </w:tr>
      <w:tr w:rsidR="002428A0" w14:paraId="566B1613" w14:textId="77777777" w:rsidTr="000F1440">
        <w:tc>
          <w:tcPr>
            <w:tcW w:w="1668" w:type="dxa"/>
            <w:vMerge/>
            <w:shd w:val="clear" w:color="auto" w:fill="auto"/>
          </w:tcPr>
          <w:p w14:paraId="16B303EC" w14:textId="77777777" w:rsidR="002428A0" w:rsidRDefault="002428A0" w:rsidP="000F1440"/>
        </w:tc>
        <w:tc>
          <w:tcPr>
            <w:tcW w:w="7034" w:type="dxa"/>
            <w:shd w:val="clear" w:color="auto" w:fill="auto"/>
          </w:tcPr>
          <w:p w14:paraId="6CAA256F" w14:textId="77777777" w:rsidR="002428A0" w:rsidRPr="0068113F" w:rsidRDefault="002428A0" w:rsidP="000F1440">
            <w:r>
              <w:rPr>
                <w:rFonts w:hint="eastAsia"/>
              </w:rPr>
              <w:t>食品へ作用することを目的とせず食品添加物を「添加剤等」として使用する場合、リストに収載されていなくても使用可能と考えて良いか。</w:t>
            </w:r>
          </w:p>
        </w:tc>
      </w:tr>
      <w:tr w:rsidR="002428A0" w14:paraId="31CBE753" w14:textId="77777777" w:rsidTr="000F1440">
        <w:tc>
          <w:tcPr>
            <w:tcW w:w="1668" w:type="dxa"/>
            <w:vMerge/>
            <w:shd w:val="clear" w:color="auto" w:fill="auto"/>
          </w:tcPr>
          <w:p w14:paraId="653AAF64" w14:textId="77777777" w:rsidR="002428A0" w:rsidRDefault="002428A0" w:rsidP="000F1440"/>
        </w:tc>
        <w:tc>
          <w:tcPr>
            <w:tcW w:w="7034" w:type="dxa"/>
            <w:shd w:val="clear" w:color="auto" w:fill="auto"/>
          </w:tcPr>
          <w:p w14:paraId="17677D07" w14:textId="77777777" w:rsidR="002428A0" w:rsidRDefault="002428A0" w:rsidP="000F1440">
            <w:r>
              <w:rPr>
                <w:rFonts w:hint="eastAsia"/>
              </w:rPr>
              <w:t>食品添加物の器具及び容器包装のポジティブリスト案への登録についてご意見を申し上げます。今回のポジティブリスト案への登録ルールは食品添加物であってもリストへの登録が必要であることとなっておりますが、これでは現在使用実績のあるものだけしか登録ができないこととなります。一方現実問題として、食品添加物を使用した樹脂および添加剤の開発、検討を行っている事実があり、現時点ではまだ使用実績のないものが多数ございます。このような場合、ポジティブリスト案への収載対応は出来かねることとなり、案への収載の可能性がないとなると、さまざまな容器・包装等の技術革新に大きな支障となるものと思われます。</w:t>
            </w:r>
          </w:p>
          <w:p w14:paraId="78342605" w14:textId="77777777" w:rsidR="002428A0" w:rsidRDefault="002428A0" w:rsidP="000F1440">
            <w:r>
              <w:rPr>
                <w:rFonts w:hint="eastAsia"/>
              </w:rPr>
              <w:t>加えて、食品添加物は生体内代謝や調理時の加熱変化も想定したうえで安全性を確保されているものであるので、特段の条件をつけることなくポジティブリスト案への収載を希望します。例えばこれにより食品添加物の添加剤を利用した生分解性プラスティックを用いた食品容器・包装の技術開発を推進することが可能となり、この分野で世界をリードできる環境を整えることも可能となります。また食品添加物をポジティブリスト案へ収載することで、ただちに国民の健康被害の危険性が増すことは思量しがたく、収載は有意義と思われますのでポジティブリスト案への食品添加物の収載をよろしくお願いいたします。なお、収載の方法ですが、添加剤、塗布剤をポジティブリスト案へ個々に収載するのではな</w:t>
            </w:r>
          </w:p>
          <w:p w14:paraId="03A37BAA" w14:textId="77777777" w:rsidR="002428A0" w:rsidRPr="0068113F" w:rsidRDefault="002428A0" w:rsidP="000F1440">
            <w:r>
              <w:rPr>
                <w:rFonts w:hint="eastAsia"/>
              </w:rPr>
              <w:t>く、以下の注釈等をつける方法を要望いたします。「食品添加物公定書収載品については、特に添加条件無しに添加剤として使用できる。」</w:t>
            </w:r>
          </w:p>
        </w:tc>
      </w:tr>
      <w:tr w:rsidR="002428A0" w14:paraId="67DEA22A" w14:textId="77777777" w:rsidTr="000F1440">
        <w:tc>
          <w:tcPr>
            <w:tcW w:w="1668" w:type="dxa"/>
            <w:shd w:val="clear" w:color="auto" w:fill="auto"/>
          </w:tcPr>
          <w:p w14:paraId="76762853" w14:textId="77777777" w:rsidR="002428A0" w:rsidRDefault="002428A0" w:rsidP="000F1440">
            <w:r>
              <w:t>ご意見に関する考え方</w:t>
            </w:r>
          </w:p>
        </w:tc>
        <w:tc>
          <w:tcPr>
            <w:tcW w:w="7034" w:type="dxa"/>
            <w:shd w:val="clear" w:color="auto" w:fill="auto"/>
          </w:tcPr>
          <w:p w14:paraId="2DF5FBCE" w14:textId="77777777" w:rsidR="002428A0" w:rsidRDefault="002428A0" w:rsidP="000F1440">
            <w:r>
              <w:rPr>
                <w:rFonts w:hint="eastAsia"/>
              </w:rPr>
              <w:t>ポジティブリスト制度は、器具又は容器包装に使用される物質をリスト化して管理する制度です。そのため、食品成分、食品添加物を器具又は容器包装に使用する場合においても、当該食品添加物等がポジティブリストに収載される必要があります。</w:t>
            </w:r>
          </w:p>
          <w:p w14:paraId="50C9C6DB" w14:textId="77777777" w:rsidR="002428A0" w:rsidRDefault="002428A0" w:rsidP="000F1440">
            <w:r>
              <w:rPr>
                <w:rFonts w:hint="eastAsia"/>
              </w:rPr>
              <w:t>また、容器包装等から放出される物質が食品へ作用することを目的とするものは、食品添加物の規格基準を満たすことが必要となります。</w:t>
            </w:r>
          </w:p>
        </w:tc>
      </w:tr>
    </w:tbl>
    <w:p w14:paraId="63000098" w14:textId="77777777" w:rsidR="002428A0" w:rsidRDefault="002428A0" w:rsidP="002428A0"/>
    <w:p w14:paraId="1223B12C" w14:textId="77777777" w:rsidR="002428A0" w:rsidRDefault="002428A0" w:rsidP="002428A0">
      <w:r w:rsidRPr="00C6350A">
        <w:rPr>
          <w:rFonts w:hint="eastAsia"/>
        </w:rPr>
        <w:t>8</w:t>
      </w:r>
      <w:r w:rsidRPr="00C6350A">
        <w:rPr>
          <w:rFonts w:hint="eastAsia"/>
        </w:rPr>
        <w:t xml:space="preserve">　無機物や着色料の表面処理剤等について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67B624A5" w14:textId="77777777" w:rsidTr="000F1440">
        <w:tc>
          <w:tcPr>
            <w:tcW w:w="1668" w:type="dxa"/>
            <w:vMerge w:val="restart"/>
            <w:shd w:val="clear" w:color="auto" w:fill="auto"/>
          </w:tcPr>
          <w:p w14:paraId="7E509250" w14:textId="77777777" w:rsidR="002428A0" w:rsidRDefault="002428A0" w:rsidP="000F1440">
            <w:r>
              <w:t>ご意見の概要</w:t>
            </w:r>
          </w:p>
        </w:tc>
        <w:tc>
          <w:tcPr>
            <w:tcW w:w="7034" w:type="dxa"/>
            <w:shd w:val="clear" w:color="auto" w:fill="auto"/>
          </w:tcPr>
          <w:p w14:paraId="740A0324" w14:textId="77777777" w:rsidR="002428A0" w:rsidRDefault="002428A0" w:rsidP="000F1440">
            <w:r>
              <w:rPr>
                <w:rFonts w:hint="eastAsia"/>
              </w:rPr>
              <w:t>当社はプラスチックの添加剤・強化材としてのガラス長繊維のメーカーである。ガラス長繊維には表面に被覆される集束剤（表面処理剤、バインダーとも言う）によって機能を有し、現在市場に流通しているのは、各々の用途に適合するように設計された集束剤を含む。しかも、それは接着剤やシランカップリング剤を初めとする多数の化学物質からなる複合組成である。</w:t>
            </w:r>
          </w:p>
          <w:p w14:paraId="3F27747D" w14:textId="77777777" w:rsidR="002428A0" w:rsidRDefault="002428A0" w:rsidP="000F1440">
            <w:r>
              <w:rPr>
                <w:rFonts w:hint="eastAsia"/>
              </w:rPr>
              <w:t>プラスチック業界では、最終製品の用途等は公示しても、原材料構成は機密情報なので事細かには開示しない。当社の納入する製品を含有するプラスチックが如何なる用途・部品に採用されているかという情報は、客先から</w:t>
            </w:r>
            <w:r>
              <w:rPr>
                <w:rFonts w:hint="eastAsia"/>
              </w:rPr>
              <w:t xml:space="preserve"> 100% </w:t>
            </w:r>
            <w:r>
              <w:rPr>
                <w:rFonts w:hint="eastAsia"/>
              </w:rPr>
              <w:t>は知らされていない。つまり、我々が「認識外」の内に、ガラス長繊維の特定品番が食品容器の原料に使われている可能性も否定出来ない。</w:t>
            </w:r>
          </w:p>
          <w:p w14:paraId="67ACB55A" w14:textId="77777777" w:rsidR="002428A0" w:rsidRPr="00141979" w:rsidRDefault="002428A0" w:rsidP="000F1440">
            <w:r>
              <w:rPr>
                <w:rFonts w:hint="eastAsia"/>
              </w:rPr>
              <w:t>従って、焦点を当てるべき当社の品番、即ち集束剤が定まらない以上、</w:t>
            </w:r>
            <w:r>
              <w:rPr>
                <w:rFonts w:hint="eastAsia"/>
              </w:rPr>
              <w:t xml:space="preserve"> PL </w:t>
            </w:r>
            <w:r>
              <w:rPr>
                <w:rFonts w:hint="eastAsia"/>
              </w:rPr>
              <w:t>収載可否の調査と収載申請の作業が進まない。仮にガラス長繊維自体（素ガラス）が、ポジティブリストに（</w:t>
            </w:r>
            <w:r>
              <w:rPr>
                <w:rFonts w:hint="eastAsia"/>
              </w:rPr>
              <w:t>PL</w:t>
            </w:r>
            <w:r>
              <w:rPr>
                <w:rFonts w:hint="eastAsia"/>
              </w:rPr>
              <w:t>）に収載されたにせよ、</w:t>
            </w:r>
            <w:r>
              <w:rPr>
                <w:rFonts w:hint="eastAsia"/>
              </w:rPr>
              <w:t xml:space="preserve"> PL </w:t>
            </w:r>
            <w:r>
              <w:rPr>
                <w:rFonts w:hint="eastAsia"/>
              </w:rPr>
              <w:t>制度が来年施行される時期に、漸く川下から食品容器という用途を知らされると同時に調査する段階になり、集束剤の該当物質が非収載という事になりかねないと危惧する。既存の使用物質は継続可能とすべく配慮方針とは言っても無理はないか。</w:t>
            </w:r>
          </w:p>
        </w:tc>
      </w:tr>
      <w:tr w:rsidR="002428A0" w14:paraId="2508DE1F" w14:textId="77777777" w:rsidTr="000F1440">
        <w:tc>
          <w:tcPr>
            <w:tcW w:w="1668" w:type="dxa"/>
            <w:vMerge/>
            <w:shd w:val="clear" w:color="auto" w:fill="auto"/>
          </w:tcPr>
          <w:p w14:paraId="51A8BDCF" w14:textId="77777777" w:rsidR="002428A0" w:rsidRDefault="002428A0" w:rsidP="000F1440"/>
        </w:tc>
        <w:tc>
          <w:tcPr>
            <w:tcW w:w="7034" w:type="dxa"/>
            <w:shd w:val="clear" w:color="auto" w:fill="auto"/>
          </w:tcPr>
          <w:p w14:paraId="51868F4E" w14:textId="77777777" w:rsidR="002428A0" w:rsidRDefault="002428A0" w:rsidP="000F1440">
            <w:r>
              <w:rPr>
                <w:rFonts w:hint="eastAsia"/>
              </w:rPr>
              <w:t>形を変えた後の構造が明確な場合もありますが、一般的にはその構造が不詳な添加剤は数多くあります。ポリマーや他の添加剤と相互作用を持つことを意図する添加剤、例えば、無機フィラー等に通常使用される表面処理剤は、フィラー表面・ポリマーと反応を含む何らかの相互作用をすることよって機能することを意図しています。つまり「意図して残存させる物質」は表面処理剤としての添加剤単体そのものとは異なり、化学結合や水素結合等によって無機フィラーやポリマーと連結していることが想定されます。この場合は、使用する表面処理剤は残存を意図しな</w:t>
            </w:r>
            <w:r>
              <w:rPr>
                <w:rFonts w:hint="eastAsia"/>
              </w:rPr>
              <w:t xml:space="preserve"> </w:t>
            </w:r>
            <w:r>
              <w:rPr>
                <w:rFonts w:hint="eastAsia"/>
              </w:rPr>
              <w:t>いものとして対象から除くことができるという理解でよいでしょうか？</w:t>
            </w:r>
          </w:p>
          <w:p w14:paraId="32348CC3" w14:textId="77777777" w:rsidR="002428A0" w:rsidRPr="00BA17C8" w:rsidRDefault="002428A0" w:rsidP="000F1440">
            <w:r>
              <w:rPr>
                <w:rFonts w:hint="eastAsia"/>
              </w:rPr>
              <w:t>また、これらの表面処理剤のリスクアセスメントする際には、一般的な添加剤と同様に単純に樹脂に混合するだけでは、実使用上の状況とは全く異なる挙動を示すと想定され、何らかのリスクアセスメントの手法を規定する必要があると考えます。このため、これらの表面処理剤を今回の</w:t>
            </w:r>
            <w:r>
              <w:rPr>
                <w:rFonts w:hint="eastAsia"/>
              </w:rPr>
              <w:t xml:space="preserve"> PL </w:t>
            </w:r>
            <w:r>
              <w:rPr>
                <w:rFonts w:hint="eastAsia"/>
              </w:rPr>
              <w:t>によって管理する物質に含めるという判断をされた場合におきましても、さらに十分な検討期間を設けていただきたく、お願いいたします。</w:t>
            </w:r>
          </w:p>
        </w:tc>
      </w:tr>
      <w:tr w:rsidR="002428A0" w14:paraId="125A9831" w14:textId="77777777" w:rsidTr="000F1440">
        <w:tc>
          <w:tcPr>
            <w:tcW w:w="1668" w:type="dxa"/>
            <w:vMerge/>
            <w:shd w:val="clear" w:color="auto" w:fill="auto"/>
          </w:tcPr>
          <w:p w14:paraId="603E1776" w14:textId="77777777" w:rsidR="002428A0" w:rsidRDefault="002428A0" w:rsidP="000F1440"/>
        </w:tc>
        <w:tc>
          <w:tcPr>
            <w:tcW w:w="7034" w:type="dxa"/>
            <w:shd w:val="clear" w:color="auto" w:fill="auto"/>
          </w:tcPr>
          <w:p w14:paraId="4916FFA7" w14:textId="77777777" w:rsidR="002428A0" w:rsidRPr="00BA17C8" w:rsidRDefault="002428A0" w:rsidP="000F1440">
            <w:r>
              <w:rPr>
                <w:rFonts w:hint="eastAsia"/>
              </w:rPr>
              <w:t>食品用途に使用される合成樹脂にはガラス長繊維などが補強材として使用され、その表面には面処理が行われているのが一般的である。しかし、表面処理剤のポジティブリスト化については十分な議論が実施されておらず表面処理に使用される物質もポジティブリストに掲載されているものしか使用できないとした場合、掲載漏れにより、現在流通している製品が使用できなくなる可能性が高い。表面処理に使用される物質をポジティブリストの対象とするのは、十分な議論を行った後としていただきたい。</w:t>
            </w:r>
          </w:p>
        </w:tc>
      </w:tr>
      <w:tr w:rsidR="002428A0" w14:paraId="731BD51A" w14:textId="77777777" w:rsidTr="000F1440">
        <w:tc>
          <w:tcPr>
            <w:tcW w:w="1668" w:type="dxa"/>
            <w:shd w:val="clear" w:color="auto" w:fill="auto"/>
          </w:tcPr>
          <w:p w14:paraId="388D4035" w14:textId="77777777" w:rsidR="002428A0" w:rsidRDefault="002428A0" w:rsidP="000F1440">
            <w:r>
              <w:t>ご意見に関する考え方</w:t>
            </w:r>
          </w:p>
        </w:tc>
        <w:tc>
          <w:tcPr>
            <w:tcW w:w="7034" w:type="dxa"/>
            <w:shd w:val="clear" w:color="auto" w:fill="auto"/>
          </w:tcPr>
          <w:p w14:paraId="1DE4F1C5" w14:textId="77777777" w:rsidR="002428A0" w:rsidRDefault="002428A0" w:rsidP="000F1440">
            <w:r>
              <w:rPr>
                <w:rFonts w:hint="eastAsia"/>
              </w:rPr>
              <w:t>無機物（ガラス繊維等）の表面処理剤は、当該無機物（ガラス繊維等）の一</w:t>
            </w:r>
            <w:r>
              <w:rPr>
                <w:rFonts w:hint="eastAsia"/>
              </w:rPr>
              <w:t xml:space="preserve"> </w:t>
            </w:r>
            <w:r>
              <w:rPr>
                <w:rFonts w:hint="eastAsia"/>
              </w:rPr>
              <w:t>部とみなし、個別に添加剤として収載されていなくても当該無機物（ガラス繊維等）</w:t>
            </w:r>
            <w:r>
              <w:rPr>
                <w:rFonts w:hint="eastAsia"/>
              </w:rPr>
              <w:t xml:space="preserve"> </w:t>
            </w:r>
            <w:r>
              <w:rPr>
                <w:rFonts w:hint="eastAsia"/>
              </w:rPr>
              <w:t>として使用可能です。そのため、表面処理剤等は、リストに収載される必要はありません。また、着色料としては、顔料の原体に表面処理等が行われたものが一体として着色の目的で機能しているものと認識しており、表面処理剤等を含む全体を着色料として取り扱うものと考えています。ただし、マスターバッチ等における着色料以外の物質（基ポリマーや分散剤等）は、個別にポジティブリストへの収載が必要です。</w:t>
            </w:r>
          </w:p>
        </w:tc>
      </w:tr>
    </w:tbl>
    <w:p w14:paraId="0DCB2BAD" w14:textId="77777777" w:rsidR="002428A0" w:rsidRDefault="002428A0" w:rsidP="002428A0"/>
    <w:p w14:paraId="46574E9C" w14:textId="77777777" w:rsidR="002428A0" w:rsidRDefault="002428A0" w:rsidP="002428A0">
      <w:r w:rsidRPr="00C6350A">
        <w:rPr>
          <w:rFonts w:hint="eastAsia"/>
        </w:rPr>
        <w:t>9</w:t>
      </w:r>
      <w:r w:rsidRPr="00C6350A">
        <w:rPr>
          <w:rFonts w:hint="eastAsia"/>
        </w:rPr>
        <w:t xml:space="preserve">　着色料について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6865"/>
      </w:tblGrid>
      <w:tr w:rsidR="002428A0" w14:paraId="4A1AC012" w14:textId="77777777" w:rsidTr="000F1440">
        <w:tc>
          <w:tcPr>
            <w:tcW w:w="1668" w:type="dxa"/>
            <w:vMerge w:val="restart"/>
            <w:shd w:val="clear" w:color="auto" w:fill="auto"/>
          </w:tcPr>
          <w:p w14:paraId="1E6F8A72" w14:textId="77777777" w:rsidR="002428A0" w:rsidRDefault="002428A0" w:rsidP="000F1440">
            <w:r>
              <w:rPr>
                <w:rFonts w:hint="eastAsia"/>
              </w:rPr>
              <w:t>ご意見の概要</w:t>
            </w:r>
          </w:p>
        </w:tc>
        <w:tc>
          <w:tcPr>
            <w:tcW w:w="7034" w:type="dxa"/>
            <w:shd w:val="clear" w:color="auto" w:fill="auto"/>
          </w:tcPr>
          <w:p w14:paraId="381EEDBD" w14:textId="77777777" w:rsidR="002428A0" w:rsidRDefault="002428A0" w:rsidP="000F1440">
            <w:r>
              <w:rPr>
                <w:rFonts w:hint="eastAsia"/>
              </w:rPr>
              <w:t>着色料は包括指定されるとの事ですが、下記の物質は包括指定に入りますか？</w:t>
            </w:r>
            <w:r>
              <w:rPr>
                <w:rFonts w:hint="eastAsia"/>
              </w:rPr>
              <w:t xml:space="preserve"> </w:t>
            </w:r>
            <w:r>
              <w:rPr>
                <w:rFonts w:hint="eastAsia"/>
              </w:rPr>
              <w:t>入らない場合、ポジティブリストにリストに記載戴きたいです。</w:t>
            </w:r>
          </w:p>
          <w:p w14:paraId="15933997" w14:textId="77777777" w:rsidR="002428A0" w:rsidRDefault="002428A0" w:rsidP="000F1440">
            <w:r>
              <w:rPr>
                <w:rFonts w:hint="eastAsia"/>
              </w:rPr>
              <w:t>・ペリレン（</w:t>
            </w:r>
            <w:r>
              <w:rPr>
                <w:rFonts w:hint="eastAsia"/>
              </w:rPr>
              <w:t>CAS:3049-71-6</w:t>
            </w:r>
            <w:r>
              <w:rPr>
                <w:rFonts w:hint="eastAsia"/>
              </w:rPr>
              <w:t>）</w:t>
            </w:r>
          </w:p>
          <w:p w14:paraId="4C1505BC" w14:textId="77777777" w:rsidR="002428A0" w:rsidRDefault="002428A0" w:rsidP="000F1440">
            <w:r>
              <w:rPr>
                <w:rFonts w:hint="eastAsia"/>
              </w:rPr>
              <w:t>・ニッケル・コバルト・亜鉛・チタン複合酸化物（</w:t>
            </w:r>
            <w:r>
              <w:t>CAS:68186</w:t>
            </w:r>
            <w:r>
              <w:rPr>
                <w:rFonts w:hint="eastAsia"/>
              </w:rPr>
              <w:t>-</w:t>
            </w:r>
            <w:r>
              <w:t>85</w:t>
            </w:r>
            <w:r>
              <w:rPr>
                <w:rFonts w:hint="eastAsia"/>
              </w:rPr>
              <w:t>-</w:t>
            </w:r>
            <w:r>
              <w:t>6</w:t>
            </w:r>
            <w:r>
              <w:rPr>
                <w:rFonts w:hint="eastAsia"/>
              </w:rPr>
              <w:t>）</w:t>
            </w:r>
          </w:p>
          <w:p w14:paraId="5D89D9C2" w14:textId="77777777" w:rsidR="002428A0" w:rsidRDefault="002428A0" w:rsidP="000F1440">
            <w:r>
              <w:rPr>
                <w:rFonts w:hint="eastAsia"/>
              </w:rPr>
              <w:t>・銅・クロム・マンガン複合酸化物（</w:t>
            </w:r>
            <w:r>
              <w:rPr>
                <w:rFonts w:hint="eastAsia"/>
              </w:rPr>
              <w:t>CAS:68186-</w:t>
            </w:r>
            <w:r>
              <w:t>91</w:t>
            </w:r>
            <w:r>
              <w:rPr>
                <w:rFonts w:hint="eastAsia"/>
              </w:rPr>
              <w:t>-</w:t>
            </w:r>
            <w:r>
              <w:t>4</w:t>
            </w:r>
            <w:r>
              <w:rPr>
                <w:rFonts w:hint="eastAsia"/>
              </w:rPr>
              <w:t>）</w:t>
            </w:r>
          </w:p>
          <w:p w14:paraId="0C73C6DD" w14:textId="77777777" w:rsidR="002428A0" w:rsidRDefault="002428A0" w:rsidP="000F1440">
            <w:r>
              <w:rPr>
                <w:rFonts w:hint="eastAsia"/>
              </w:rPr>
              <w:t>・チタン・アンチモン・クロム複合酸化物（</w:t>
            </w:r>
            <w:r>
              <w:t>CAS:68186</w:t>
            </w:r>
            <w:r>
              <w:rPr>
                <w:rFonts w:hint="eastAsia"/>
              </w:rPr>
              <w:t>-</w:t>
            </w:r>
            <w:r>
              <w:t>90</w:t>
            </w:r>
            <w:r>
              <w:rPr>
                <w:rFonts w:hint="eastAsia"/>
              </w:rPr>
              <w:t>-</w:t>
            </w:r>
            <w:r>
              <w:t>3</w:t>
            </w:r>
            <w:r>
              <w:rPr>
                <w:rFonts w:hint="eastAsia"/>
              </w:rPr>
              <w:t>）</w:t>
            </w:r>
          </w:p>
          <w:p w14:paraId="50A0C887" w14:textId="77777777" w:rsidR="002428A0" w:rsidRDefault="002428A0" w:rsidP="000F1440">
            <w:r>
              <w:rPr>
                <w:rFonts w:hint="eastAsia"/>
              </w:rPr>
              <w:t>・鉄・マンガン複合酸化物（</w:t>
            </w:r>
            <w:r>
              <w:rPr>
                <w:rFonts w:hint="eastAsia"/>
              </w:rPr>
              <w:t>CAS:68186-94-7</w:t>
            </w:r>
            <w:r>
              <w:rPr>
                <w:rFonts w:hint="eastAsia"/>
              </w:rPr>
              <w:t>）</w:t>
            </w:r>
          </w:p>
          <w:p w14:paraId="4339BE61" w14:textId="77777777" w:rsidR="002428A0" w:rsidRDefault="002428A0" w:rsidP="000F1440">
            <w:r>
              <w:rPr>
                <w:rFonts w:hint="eastAsia"/>
              </w:rPr>
              <w:t>・鉄・マンガン・コバルト複合酸化物（</w:t>
            </w:r>
            <w:r>
              <w:t>CAS:68187</w:t>
            </w:r>
            <w:r>
              <w:rPr>
                <w:rFonts w:hint="eastAsia"/>
              </w:rPr>
              <w:t>-</w:t>
            </w:r>
            <w:r>
              <w:t>50</w:t>
            </w:r>
            <w:r>
              <w:rPr>
                <w:rFonts w:hint="eastAsia"/>
              </w:rPr>
              <w:t>-</w:t>
            </w:r>
            <w:r>
              <w:t>8</w:t>
            </w:r>
            <w:r>
              <w:rPr>
                <w:rFonts w:hint="eastAsia"/>
              </w:rPr>
              <w:t>）</w:t>
            </w:r>
          </w:p>
          <w:p w14:paraId="19497931" w14:textId="77777777" w:rsidR="002428A0" w:rsidRDefault="002428A0" w:rsidP="000F1440">
            <w:r>
              <w:rPr>
                <w:rFonts w:hint="eastAsia"/>
              </w:rPr>
              <w:t>・二酸化マンガン（</w:t>
            </w:r>
            <w:r>
              <w:rPr>
                <w:rFonts w:hint="eastAsia"/>
              </w:rPr>
              <w:t>CAS:1313-13-9</w:t>
            </w:r>
            <w:r>
              <w:rPr>
                <w:rFonts w:hint="eastAsia"/>
              </w:rPr>
              <w:t>）</w:t>
            </w:r>
          </w:p>
          <w:p w14:paraId="32BAFA22" w14:textId="77777777" w:rsidR="002428A0" w:rsidRDefault="002428A0" w:rsidP="000F1440">
            <w:r>
              <w:rPr>
                <w:rFonts w:hint="eastAsia"/>
              </w:rPr>
              <w:t>また、ポジティブリストの</w:t>
            </w:r>
            <w:r>
              <w:rPr>
                <w:rFonts w:hint="eastAsia"/>
              </w:rPr>
              <w:t>460</w:t>
            </w:r>
            <w:r>
              <w:rPr>
                <w:rFonts w:hint="eastAsia"/>
              </w:rPr>
              <w:t>のホウ酸（ナトリウム、アルミニウム塩を含む）にホウ酸アルミニウム（</w:t>
            </w:r>
            <w:r>
              <w:rPr>
                <w:rFonts w:hint="eastAsia"/>
              </w:rPr>
              <w:t>CAS:12005-61-7</w:t>
            </w:r>
            <w:r>
              <w:rPr>
                <w:rFonts w:hint="eastAsia"/>
              </w:rPr>
              <w:t>）、ポリオレフィン等衛生協議会ポジテイブリスト記載ありを加えて下さい。</w:t>
            </w:r>
          </w:p>
        </w:tc>
      </w:tr>
      <w:tr w:rsidR="002428A0" w14:paraId="7CF71D8D" w14:textId="77777777" w:rsidTr="000F1440">
        <w:tc>
          <w:tcPr>
            <w:tcW w:w="1668" w:type="dxa"/>
            <w:vMerge/>
            <w:shd w:val="clear" w:color="auto" w:fill="auto"/>
          </w:tcPr>
          <w:p w14:paraId="7F474495" w14:textId="77777777" w:rsidR="002428A0" w:rsidRDefault="002428A0" w:rsidP="000F1440"/>
        </w:tc>
        <w:tc>
          <w:tcPr>
            <w:tcW w:w="7034" w:type="dxa"/>
            <w:shd w:val="clear" w:color="auto" w:fill="auto"/>
          </w:tcPr>
          <w:p w14:paraId="6C1F045C" w14:textId="77777777" w:rsidR="002428A0" w:rsidRPr="0041181E" w:rsidRDefault="002428A0" w:rsidP="000F1440">
            <w:r>
              <w:rPr>
                <w:rFonts w:hint="eastAsia"/>
              </w:rPr>
              <w:t>着色料（化学合成着色料）は溶出または浸出して食品に混和しないように加工されているため、ポジティブリストに包括的に記載して管理すると記されているが、着色料を安定化等をさせる目的で混合されている物質（例、分散剤等）は、着色料としてみなし、添加剤としてＰＬへの収載は必要ないのか？</w:t>
            </w:r>
          </w:p>
        </w:tc>
      </w:tr>
      <w:tr w:rsidR="002428A0" w14:paraId="00A3A67E" w14:textId="77777777" w:rsidTr="000F1440">
        <w:tc>
          <w:tcPr>
            <w:tcW w:w="1668" w:type="dxa"/>
            <w:shd w:val="clear" w:color="auto" w:fill="auto"/>
          </w:tcPr>
          <w:p w14:paraId="2F35AC39" w14:textId="77777777" w:rsidR="002428A0" w:rsidRDefault="002428A0" w:rsidP="000F1440">
            <w:r w:rsidRPr="006220F1">
              <w:rPr>
                <w:rFonts w:hint="eastAsia"/>
              </w:rPr>
              <w:t>ご意見に関する考え方</w:t>
            </w:r>
          </w:p>
        </w:tc>
        <w:tc>
          <w:tcPr>
            <w:tcW w:w="7034" w:type="dxa"/>
            <w:shd w:val="clear" w:color="auto" w:fill="auto"/>
          </w:tcPr>
          <w:p w14:paraId="391CE63E" w14:textId="77777777" w:rsidR="002428A0" w:rsidRDefault="002428A0" w:rsidP="000F1440">
            <w:r>
              <w:rPr>
                <w:rFonts w:hint="eastAsia"/>
              </w:rPr>
              <w:t>器具又は容器包装の着色の目的に限って使用される着色料は、食品、添加物等の規格基準（昭和</w:t>
            </w:r>
            <w:r>
              <w:rPr>
                <w:rFonts w:hint="eastAsia"/>
              </w:rPr>
              <w:t>34</w:t>
            </w:r>
            <w:r>
              <w:rPr>
                <w:rFonts w:hint="eastAsia"/>
              </w:rPr>
              <w:t>年厚生省告示第</w:t>
            </w:r>
            <w:r>
              <w:rPr>
                <w:rFonts w:hint="eastAsia"/>
              </w:rPr>
              <w:t xml:space="preserve"> 370</w:t>
            </w:r>
            <w:r>
              <w:rPr>
                <w:rFonts w:hint="eastAsia"/>
              </w:rPr>
              <w:t>号）第３器具及び容器包装の部Ａ器具若しくは容器包装又はこれらの原材料一般規格の項５の規定を満たすことを前提として、ポジティブリスト制度の対象であるが、別表第１第２表に収載しないこととしました。</w:t>
            </w:r>
          </w:p>
          <w:p w14:paraId="24B9A2B4" w14:textId="77777777" w:rsidR="002428A0" w:rsidRDefault="002428A0" w:rsidP="000F1440">
            <w:r>
              <w:rPr>
                <w:rFonts w:hint="eastAsia"/>
              </w:rPr>
              <w:t>なお、着色料として使用される物質であっても、充填剤等の他の目的で使用される場合は、その目的で使用される物質として、同表に収載する必要があります。</w:t>
            </w:r>
          </w:p>
        </w:tc>
      </w:tr>
    </w:tbl>
    <w:p w14:paraId="2136CDBF" w14:textId="77777777" w:rsidR="002428A0" w:rsidRDefault="002428A0" w:rsidP="002428A0"/>
    <w:p w14:paraId="4E7FE50A" w14:textId="77777777" w:rsidR="002428A0" w:rsidRDefault="002428A0" w:rsidP="002428A0">
      <w:r w:rsidRPr="00C6350A">
        <w:rPr>
          <w:rFonts w:hint="eastAsia"/>
        </w:rPr>
        <w:t>10</w:t>
      </w:r>
      <w:r w:rsidRPr="00C6350A">
        <w:rPr>
          <w:rFonts w:hint="eastAsia"/>
        </w:rPr>
        <w:t xml:space="preserve">　安全性の評価に関すること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0C783155" w14:textId="77777777" w:rsidTr="000F1440">
        <w:tc>
          <w:tcPr>
            <w:tcW w:w="1668" w:type="dxa"/>
            <w:vMerge w:val="restart"/>
            <w:shd w:val="clear" w:color="auto" w:fill="auto"/>
          </w:tcPr>
          <w:p w14:paraId="1B828F02" w14:textId="77777777" w:rsidR="002428A0" w:rsidRDefault="002428A0" w:rsidP="000F1440">
            <w:r>
              <w:t>ご意見の概要</w:t>
            </w:r>
          </w:p>
        </w:tc>
        <w:tc>
          <w:tcPr>
            <w:tcW w:w="7034" w:type="dxa"/>
            <w:shd w:val="clear" w:color="auto" w:fill="auto"/>
          </w:tcPr>
          <w:p w14:paraId="7AB4FDC4" w14:textId="77777777" w:rsidR="002428A0" w:rsidRPr="00141979" w:rsidRDefault="002428A0" w:rsidP="000F1440">
            <w:r>
              <w:rPr>
                <w:rFonts w:hint="eastAsia"/>
              </w:rPr>
              <w:t>カップリング剤や樹脂変性剤の届出についてポジティブリストへの追加収載頂きたい物質について、遺伝毒性データを取得していないためにデータ取得が間に合わないものについては、どのように手続きを進めていったら良いか、手順を示して頂きたい。</w:t>
            </w:r>
          </w:p>
        </w:tc>
      </w:tr>
      <w:tr w:rsidR="002428A0" w14:paraId="1145D139" w14:textId="77777777" w:rsidTr="000F1440">
        <w:tc>
          <w:tcPr>
            <w:tcW w:w="1668" w:type="dxa"/>
            <w:vMerge/>
            <w:shd w:val="clear" w:color="auto" w:fill="auto"/>
          </w:tcPr>
          <w:p w14:paraId="7A09375B" w14:textId="77777777" w:rsidR="002428A0" w:rsidRDefault="002428A0" w:rsidP="000F1440"/>
        </w:tc>
        <w:tc>
          <w:tcPr>
            <w:tcW w:w="7034" w:type="dxa"/>
            <w:shd w:val="clear" w:color="auto" w:fill="auto"/>
          </w:tcPr>
          <w:p w14:paraId="4E9DA813" w14:textId="77777777" w:rsidR="002428A0" w:rsidRPr="001A6C78" w:rsidRDefault="002428A0" w:rsidP="000F1440">
            <w:r>
              <w:rPr>
                <w:rFonts w:hint="eastAsia"/>
              </w:rPr>
              <w:t>今後安全性データとして溶出試験、遺伝毒性試験が求められるが、“最終製品（食品を入れる直前の多層構造）”に対するデータが必要なのか、“最終製品”を構成する各素材や原料に対するデータとなるのか。</w:t>
            </w:r>
          </w:p>
        </w:tc>
      </w:tr>
      <w:tr w:rsidR="002428A0" w14:paraId="1B60D145" w14:textId="77777777" w:rsidTr="000F1440">
        <w:tc>
          <w:tcPr>
            <w:tcW w:w="1668" w:type="dxa"/>
            <w:vMerge/>
            <w:shd w:val="clear" w:color="auto" w:fill="auto"/>
          </w:tcPr>
          <w:p w14:paraId="3E7835E6" w14:textId="77777777" w:rsidR="002428A0" w:rsidRDefault="002428A0" w:rsidP="000F1440"/>
        </w:tc>
        <w:tc>
          <w:tcPr>
            <w:tcW w:w="7034" w:type="dxa"/>
            <w:shd w:val="clear" w:color="auto" w:fill="auto"/>
          </w:tcPr>
          <w:p w14:paraId="24B88941" w14:textId="77777777" w:rsidR="002428A0" w:rsidRDefault="002428A0" w:rsidP="000F1440">
            <w:r>
              <w:rPr>
                <w:rFonts w:hint="eastAsia"/>
              </w:rPr>
              <w:t>令和元年６月２１日に開催された薬事・食品衛生審議会食品衛生分科会器具・容器包装部会の資料２の１頁において、「２．それ以外の物質については、遺伝毒性に関して、定量的構造活性相関（（Ｑ）ＳＡＲ）による解析、個別試験データ、文献情報等に基づき、一定の安全性を確認することとしている。」と記載されている。業界団体が管理するポジティブリストの範囲を超えて、国がポジティブリストを制定することになるので、必要な措置と考えるが、以下をご教示頂きたい。</w:t>
            </w:r>
          </w:p>
          <w:p w14:paraId="56764E24" w14:textId="77777777" w:rsidR="002428A0" w:rsidRDefault="002428A0" w:rsidP="000F1440">
            <w:r>
              <w:rPr>
                <w:rFonts w:hint="eastAsia"/>
              </w:rPr>
              <w:t>・確認方法に関しては、使用するＱＳＡＲの名称、個別試験データや使用する文献</w:t>
            </w:r>
            <w:r>
              <w:rPr>
                <w:rFonts w:hint="eastAsia"/>
              </w:rPr>
              <w:t xml:space="preserve"> </w:t>
            </w:r>
            <w:r>
              <w:rPr>
                <w:rFonts w:hint="eastAsia"/>
              </w:rPr>
              <w:t>の信頼性評価等を含め、事前に公表されパブリックコメントにかけられるとの理解でよいか。</w:t>
            </w:r>
          </w:p>
          <w:p w14:paraId="13A09884" w14:textId="77777777" w:rsidR="002428A0" w:rsidRDefault="002428A0" w:rsidP="000F1440">
            <w:r>
              <w:rPr>
                <w:rFonts w:hint="eastAsia"/>
              </w:rPr>
              <w:t>・確認の結果は全て公表されるとの理解でよいか。</w:t>
            </w:r>
          </w:p>
          <w:p w14:paraId="1307C6D7" w14:textId="77777777" w:rsidR="002428A0" w:rsidRDefault="002428A0" w:rsidP="000F1440">
            <w:r>
              <w:rPr>
                <w:rFonts w:hint="eastAsia"/>
              </w:rPr>
              <w:t>・「遺伝毒性あり」との判定を下す際は、評価結果をポジティブリスト（告示）公示前に公表されるとの理解でよいか。</w:t>
            </w:r>
          </w:p>
          <w:p w14:paraId="2C63D324" w14:textId="77777777" w:rsidR="002428A0" w:rsidRDefault="002428A0" w:rsidP="000F1440">
            <w:r>
              <w:rPr>
                <w:rFonts w:hint="eastAsia"/>
              </w:rPr>
              <w:t>・器具・容器包装に使用する添加剤の中には、製造工程中に反応することを目的とする硬化剤や架橋剤のようなものもあるが、構造から遺伝毒性があると推察されるものが殆どである。そのような物質に関しては、海外では最終製品からの溶出量で管理がなされるが、今回の「一定の安全性を確認する」中でどのような評価を受けるのか。</w:t>
            </w:r>
          </w:p>
          <w:p w14:paraId="0CA7C5ED" w14:textId="77777777" w:rsidR="002428A0" w:rsidRPr="001A6C78" w:rsidRDefault="002428A0" w:rsidP="000F1440">
            <w:r>
              <w:rPr>
                <w:rFonts w:hint="eastAsia"/>
              </w:rPr>
              <w:t>・確認結果に関して、事業者として問合わせをする機会が設けられるとの理解でよいか。</w:t>
            </w:r>
          </w:p>
        </w:tc>
      </w:tr>
      <w:tr w:rsidR="002428A0" w14:paraId="2F815612" w14:textId="77777777" w:rsidTr="000F1440">
        <w:tc>
          <w:tcPr>
            <w:tcW w:w="1668" w:type="dxa"/>
            <w:vMerge/>
            <w:shd w:val="clear" w:color="auto" w:fill="auto"/>
          </w:tcPr>
          <w:p w14:paraId="6C48F212" w14:textId="77777777" w:rsidR="002428A0" w:rsidRDefault="002428A0" w:rsidP="000F1440"/>
        </w:tc>
        <w:tc>
          <w:tcPr>
            <w:tcW w:w="7034" w:type="dxa"/>
            <w:shd w:val="clear" w:color="auto" w:fill="auto"/>
          </w:tcPr>
          <w:p w14:paraId="457B8A9C" w14:textId="77777777" w:rsidR="002428A0" w:rsidRPr="001A6C78" w:rsidRDefault="002428A0" w:rsidP="000F1440">
            <w:r>
              <w:rPr>
                <w:rFonts w:hint="eastAsia"/>
              </w:rPr>
              <w:t>既存物質については、日本独自物質であっても事業者が毒性試験等の試験成績を持っているとは限らないと思われます。この場合の毒性試験評価は、</w:t>
            </w:r>
            <w:r>
              <w:rPr>
                <w:rFonts w:hint="eastAsia"/>
              </w:rPr>
              <w:t xml:space="preserve">QSAR </w:t>
            </w:r>
            <w:r>
              <w:rPr>
                <w:rFonts w:hint="eastAsia"/>
              </w:rPr>
              <w:t>等による「専門家によるレビュー」で進められると理解してよろしいでしょうか。</w:t>
            </w:r>
          </w:p>
        </w:tc>
      </w:tr>
      <w:tr w:rsidR="002428A0" w14:paraId="29BE5454" w14:textId="77777777" w:rsidTr="000F1440">
        <w:tc>
          <w:tcPr>
            <w:tcW w:w="1668" w:type="dxa"/>
            <w:shd w:val="clear" w:color="auto" w:fill="auto"/>
          </w:tcPr>
          <w:p w14:paraId="0FCFAA63" w14:textId="77777777" w:rsidR="002428A0" w:rsidRDefault="002428A0" w:rsidP="000F1440">
            <w:r>
              <w:t>ご意見に関する考え方</w:t>
            </w:r>
          </w:p>
        </w:tc>
        <w:tc>
          <w:tcPr>
            <w:tcW w:w="7034" w:type="dxa"/>
            <w:shd w:val="clear" w:color="auto" w:fill="auto"/>
          </w:tcPr>
          <w:p w14:paraId="2CC85422" w14:textId="77777777" w:rsidR="002428A0" w:rsidRDefault="002428A0" w:rsidP="000F1440">
            <w:r>
              <w:rPr>
                <w:rFonts w:hint="eastAsia"/>
              </w:rPr>
              <w:t>別表第１の規定に当たっては、文献情報等により一定の安全性の確認を行いました。施行前から器具・容器包装として使用実績のある物質は、告示後に食品安全委員会で食品健康影響評価が行われます。いただいたご意見は、食品安全委員会事務局に情報提供いたします。</w:t>
            </w:r>
          </w:p>
          <w:p w14:paraId="1C5070B9" w14:textId="77777777" w:rsidR="002428A0" w:rsidRDefault="002428A0" w:rsidP="000F1440">
            <w:r>
              <w:rPr>
                <w:rFonts w:hint="eastAsia"/>
              </w:rPr>
              <w:t>なお、食品健康影響評価の結果を踏まえ、必要に応じ個別に必要な措置を検討する可能性があります。</w:t>
            </w:r>
          </w:p>
          <w:p w14:paraId="550130EA" w14:textId="77777777" w:rsidR="002428A0" w:rsidRDefault="002428A0" w:rsidP="000F1440">
            <w:r>
              <w:rPr>
                <w:rFonts w:hint="eastAsia"/>
              </w:rPr>
              <w:t>また、食品健康影響評価において、個別のデータ等の情報が必要になる場合には、必要に応じて物質を取り扱う事業者及び事業者団体に提出を求める場合がありますので、ご協力をお願いします。</w:t>
            </w:r>
          </w:p>
        </w:tc>
      </w:tr>
    </w:tbl>
    <w:p w14:paraId="05B5F3C2" w14:textId="77777777" w:rsidR="002428A0" w:rsidRDefault="002428A0" w:rsidP="002428A0"/>
    <w:p w14:paraId="305519C4" w14:textId="77777777" w:rsidR="002428A0" w:rsidRDefault="002428A0" w:rsidP="002428A0">
      <w:r w:rsidRPr="00C6350A">
        <w:rPr>
          <w:rFonts w:hint="eastAsia"/>
        </w:rPr>
        <w:t>11</w:t>
      </w:r>
      <w:r w:rsidRPr="00C6350A">
        <w:rPr>
          <w:rFonts w:hint="eastAsia"/>
        </w:rPr>
        <w:t xml:space="preserve">　経過措置に関すること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0B0AAF0B" w14:textId="77777777" w:rsidTr="000F1440">
        <w:tc>
          <w:tcPr>
            <w:tcW w:w="1668" w:type="dxa"/>
            <w:vMerge w:val="restart"/>
            <w:shd w:val="clear" w:color="auto" w:fill="auto"/>
          </w:tcPr>
          <w:p w14:paraId="4BCA4833" w14:textId="77777777" w:rsidR="002428A0" w:rsidRDefault="002428A0" w:rsidP="000F1440">
            <w:r>
              <w:t>ご意見の概要</w:t>
            </w:r>
          </w:p>
        </w:tc>
        <w:tc>
          <w:tcPr>
            <w:tcW w:w="7034" w:type="dxa"/>
            <w:shd w:val="clear" w:color="auto" w:fill="auto"/>
          </w:tcPr>
          <w:p w14:paraId="2A4097C2" w14:textId="77777777" w:rsidR="002428A0" w:rsidRPr="00141979" w:rsidRDefault="002428A0" w:rsidP="000F1440">
            <w:r>
              <w:rPr>
                <w:rFonts w:hint="eastAsia"/>
              </w:rPr>
              <w:t>本法律は</w:t>
            </w:r>
            <w:r>
              <w:rPr>
                <w:rFonts w:hint="eastAsia"/>
              </w:rPr>
              <w:t xml:space="preserve"> 2020 </w:t>
            </w:r>
            <w:r>
              <w:rPr>
                <w:rFonts w:hint="eastAsia"/>
              </w:rPr>
              <w:t>年</w:t>
            </w:r>
            <w:r>
              <w:rPr>
                <w:rFonts w:hint="eastAsia"/>
              </w:rPr>
              <w:t xml:space="preserve"> 6 </w:t>
            </w:r>
            <w:r>
              <w:rPr>
                <w:rFonts w:hint="eastAsia"/>
              </w:rPr>
              <w:t>月頃に施行されるとのことですが、施行前に製造した容器は、施行後も使用可能とのことですが、製造工程に使用するプラスチック袋は、施</w:t>
            </w:r>
            <w:r w:rsidR="00682201">
              <w:rPr>
                <w:rFonts w:hint="eastAsia"/>
              </w:rPr>
              <w:t>行</w:t>
            </w:r>
            <w:r>
              <w:rPr>
                <w:rFonts w:hint="eastAsia"/>
              </w:rPr>
              <w:t>前に製造されたものは、施行後も使用可能でしょうか。製造工程に使用するプラスチック容器の規制期日の範囲も明確にしていただきたい。</w:t>
            </w:r>
          </w:p>
        </w:tc>
      </w:tr>
      <w:tr w:rsidR="002428A0" w14:paraId="3C949FDF" w14:textId="77777777" w:rsidTr="000F1440">
        <w:tc>
          <w:tcPr>
            <w:tcW w:w="1668" w:type="dxa"/>
            <w:vMerge/>
            <w:shd w:val="clear" w:color="auto" w:fill="auto"/>
          </w:tcPr>
          <w:p w14:paraId="33E9EA00" w14:textId="77777777" w:rsidR="002428A0" w:rsidRDefault="002428A0" w:rsidP="000F1440"/>
        </w:tc>
        <w:tc>
          <w:tcPr>
            <w:tcW w:w="7034" w:type="dxa"/>
            <w:shd w:val="clear" w:color="auto" w:fill="auto"/>
          </w:tcPr>
          <w:p w14:paraId="2FC2D3E6" w14:textId="77777777" w:rsidR="002428A0" w:rsidRDefault="002428A0" w:rsidP="000F1440">
            <w:r w:rsidRPr="00497B6B">
              <w:rPr>
                <w:rFonts w:hint="eastAsia"/>
              </w:rPr>
              <w:t>施行時期前後の運用について</w:t>
            </w:r>
          </w:p>
          <w:p w14:paraId="6047E67C" w14:textId="77777777" w:rsidR="002428A0" w:rsidRDefault="002428A0" w:rsidP="000F1440">
            <w:r>
              <w:rPr>
                <w:rFonts w:hint="eastAsia"/>
              </w:rPr>
              <w:t>・令和２年６月以降（以下施行日）不作為に実施された以下の事例が発覚した場合は違反となるか？違反となる場合その対象はどこか？</w:t>
            </w:r>
          </w:p>
          <w:p w14:paraId="41620B46" w14:textId="77777777" w:rsidR="002428A0" w:rsidRDefault="002428A0" w:rsidP="000F1440">
            <w:r>
              <w:rPr>
                <w:rFonts w:hint="eastAsia"/>
              </w:rPr>
              <w:t>１．</w:t>
            </w:r>
            <w:r>
              <w:rPr>
                <w:rFonts w:hint="eastAsia"/>
              </w:rPr>
              <w:t xml:space="preserve">PL </w:t>
            </w:r>
            <w:r>
              <w:rPr>
                <w:rFonts w:hint="eastAsia"/>
              </w:rPr>
              <w:t>対象か定かではない施行日以前に購入した器具（配管、製造機械、パッキン）、容器包装、容器包装済みの原材料の使用による食品製造。</w:t>
            </w:r>
          </w:p>
          <w:p w14:paraId="6957494E" w14:textId="77777777" w:rsidR="002428A0" w:rsidRDefault="002428A0" w:rsidP="000F1440">
            <w:r>
              <w:rPr>
                <w:rFonts w:hint="eastAsia"/>
              </w:rPr>
              <w:t>２．施行日以前に購入した器具（配管、製造機械、パッキン）、容器包装、容器包装済みの原材料が</w:t>
            </w:r>
            <w:r>
              <w:rPr>
                <w:rFonts w:hint="eastAsia"/>
              </w:rPr>
              <w:t xml:space="preserve"> PL</w:t>
            </w:r>
            <w:r>
              <w:rPr>
                <w:rFonts w:hint="eastAsia"/>
              </w:rPr>
              <w:t>準拠していないのが、食品製造後に発覚した際にそれを使用した食品。</w:t>
            </w:r>
          </w:p>
          <w:p w14:paraId="54A41D1C" w14:textId="77777777" w:rsidR="002428A0" w:rsidRDefault="002428A0" w:rsidP="000F1440">
            <w:r>
              <w:rPr>
                <w:rFonts w:hint="eastAsia"/>
              </w:rPr>
              <w:t>３．海外において施行日前に製造された</w:t>
            </w:r>
            <w:r>
              <w:rPr>
                <w:rFonts w:hint="eastAsia"/>
              </w:rPr>
              <w:t xml:space="preserve">PL </w:t>
            </w:r>
            <w:r>
              <w:rPr>
                <w:rFonts w:hint="eastAsia"/>
              </w:rPr>
              <w:t>対象物ではない成分が使われた容器に包装された原料について施行日以前に輸入、購入したものを使用し、施行日以降に食品を製造すること。</w:t>
            </w:r>
          </w:p>
          <w:p w14:paraId="36FDAAF7" w14:textId="77777777" w:rsidR="002428A0" w:rsidRPr="00497B6B" w:rsidRDefault="002428A0" w:rsidP="000F1440">
            <w:r>
              <w:rPr>
                <w:rFonts w:hint="eastAsia"/>
              </w:rPr>
              <w:t>４．海外において施行日前に製造された</w:t>
            </w:r>
            <w:r>
              <w:rPr>
                <w:rFonts w:hint="eastAsia"/>
              </w:rPr>
              <w:t xml:space="preserve">PL </w:t>
            </w:r>
            <w:r>
              <w:rPr>
                <w:rFonts w:hint="eastAsia"/>
              </w:rPr>
              <w:t>対象物ではない成分が使われた容器に包装された原料について施行日以降に輸入、購入したものを使用し、施行日以降に食品を製造すること。</w:t>
            </w:r>
          </w:p>
        </w:tc>
      </w:tr>
      <w:tr w:rsidR="002428A0" w14:paraId="0C45AA44" w14:textId="77777777" w:rsidTr="000F1440">
        <w:tc>
          <w:tcPr>
            <w:tcW w:w="1668" w:type="dxa"/>
            <w:vMerge/>
            <w:shd w:val="clear" w:color="auto" w:fill="auto"/>
          </w:tcPr>
          <w:p w14:paraId="2CC5F532" w14:textId="77777777" w:rsidR="002428A0" w:rsidRDefault="002428A0" w:rsidP="000F1440"/>
        </w:tc>
        <w:tc>
          <w:tcPr>
            <w:tcW w:w="7034" w:type="dxa"/>
            <w:shd w:val="clear" w:color="auto" w:fill="auto"/>
          </w:tcPr>
          <w:p w14:paraId="415C4812" w14:textId="77777777" w:rsidR="002428A0" w:rsidRPr="00497B6B" w:rsidRDefault="002428A0" w:rsidP="000F1440">
            <w:r>
              <w:t>2020</w:t>
            </w:r>
            <w:r>
              <w:rPr>
                <w:rFonts w:hint="eastAsia"/>
              </w:rPr>
              <w:t>年の施行前に使用していた容器包装については、現行の食品衛生法に準拠していれば、施行後もそのまま使えるとの理解で合っているか。</w:t>
            </w:r>
          </w:p>
        </w:tc>
      </w:tr>
      <w:tr w:rsidR="002428A0" w14:paraId="032A3E20" w14:textId="77777777" w:rsidTr="000F1440">
        <w:tc>
          <w:tcPr>
            <w:tcW w:w="1668" w:type="dxa"/>
            <w:vMerge/>
            <w:shd w:val="clear" w:color="auto" w:fill="auto"/>
          </w:tcPr>
          <w:p w14:paraId="67A1B05E" w14:textId="77777777" w:rsidR="002428A0" w:rsidRDefault="002428A0" w:rsidP="000F1440"/>
        </w:tc>
        <w:tc>
          <w:tcPr>
            <w:tcW w:w="7034" w:type="dxa"/>
            <w:shd w:val="clear" w:color="auto" w:fill="auto"/>
          </w:tcPr>
          <w:p w14:paraId="40F7F2CB" w14:textId="77777777" w:rsidR="002428A0" w:rsidRPr="00497B6B" w:rsidRDefault="002428A0" w:rsidP="000F1440">
            <w:r>
              <w:rPr>
                <w:rFonts w:hint="eastAsia"/>
              </w:rPr>
              <w:t>制度の定着化、混乱を避けるため、猶予期間を相当年数確保すべきと考えます。</w:t>
            </w:r>
          </w:p>
        </w:tc>
      </w:tr>
      <w:tr w:rsidR="002428A0" w14:paraId="05FFD41C" w14:textId="77777777" w:rsidTr="000F1440">
        <w:tc>
          <w:tcPr>
            <w:tcW w:w="1668" w:type="dxa"/>
            <w:shd w:val="clear" w:color="auto" w:fill="auto"/>
          </w:tcPr>
          <w:p w14:paraId="069E0614" w14:textId="77777777" w:rsidR="002428A0" w:rsidRDefault="002428A0" w:rsidP="000F1440">
            <w:r>
              <w:t>ご意見に関する考え方</w:t>
            </w:r>
          </w:p>
        </w:tc>
        <w:tc>
          <w:tcPr>
            <w:tcW w:w="7034" w:type="dxa"/>
            <w:shd w:val="clear" w:color="auto" w:fill="auto"/>
          </w:tcPr>
          <w:p w14:paraId="775BE66F" w14:textId="77777777" w:rsidR="002428A0" w:rsidRDefault="002428A0" w:rsidP="000F1440">
            <w:r>
              <w:rPr>
                <w:rFonts w:hint="eastAsia"/>
              </w:rPr>
              <w:t>改正食品衛生法の附則において、施行の時点で既に製造、輸入、販売等（製造等）がされている器具及び容器包装は、施行後、ポジティブリスト制度の対象とはならず、従前の規定が適用されます。</w:t>
            </w:r>
          </w:p>
          <w:p w14:paraId="1BA437DD" w14:textId="77777777" w:rsidR="002428A0" w:rsidRPr="00497B6B" w:rsidRDefault="002428A0" w:rsidP="000F1440">
            <w:r>
              <w:rPr>
                <w:rFonts w:hint="eastAsia"/>
              </w:rPr>
              <w:t>また、寄せられたご意見等及び諸般の状況を鑑み、告示の適用期日（令和２年６月１日前に製造等されている器具</w:t>
            </w:r>
            <w:r>
              <w:rPr>
                <w:rFonts w:hint="eastAsia"/>
              </w:rPr>
              <w:t xml:space="preserve"> </w:t>
            </w:r>
            <w:r>
              <w:rPr>
                <w:rFonts w:hint="eastAsia"/>
              </w:rPr>
              <w:t>又は容器包装の原材料として使用されている物質については、適用期日から５年の間、ポジティブリスト収載物質とみなすという経過措置を設けました。</w:t>
            </w:r>
          </w:p>
        </w:tc>
      </w:tr>
    </w:tbl>
    <w:p w14:paraId="4278D9D7" w14:textId="77777777" w:rsidR="002428A0" w:rsidRDefault="002428A0" w:rsidP="002428A0"/>
    <w:p w14:paraId="3149D244" w14:textId="77777777" w:rsidR="002428A0" w:rsidRDefault="002428A0" w:rsidP="002428A0">
      <w:r w:rsidRPr="00C6350A">
        <w:rPr>
          <w:rFonts w:hint="eastAsia"/>
        </w:rPr>
        <w:t>12</w:t>
      </w:r>
      <w:r w:rsidRPr="00C6350A">
        <w:rPr>
          <w:rFonts w:hint="eastAsia"/>
        </w:rPr>
        <w:t xml:space="preserve">　個別物質のリストへの収載方法等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0EE2C2C3" w14:textId="77777777" w:rsidTr="000F1440">
        <w:tc>
          <w:tcPr>
            <w:tcW w:w="1668" w:type="dxa"/>
            <w:vMerge w:val="restart"/>
            <w:shd w:val="clear" w:color="auto" w:fill="auto"/>
          </w:tcPr>
          <w:p w14:paraId="78144747" w14:textId="77777777" w:rsidR="002428A0" w:rsidRDefault="002428A0" w:rsidP="000F1440">
            <w:r>
              <w:rPr>
                <w:rFonts w:hint="eastAsia"/>
              </w:rPr>
              <w:t>ご意見の概要</w:t>
            </w:r>
          </w:p>
        </w:tc>
        <w:tc>
          <w:tcPr>
            <w:tcW w:w="7034" w:type="dxa"/>
            <w:shd w:val="clear" w:color="auto" w:fill="auto"/>
          </w:tcPr>
          <w:p w14:paraId="3CFF610F" w14:textId="77777777" w:rsidR="002428A0" w:rsidRDefault="002428A0" w:rsidP="000F1440">
            <w:r>
              <w:rPr>
                <w:rFonts w:hint="eastAsia"/>
              </w:rPr>
              <w:t>衛生協議会の</w:t>
            </w:r>
            <w:r>
              <w:rPr>
                <w:rFonts w:hint="eastAsia"/>
              </w:rPr>
              <w:t xml:space="preserve"> PL </w:t>
            </w:r>
            <w:r>
              <w:rPr>
                <w:rFonts w:hint="eastAsia"/>
              </w:rPr>
              <w:t>の中に、</w:t>
            </w:r>
            <w:r>
              <w:rPr>
                <w:rFonts w:hint="eastAsia"/>
              </w:rPr>
              <w:t xml:space="preserve"> FDA FCN </w:t>
            </w:r>
            <w:r>
              <w:rPr>
                <w:rFonts w:hint="eastAsia"/>
              </w:rPr>
              <w:t>制度での認可を条件に収載された物質がある。この物質が国の</w:t>
            </w:r>
            <w:r>
              <w:rPr>
                <w:rFonts w:hint="eastAsia"/>
              </w:rPr>
              <w:t xml:space="preserve"> PL</w:t>
            </w:r>
            <w:r>
              <w:rPr>
                <w:rFonts w:hint="eastAsia"/>
              </w:rPr>
              <w:t>に収載されるとき、</w:t>
            </w:r>
            <w:r>
              <w:rPr>
                <w:rFonts w:hint="eastAsia"/>
              </w:rPr>
              <w:t xml:space="preserve"> FCN </w:t>
            </w:r>
            <w:r>
              <w:rPr>
                <w:rFonts w:hint="eastAsia"/>
              </w:rPr>
              <w:t>認可の前提とされた具体的条件はどのように反映されるのでしょうか。</w:t>
            </w:r>
          </w:p>
          <w:p w14:paraId="2C3B5671" w14:textId="77777777" w:rsidR="002428A0" w:rsidRDefault="002428A0" w:rsidP="000F1440">
            <w:r>
              <w:rPr>
                <w:rFonts w:hint="eastAsia"/>
              </w:rPr>
              <w:t>FCN</w:t>
            </w:r>
            <w:r>
              <w:rPr>
                <w:rFonts w:hint="eastAsia"/>
              </w:rPr>
              <w:t>申請登録企業だけが認可の対象となるのでしょうか。</w:t>
            </w:r>
          </w:p>
          <w:p w14:paraId="7B6FE64B" w14:textId="77777777" w:rsidR="002428A0" w:rsidRDefault="002428A0" w:rsidP="000F1440">
            <w:r>
              <w:rPr>
                <w:rFonts w:hint="eastAsia"/>
              </w:rPr>
              <w:t>申請登録企業以外にも使用が認められるのでしょうか。</w:t>
            </w:r>
          </w:p>
        </w:tc>
      </w:tr>
      <w:tr w:rsidR="002428A0" w14:paraId="662F48B0" w14:textId="77777777" w:rsidTr="000F1440">
        <w:tc>
          <w:tcPr>
            <w:tcW w:w="1668" w:type="dxa"/>
            <w:vMerge/>
            <w:shd w:val="clear" w:color="auto" w:fill="auto"/>
          </w:tcPr>
          <w:p w14:paraId="2C565B87" w14:textId="77777777" w:rsidR="002428A0" w:rsidRDefault="002428A0" w:rsidP="000F1440"/>
        </w:tc>
        <w:tc>
          <w:tcPr>
            <w:tcW w:w="7034" w:type="dxa"/>
            <w:shd w:val="clear" w:color="auto" w:fill="auto"/>
          </w:tcPr>
          <w:p w14:paraId="080215B9" w14:textId="77777777" w:rsidR="002428A0" w:rsidRDefault="002428A0" w:rsidP="000F1440">
            <w:r>
              <w:rPr>
                <w:rFonts w:hint="eastAsia"/>
              </w:rPr>
              <w:t>・</w:t>
            </w:r>
            <w:r>
              <w:rPr>
                <w:rFonts w:hint="eastAsia"/>
              </w:rPr>
              <w:t xml:space="preserve">PL </w:t>
            </w:r>
            <w:r>
              <w:rPr>
                <w:rFonts w:hint="eastAsia"/>
              </w:rPr>
              <w:t>導入を円滑に行い、施行後の混乱を防ぐため、既存物質のうち、意見募集締切後に収載漏れが発覚したケースへの対応（使用実績の証明等により申請を受付ける特別窓口の設置等）を検討いただきたい。これらについては、事前に登録するための窓口の設置、また通常の新規物質の評価ではなく、試験項目、要求事項の軽減を明記することをお願いしたい。</w:t>
            </w:r>
          </w:p>
          <w:p w14:paraId="53081F37" w14:textId="77777777" w:rsidR="002428A0" w:rsidRDefault="002428A0" w:rsidP="000F1440">
            <w:r>
              <w:rPr>
                <w:rFonts w:hint="eastAsia"/>
              </w:rPr>
              <w:t>・海外企業への周知徹底を行ったのち、収載漏れが発覚した場合の対応について、情報提供受け入れ期間の延長などの具体的な救済措置を検討いただきたい。</w:t>
            </w:r>
          </w:p>
          <w:p w14:paraId="79A265FB" w14:textId="77777777" w:rsidR="002428A0" w:rsidRPr="004F6134" w:rsidRDefault="002428A0" w:rsidP="000F1440">
            <w:r>
              <w:rPr>
                <w:rFonts w:hint="eastAsia"/>
              </w:rPr>
              <w:t>・既存物質（海外の</w:t>
            </w:r>
            <w:r>
              <w:rPr>
                <w:rFonts w:hint="eastAsia"/>
              </w:rPr>
              <w:t xml:space="preserve">PL </w:t>
            </w:r>
            <w:r>
              <w:rPr>
                <w:rFonts w:hint="eastAsia"/>
              </w:rPr>
              <w:t>収載物質や使用の実績</w:t>
            </w:r>
            <w:r>
              <w:rPr>
                <w:rFonts w:hint="eastAsia"/>
              </w:rPr>
              <w:t xml:space="preserve"> </w:t>
            </w:r>
            <w:r>
              <w:rPr>
                <w:rFonts w:hint="eastAsia"/>
              </w:rPr>
              <w:t>が証明できるもの）については、施行後も一定期間（</w:t>
            </w:r>
            <w:r>
              <w:rPr>
                <w:rFonts w:hint="eastAsia"/>
              </w:rPr>
              <w:t>1</w:t>
            </w:r>
            <w:r>
              <w:rPr>
                <w:rFonts w:hint="eastAsia"/>
              </w:rPr>
              <w:t>年間程度）は企業が情報提供したものは暫定</w:t>
            </w:r>
            <w:r>
              <w:rPr>
                <w:rFonts w:hint="eastAsia"/>
              </w:rPr>
              <w:t xml:space="preserve"> PL </w:t>
            </w:r>
            <w:r>
              <w:rPr>
                <w:rFonts w:hint="eastAsia"/>
              </w:rPr>
              <w:t>に随時掲載されるような移行期間を設けることを検討していただきたい。移行期間後も物質登録を簡素化（審査プロセス短縮等）できるようにする等の企業への負担軽減措置を検討していただきたい。</w:t>
            </w:r>
          </w:p>
        </w:tc>
      </w:tr>
      <w:tr w:rsidR="002428A0" w14:paraId="6C1E3457" w14:textId="77777777" w:rsidTr="000F1440">
        <w:tc>
          <w:tcPr>
            <w:tcW w:w="1668" w:type="dxa"/>
            <w:shd w:val="clear" w:color="auto" w:fill="auto"/>
          </w:tcPr>
          <w:p w14:paraId="3F04878A" w14:textId="77777777" w:rsidR="002428A0" w:rsidRDefault="002428A0" w:rsidP="000F1440">
            <w:r w:rsidRPr="006220F1">
              <w:rPr>
                <w:rFonts w:hint="eastAsia"/>
              </w:rPr>
              <w:t>ご意見に関する考え方</w:t>
            </w:r>
          </w:p>
        </w:tc>
        <w:tc>
          <w:tcPr>
            <w:tcW w:w="7034" w:type="dxa"/>
            <w:shd w:val="clear" w:color="auto" w:fill="auto"/>
          </w:tcPr>
          <w:p w14:paraId="2BD09FC9" w14:textId="77777777" w:rsidR="002428A0" w:rsidRDefault="002428A0" w:rsidP="000F1440">
            <w:r>
              <w:rPr>
                <w:rFonts w:hint="eastAsia"/>
              </w:rPr>
              <w:t>個別物質の別表第１への収載については、以下の①又は②により行います。</w:t>
            </w:r>
          </w:p>
          <w:p w14:paraId="7D8EB603" w14:textId="77777777" w:rsidR="002428A0" w:rsidRDefault="002428A0" w:rsidP="000F1440">
            <w:r>
              <w:rPr>
                <w:rFonts w:hint="eastAsia"/>
              </w:rPr>
              <w:t>①施行前より器具又は容器包装の原材料として使用されている物質パブリックコメントへの意見として、多くの事業者等から告示の適用期日</w:t>
            </w:r>
            <w:r>
              <w:rPr>
                <w:rFonts w:hint="eastAsia"/>
              </w:rPr>
              <w:t xml:space="preserve"> </w:t>
            </w:r>
            <w:r>
              <w:rPr>
                <w:rFonts w:hint="eastAsia"/>
              </w:rPr>
              <w:t>（令和２年６月１日）前に</w:t>
            </w:r>
            <w:r>
              <w:rPr>
                <w:rFonts w:hint="eastAsia"/>
              </w:rPr>
              <w:t xml:space="preserve"> </w:t>
            </w:r>
            <w:r>
              <w:rPr>
                <w:rFonts w:hint="eastAsia"/>
              </w:rPr>
              <w:t>製造、輸入、販売等</w:t>
            </w:r>
            <w:r>
              <w:rPr>
                <w:rFonts w:hint="eastAsia"/>
              </w:rPr>
              <w:t xml:space="preserve"> </w:t>
            </w:r>
            <w:r>
              <w:rPr>
                <w:rFonts w:hint="eastAsia"/>
              </w:rPr>
              <w:t>されている器具又は容器包装に使用されている物質の情報を、指定の様式を使用して提出いただいております。</w:t>
            </w:r>
          </w:p>
          <w:p w14:paraId="66E982AE" w14:textId="77777777" w:rsidR="002428A0" w:rsidRDefault="002428A0" w:rsidP="000F1440">
            <w:r>
              <w:rPr>
                <w:rFonts w:hint="eastAsia"/>
              </w:rPr>
              <w:t>これらの物質については、提出いただいた内容を確認し、収載に必要な情報の不足等がない場合は、一定の安全性の確認を行った上で、告示に収載しました</w:t>
            </w:r>
            <w:r>
              <w:rPr>
                <w:rFonts w:hint="eastAsia"/>
              </w:rPr>
              <w:t xml:space="preserve"> </w:t>
            </w:r>
            <w:r>
              <w:rPr>
                <w:rFonts w:hint="eastAsia"/>
              </w:rPr>
              <w:t>。</w:t>
            </w:r>
          </w:p>
          <w:p w14:paraId="27473523" w14:textId="77777777" w:rsidR="002428A0" w:rsidRDefault="002428A0" w:rsidP="000F1440">
            <w:r>
              <w:rPr>
                <w:rFonts w:hint="eastAsia"/>
              </w:rPr>
              <w:t>既に受け付けた物質で確認作業を継続している物質については、継続確認既存物質リストを厚生労働省ホームページで掲載しておりますので、ご参考ください。</w:t>
            </w:r>
          </w:p>
          <w:p w14:paraId="71CE5714" w14:textId="77777777" w:rsidR="002428A0" w:rsidRDefault="002428A0" w:rsidP="000F1440">
            <w:r>
              <w:rPr>
                <w:rFonts w:hint="eastAsia"/>
              </w:rPr>
              <w:t>なお、今後も別表第１への追加・修正の情報についての意見を受け付ける予定です。</w:t>
            </w:r>
          </w:p>
          <w:p w14:paraId="13EF9287" w14:textId="77777777" w:rsidR="00ED1B2F" w:rsidRDefault="002428A0" w:rsidP="000F1440">
            <w:r>
              <w:rPr>
                <w:rFonts w:hint="eastAsia"/>
              </w:rPr>
              <w:t>②施行後に新たに器具又は容器包装に使用される物質又は別表第１に収載されている規格を超えて使用される物質</w:t>
            </w:r>
          </w:p>
          <w:p w14:paraId="68D50D0C" w14:textId="77777777" w:rsidR="002428A0" w:rsidRDefault="002428A0" w:rsidP="000F1440">
            <w:r>
              <w:rPr>
                <w:rFonts w:hint="eastAsia"/>
              </w:rPr>
              <w:t>施行以降に、新たに器具又は容器包装に使用される物質又は、ポジティブリストに収載されている規格を超えて使用される物質に関して情報を提出される場合には、別途厚生労働省から示す要請資料に関する手引きを参考に資料を提出してください。</w:t>
            </w:r>
          </w:p>
          <w:p w14:paraId="5062748D" w14:textId="77777777" w:rsidR="002428A0" w:rsidRPr="004F6134" w:rsidRDefault="002428A0" w:rsidP="000F1440">
            <w:r>
              <w:rPr>
                <w:rFonts w:hint="eastAsia"/>
              </w:rPr>
              <w:t>なお、①、②ともに必要な情報を提出することが可能であれば、特に提出者を指定しておりません。</w:t>
            </w:r>
          </w:p>
        </w:tc>
      </w:tr>
    </w:tbl>
    <w:p w14:paraId="5DCAD5C1" w14:textId="77777777" w:rsidR="002428A0" w:rsidRDefault="002428A0" w:rsidP="002428A0"/>
    <w:p w14:paraId="49773989" w14:textId="77777777" w:rsidR="002428A0" w:rsidRDefault="002428A0" w:rsidP="002428A0">
      <w:r w:rsidRPr="00C6350A">
        <w:rPr>
          <w:rFonts w:hint="eastAsia"/>
        </w:rPr>
        <w:t>13</w:t>
      </w:r>
      <w:r w:rsidRPr="00C6350A">
        <w:rPr>
          <w:rFonts w:hint="eastAsia"/>
        </w:rPr>
        <w:t>現行の器具、容器包装の管理に関すること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2F9ACB49" w14:textId="77777777" w:rsidTr="000F1440">
        <w:tc>
          <w:tcPr>
            <w:tcW w:w="1668" w:type="dxa"/>
            <w:shd w:val="clear" w:color="auto" w:fill="auto"/>
          </w:tcPr>
          <w:p w14:paraId="7DE7103C" w14:textId="77777777" w:rsidR="002428A0" w:rsidRDefault="002428A0" w:rsidP="000F1440">
            <w:r>
              <w:rPr>
                <w:rFonts w:hint="eastAsia"/>
              </w:rPr>
              <w:t>ご意見の概要</w:t>
            </w:r>
          </w:p>
        </w:tc>
        <w:tc>
          <w:tcPr>
            <w:tcW w:w="7034" w:type="dxa"/>
            <w:shd w:val="clear" w:color="auto" w:fill="auto"/>
          </w:tcPr>
          <w:p w14:paraId="2466DB57" w14:textId="77777777" w:rsidR="002428A0" w:rsidRDefault="002428A0" w:rsidP="000F1440">
            <w:r>
              <w:rPr>
                <w:rFonts w:hint="eastAsia"/>
              </w:rPr>
              <w:t>「溶出又は浸出して食品に混和しないように加工されている」に関わる公定法の提示のお願い。</w:t>
            </w:r>
          </w:p>
          <w:p w14:paraId="18F950BB" w14:textId="77777777" w:rsidR="002428A0" w:rsidRDefault="002428A0" w:rsidP="000F1440">
            <w:r>
              <w:rPr>
                <w:rFonts w:hint="eastAsia"/>
              </w:rPr>
              <w:t>「これまでに厚生労働省に寄せられた主な質問に関する説明」の</w:t>
            </w:r>
            <w:r>
              <w:rPr>
                <w:rFonts w:hint="eastAsia"/>
              </w:rPr>
              <w:t xml:space="preserve"> 3 </w:t>
            </w:r>
            <w:r>
              <w:rPr>
                <w:rFonts w:hint="eastAsia"/>
              </w:rPr>
              <w:t>着色料はリスト化される必要があるのかを見ると、「着色料は、合成樹脂のポジティブリスト制度の対象ですが、これまでのリスク管理方法（指定添加物以外の化学合成着色料は溶出又は浸出して食品に混和しないように加工されている）と同等の考え方で管理されている場合における着色料という形で、包括的に管理（指定）することとしています。」とあります。多くの会員から、「溶出又は浸出して食品に混和しないように加工されている」に関わる公定法について質問が寄せられています。公定法が未だ示されておらず、会員からの問い合わせに対応できず困っています。速やかに、上記に関わる公定法をご提示いただきますようお願いします。</w:t>
            </w:r>
          </w:p>
        </w:tc>
      </w:tr>
      <w:tr w:rsidR="002428A0" w14:paraId="718C07B8" w14:textId="77777777" w:rsidTr="000F1440">
        <w:tc>
          <w:tcPr>
            <w:tcW w:w="1668" w:type="dxa"/>
            <w:shd w:val="clear" w:color="auto" w:fill="auto"/>
          </w:tcPr>
          <w:p w14:paraId="60756F95" w14:textId="77777777" w:rsidR="002428A0" w:rsidRDefault="002428A0" w:rsidP="000F1440">
            <w:r w:rsidRPr="006220F1">
              <w:rPr>
                <w:rFonts w:hint="eastAsia"/>
              </w:rPr>
              <w:t>ご意見に関する考え方</w:t>
            </w:r>
          </w:p>
        </w:tc>
        <w:tc>
          <w:tcPr>
            <w:tcW w:w="7034" w:type="dxa"/>
            <w:shd w:val="clear" w:color="auto" w:fill="auto"/>
          </w:tcPr>
          <w:p w14:paraId="14468C96" w14:textId="77777777" w:rsidR="002428A0" w:rsidRDefault="002428A0" w:rsidP="000F1440">
            <w:r>
              <w:rPr>
                <w:rFonts w:hint="eastAsia"/>
              </w:rPr>
              <w:t>現行の器具、容器包装の規格基準（いわゆるネガティブリスト）は、引き続き、適用されます。なお、今般の告示改正では、一般規格、材質別等の規格基準及び試験法の変更はありません。</w:t>
            </w:r>
          </w:p>
        </w:tc>
      </w:tr>
    </w:tbl>
    <w:p w14:paraId="241104A6" w14:textId="77777777" w:rsidR="002428A0" w:rsidRDefault="002428A0" w:rsidP="002428A0"/>
    <w:p w14:paraId="3BEC0FE0" w14:textId="77777777" w:rsidR="002428A0" w:rsidRDefault="002428A0" w:rsidP="002428A0">
      <w:r w:rsidRPr="00C6350A">
        <w:rPr>
          <w:rFonts w:hint="eastAsia"/>
        </w:rPr>
        <w:t>14</w:t>
      </w:r>
      <w:r w:rsidRPr="00C6350A">
        <w:rPr>
          <w:rFonts w:hint="eastAsia"/>
        </w:rPr>
        <w:t xml:space="preserve">　器具・容器包装の定義について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23DB5B9C" w14:textId="77777777" w:rsidTr="000F1440">
        <w:tc>
          <w:tcPr>
            <w:tcW w:w="1668" w:type="dxa"/>
            <w:shd w:val="clear" w:color="auto" w:fill="auto"/>
          </w:tcPr>
          <w:p w14:paraId="6A29C75C" w14:textId="77777777" w:rsidR="002428A0" w:rsidRDefault="002428A0" w:rsidP="000F1440">
            <w:r>
              <w:rPr>
                <w:rFonts w:hint="eastAsia"/>
              </w:rPr>
              <w:t>ご意見の概要</w:t>
            </w:r>
          </w:p>
        </w:tc>
        <w:tc>
          <w:tcPr>
            <w:tcW w:w="7034" w:type="dxa"/>
            <w:shd w:val="clear" w:color="auto" w:fill="auto"/>
          </w:tcPr>
          <w:p w14:paraId="5FD1FD18" w14:textId="77777777" w:rsidR="002428A0" w:rsidRDefault="002428A0" w:rsidP="000F1440">
            <w:r>
              <w:rPr>
                <w:rFonts w:hint="eastAsia"/>
              </w:rPr>
              <w:t>以下の食品衛生法第</w:t>
            </w:r>
            <w:r>
              <w:rPr>
                <w:rFonts w:hint="eastAsia"/>
              </w:rPr>
              <w:t xml:space="preserve">4 </w:t>
            </w:r>
            <w:r>
              <w:rPr>
                <w:rFonts w:hint="eastAsia"/>
              </w:rPr>
              <w:t>条の定義から、添加物の製造工程において当該</w:t>
            </w:r>
            <w:r>
              <w:rPr>
                <w:rFonts w:hint="eastAsia"/>
              </w:rPr>
              <w:t xml:space="preserve"> PL </w:t>
            </w:r>
            <w:r>
              <w:rPr>
                <w:rFonts w:hint="eastAsia"/>
              </w:rPr>
              <w:t>制度の規制が適用される範囲は、添加物の本質が完成するバルクの工程以降となるものと考えられる。例えば粉末品の場合、バルクの乾燥、輸送、混合等において使用される器具の接触面の物質が対象と考えられる。現行の規制同様に、</w:t>
            </w:r>
            <w:r>
              <w:rPr>
                <w:rFonts w:hint="eastAsia"/>
              </w:rPr>
              <w:t xml:space="preserve">PL </w:t>
            </w:r>
            <w:r>
              <w:rPr>
                <w:rFonts w:hint="eastAsia"/>
              </w:rPr>
              <w:t>制度においてもこのような考え方でよろしいか確認したい。</w:t>
            </w:r>
          </w:p>
          <w:p w14:paraId="15E77868" w14:textId="77777777" w:rsidR="002428A0" w:rsidRDefault="002428A0" w:rsidP="000F1440">
            <w:r>
              <w:rPr>
                <w:rFonts w:hint="eastAsia"/>
              </w:rPr>
              <w:t>・添加物とは、食品の製造の過程において又は食品の加工若しくは保存の目的で、食品に添加、混和、浸潤その他の方法によつて使用する物をいう。</w:t>
            </w:r>
          </w:p>
          <w:p w14:paraId="6C02FCD4" w14:textId="77777777" w:rsidR="002428A0" w:rsidRDefault="002428A0" w:rsidP="000F1440">
            <w:r>
              <w:rPr>
                <w:rFonts w:hint="eastAsia"/>
              </w:rPr>
              <w:t>・器具とは、飲食器、割ぽう具その他食品又は添加物の採取、</w:t>
            </w:r>
            <w:r>
              <w:rPr>
                <w:rFonts w:hint="eastAsia"/>
              </w:rPr>
              <w:t xml:space="preserve"> </w:t>
            </w:r>
            <w:r>
              <w:rPr>
                <w:rFonts w:hint="eastAsia"/>
              </w:rPr>
              <w:t>製造、加工、調理、貯蔵、運搬、陳列、授受又は摂取の用に供され、かつ、食品又は添加物に直接接触する機械、器具その他の物をいう。ただし、農業及び水産業における食品の採取の用に供される機械、器具その他の物は、これを含まない。</w:t>
            </w:r>
          </w:p>
          <w:p w14:paraId="49AA430E" w14:textId="77777777" w:rsidR="002428A0" w:rsidRDefault="002428A0" w:rsidP="000F1440">
            <w:r>
              <w:rPr>
                <w:rFonts w:hint="eastAsia"/>
              </w:rPr>
              <w:t>・容器包装とは、食品又は添加物を入れ、又は包んでいる物で、食品又は添加物を授受する場合そのままで引き渡すものをいう。</w:t>
            </w:r>
          </w:p>
        </w:tc>
      </w:tr>
      <w:tr w:rsidR="002428A0" w14:paraId="44051F69" w14:textId="77777777" w:rsidTr="000F1440">
        <w:tc>
          <w:tcPr>
            <w:tcW w:w="1668" w:type="dxa"/>
            <w:shd w:val="clear" w:color="auto" w:fill="auto"/>
          </w:tcPr>
          <w:p w14:paraId="31563C40" w14:textId="77777777" w:rsidR="002428A0" w:rsidRDefault="002428A0" w:rsidP="000F1440">
            <w:r w:rsidRPr="006220F1">
              <w:rPr>
                <w:rFonts w:hint="eastAsia"/>
              </w:rPr>
              <w:t>ご意見に関する考え方</w:t>
            </w:r>
          </w:p>
        </w:tc>
        <w:tc>
          <w:tcPr>
            <w:tcW w:w="7034" w:type="dxa"/>
            <w:shd w:val="clear" w:color="auto" w:fill="auto"/>
          </w:tcPr>
          <w:p w14:paraId="54522F27" w14:textId="77777777" w:rsidR="002428A0" w:rsidRDefault="002428A0" w:rsidP="000F1440">
            <w:r>
              <w:rPr>
                <w:rFonts w:hint="eastAsia"/>
              </w:rPr>
              <w:t>食品衛生法第４条に規定されている器具及び容器包装の定義に変更はありません。</w:t>
            </w:r>
          </w:p>
          <w:p w14:paraId="6FE7C514" w14:textId="77777777" w:rsidR="002428A0" w:rsidRDefault="002428A0" w:rsidP="000F1440">
            <w:r>
              <w:rPr>
                <w:rFonts w:hint="eastAsia"/>
              </w:rPr>
              <w:t>器具とは、「飲食器、割ぽう具その他食品又は添加物の採取、製造、加工、調理、貯蔵、運搬、陳列、授受又</w:t>
            </w:r>
            <w:r>
              <w:rPr>
                <w:rFonts w:hint="eastAsia"/>
              </w:rPr>
              <w:t xml:space="preserve"> </w:t>
            </w:r>
            <w:r>
              <w:rPr>
                <w:rFonts w:hint="eastAsia"/>
              </w:rPr>
              <w:t>は摂取の用に供され、かつ、食品又は添加物に直接接触する機械、器具その他の物」とされています。また、容器包装とは、「食品又は添加物を入れ、又は包んでいる物で、食品又は添加物を授受する場合そのままで引き渡すもの」とされています。</w:t>
            </w:r>
          </w:p>
          <w:p w14:paraId="29808F45" w14:textId="77777777" w:rsidR="002428A0" w:rsidRDefault="002428A0" w:rsidP="000F1440">
            <w:r>
              <w:rPr>
                <w:rFonts w:hint="eastAsia"/>
              </w:rPr>
              <w:t>そのため、通常使用する場合において食品に接触することを前提としない部分は対象外と考えます。なお、個別の製品に関しては、保健所等にご相談ください。</w:t>
            </w:r>
          </w:p>
        </w:tc>
      </w:tr>
    </w:tbl>
    <w:p w14:paraId="1392D4B7" w14:textId="77777777" w:rsidR="002428A0" w:rsidRDefault="002428A0" w:rsidP="002428A0"/>
    <w:p w14:paraId="02F73498" w14:textId="77777777" w:rsidR="00075FE3" w:rsidRDefault="00075FE3" w:rsidP="002428A0">
      <w:r w:rsidRPr="00075FE3">
        <w:rPr>
          <w:rFonts w:hint="eastAsia"/>
        </w:rPr>
        <w:t>15</w:t>
      </w:r>
      <w:r w:rsidRPr="00075FE3">
        <w:rPr>
          <w:rFonts w:hint="eastAsia"/>
        </w:rPr>
        <w:t xml:space="preserve">　人のおそれのない量に関すること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2F9D78EF" w14:textId="77777777" w:rsidTr="000F1440">
        <w:tc>
          <w:tcPr>
            <w:tcW w:w="1668" w:type="dxa"/>
            <w:vMerge w:val="restart"/>
            <w:shd w:val="clear" w:color="auto" w:fill="auto"/>
          </w:tcPr>
          <w:p w14:paraId="60A962F7" w14:textId="77777777" w:rsidR="002428A0" w:rsidRDefault="002428A0" w:rsidP="000F1440">
            <w:r>
              <w:rPr>
                <w:rFonts w:hint="eastAsia"/>
              </w:rPr>
              <w:t>ご意見の概要</w:t>
            </w:r>
          </w:p>
        </w:tc>
        <w:tc>
          <w:tcPr>
            <w:tcW w:w="7034" w:type="dxa"/>
            <w:shd w:val="clear" w:color="auto" w:fill="auto"/>
          </w:tcPr>
          <w:p w14:paraId="5D467CF7" w14:textId="77777777" w:rsidR="002428A0" w:rsidRDefault="002428A0" w:rsidP="000F1440">
            <w:r>
              <w:rPr>
                <w:rFonts w:hint="eastAsia"/>
              </w:rPr>
              <w:t>添加剤の</w:t>
            </w:r>
            <w:r>
              <w:rPr>
                <w:rFonts w:hint="eastAsia"/>
              </w:rPr>
              <w:t xml:space="preserve">PL </w:t>
            </w:r>
            <w:r>
              <w:rPr>
                <w:rFonts w:hint="eastAsia"/>
              </w:rPr>
              <w:t>には、樹脂区分に対する添加量が示されていますが、これは、樹脂が食品と直接接触しない層に使用する場合にも適用されるのでしょうか？</w:t>
            </w:r>
          </w:p>
          <w:p w14:paraId="7434FB66" w14:textId="77777777" w:rsidR="002428A0" w:rsidRPr="009175C9" w:rsidRDefault="002428A0" w:rsidP="000F1440">
            <w:r>
              <w:rPr>
                <w:rFonts w:hint="eastAsia"/>
              </w:rPr>
              <w:t>適用されると、食品と直接接触しない層の中で、添加量制限を超えて使用している例があることから懸念しています。食品接触層を介して移行する場合には、直接接触の場合と異なり、食品への移行量も異なるものと考えますので、非接触層に使用する場合の添加量制限について、考え方をお示いただくことを希望します。薬事食品衛生審議会（</w:t>
            </w:r>
            <w:r>
              <w:rPr>
                <w:rFonts w:hint="eastAsia"/>
              </w:rPr>
              <w:t xml:space="preserve">7/8) </w:t>
            </w:r>
            <w:r>
              <w:rPr>
                <w:rFonts w:hint="eastAsia"/>
              </w:rPr>
              <w:t>では食品非接触層は食事への暴露が相当少ないとして、非接触層の樹脂の消費係数は０．０１と置く考えが示されています。同様に、食品非接触層の樹脂の、消費係数を０，０１とし、</w:t>
            </w:r>
            <w:r>
              <w:rPr>
                <w:rFonts w:hint="eastAsia"/>
              </w:rPr>
              <w:t xml:space="preserve">PL </w:t>
            </w:r>
            <w:r>
              <w:rPr>
                <w:rFonts w:hint="eastAsia"/>
              </w:rPr>
              <w:t>に規定される添加剤の添加量制限値を、その樹脂の本来の消費係数で割り返して求めたらよいでしょうか？</w:t>
            </w:r>
            <w:r>
              <w:rPr>
                <w:rFonts w:hint="eastAsia"/>
              </w:rPr>
              <w:t xml:space="preserve"> </w:t>
            </w:r>
            <w:r>
              <w:rPr>
                <w:rFonts w:hint="eastAsia"/>
              </w:rPr>
              <w:t>あるいは、食品接触層側の樹脂も含め、トータルの樹脂に混合規則も加味し、添加量を考えれば良いでしょうか？</w:t>
            </w:r>
            <w:r>
              <w:rPr>
                <w:rFonts w:hint="eastAsia"/>
              </w:rPr>
              <w:t xml:space="preserve"> </w:t>
            </w:r>
            <w:r>
              <w:rPr>
                <w:rFonts w:hint="eastAsia"/>
              </w:rPr>
              <w:t>また、あるいは、個別の具体的案件ついて都度相談することになりますか？</w:t>
            </w:r>
          </w:p>
        </w:tc>
      </w:tr>
      <w:tr w:rsidR="002428A0" w14:paraId="702D9CE6" w14:textId="77777777" w:rsidTr="000F1440">
        <w:tc>
          <w:tcPr>
            <w:tcW w:w="1668" w:type="dxa"/>
            <w:vMerge/>
            <w:shd w:val="clear" w:color="auto" w:fill="auto"/>
          </w:tcPr>
          <w:p w14:paraId="47352C7C" w14:textId="77777777" w:rsidR="002428A0" w:rsidRDefault="002428A0" w:rsidP="000F1440"/>
        </w:tc>
        <w:tc>
          <w:tcPr>
            <w:tcW w:w="7034" w:type="dxa"/>
            <w:shd w:val="clear" w:color="auto" w:fill="auto"/>
          </w:tcPr>
          <w:p w14:paraId="5DF86BB5" w14:textId="77777777" w:rsidR="002428A0" w:rsidRDefault="002428A0" w:rsidP="000F1440">
            <w:r>
              <w:rPr>
                <w:rFonts w:hint="eastAsia"/>
              </w:rPr>
              <w:t>食品非接触層の</w:t>
            </w:r>
            <w:r>
              <w:rPr>
                <w:rFonts w:hint="eastAsia"/>
              </w:rPr>
              <w:t xml:space="preserve"> PL </w:t>
            </w:r>
            <w:r>
              <w:rPr>
                <w:rFonts w:hint="eastAsia"/>
              </w:rPr>
              <w:t>登録物質において使用可能最高温度の設定がある場合非接触層であっても適用されるとありますが、もしＰＬ登録されていない場合は温度制限はあてはまりません。例えば、樹脂Ａ＝温度制限一</w:t>
            </w:r>
            <w:r>
              <w:rPr>
                <w:rFonts w:hint="eastAsia"/>
              </w:rPr>
              <w:t xml:space="preserve"> </w:t>
            </w:r>
            <w:r>
              <w:rPr>
                <w:rFonts w:hint="eastAsia"/>
              </w:rPr>
              <w:t>樹脂Ｂ＝温度制限三の材料を使用する樹脂Ａ／ＡＬ／樹脂Ｂの包装材料構成において、ＡＬをファンクショナルバリアとして食品への樹脂Ａ成分の混和の恐れが無い場合、樹脂ＡはＰＬ登録の必要が無いと考えます。その場合包装材料としての制限温度は三になります。しかしながら樹脂ＡがＰＬ登録された場合同じ包装材料でありながら制限温度一となります。</w:t>
            </w:r>
          </w:p>
          <w:p w14:paraId="1E48F6B7" w14:textId="77777777" w:rsidR="002428A0" w:rsidRPr="009175C9" w:rsidRDefault="002428A0" w:rsidP="000F1440">
            <w:r>
              <w:rPr>
                <w:rFonts w:hint="eastAsia"/>
              </w:rPr>
              <w:t>「食品混和の恐れがない場合は、食品非接触層の温度制限は適用しないとする」との表現はできないでしょうか？もしくは「個別に確認された場合」に該当し温度制限三でも使用できるということでしょうか？</w:t>
            </w:r>
          </w:p>
        </w:tc>
      </w:tr>
      <w:tr w:rsidR="002428A0" w14:paraId="30875D00" w14:textId="77777777" w:rsidTr="000F1440">
        <w:tc>
          <w:tcPr>
            <w:tcW w:w="1668" w:type="dxa"/>
            <w:shd w:val="clear" w:color="auto" w:fill="auto"/>
          </w:tcPr>
          <w:p w14:paraId="20E91C44" w14:textId="77777777" w:rsidR="002428A0" w:rsidRDefault="002428A0" w:rsidP="000F1440">
            <w:r w:rsidRPr="006220F1">
              <w:rPr>
                <w:rFonts w:hint="eastAsia"/>
              </w:rPr>
              <w:t>ご意見に関する考え方</w:t>
            </w:r>
          </w:p>
        </w:tc>
        <w:tc>
          <w:tcPr>
            <w:tcW w:w="7034" w:type="dxa"/>
            <w:shd w:val="clear" w:color="auto" w:fill="auto"/>
          </w:tcPr>
          <w:p w14:paraId="29EE2828" w14:textId="77777777" w:rsidR="002428A0" w:rsidRPr="004F6134" w:rsidRDefault="002428A0" w:rsidP="000F1440">
            <w:r>
              <w:rPr>
                <w:rFonts w:hint="eastAsia"/>
              </w:rPr>
              <w:t>改正食品衛生法第</w:t>
            </w:r>
            <w:r>
              <w:rPr>
                <w:rFonts w:hint="eastAsia"/>
              </w:rPr>
              <w:t xml:space="preserve"> 18 </w:t>
            </w:r>
            <w:r>
              <w:rPr>
                <w:rFonts w:hint="eastAsia"/>
              </w:rPr>
              <w:t>条第３項ただし書に規定する「人の健康を損なうおそれのない量」に関するご意見については、当該量を定めるに当たって実施されたパブリックコメント及びその結果をご確認ください。</w:t>
            </w:r>
          </w:p>
        </w:tc>
      </w:tr>
    </w:tbl>
    <w:p w14:paraId="54079401" w14:textId="77777777" w:rsidR="002428A0" w:rsidRDefault="002428A0" w:rsidP="002428A0"/>
    <w:p w14:paraId="41C5BD62" w14:textId="77777777" w:rsidR="002428A0" w:rsidRDefault="002428A0" w:rsidP="002428A0">
      <w:r w:rsidRPr="00C6350A">
        <w:rPr>
          <w:rFonts w:hint="eastAsia"/>
        </w:rPr>
        <w:t>16</w:t>
      </w:r>
      <w:r w:rsidRPr="00C6350A">
        <w:rPr>
          <w:rFonts w:hint="eastAsia"/>
        </w:rPr>
        <w:t xml:space="preserve">　別表第１第１表の食品区分について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2428A0" w14:paraId="1B0E2E2B" w14:textId="77777777" w:rsidTr="000F1440">
        <w:tc>
          <w:tcPr>
            <w:tcW w:w="1668" w:type="dxa"/>
            <w:vMerge w:val="restart"/>
            <w:shd w:val="clear" w:color="auto" w:fill="auto"/>
          </w:tcPr>
          <w:p w14:paraId="59FF3C54" w14:textId="77777777" w:rsidR="002428A0" w:rsidRDefault="002428A0" w:rsidP="000F1440">
            <w:r>
              <w:rPr>
                <w:rFonts w:hint="eastAsia"/>
              </w:rPr>
              <w:t>ご意見の概要</w:t>
            </w:r>
          </w:p>
        </w:tc>
        <w:tc>
          <w:tcPr>
            <w:tcW w:w="7034" w:type="dxa"/>
            <w:shd w:val="clear" w:color="auto" w:fill="auto"/>
          </w:tcPr>
          <w:p w14:paraId="2FBA59A7" w14:textId="77777777" w:rsidR="002428A0" w:rsidRPr="009175C9" w:rsidRDefault="002428A0" w:rsidP="000F1440">
            <w:r>
              <w:rPr>
                <w:rFonts w:hint="eastAsia"/>
              </w:rPr>
              <w:t>乳等省令第</w:t>
            </w:r>
            <w:r>
              <w:rPr>
                <w:rFonts w:hint="eastAsia"/>
              </w:rPr>
              <w:t xml:space="preserve"> 2 </w:t>
            </w:r>
            <w:r>
              <w:rPr>
                <w:rFonts w:hint="eastAsia"/>
              </w:rPr>
              <w:t>条で規定される食品から、バターやクリーム、全粉乳など、脂肪分</w:t>
            </w:r>
            <w:r>
              <w:rPr>
                <w:rFonts w:hint="eastAsia"/>
              </w:rPr>
              <w:t>20%</w:t>
            </w:r>
            <w:r>
              <w:rPr>
                <w:rFonts w:hint="eastAsia"/>
              </w:rPr>
              <w:t>を超えるものについてのみ「乳・乳製品」の区分から他の食品区分（「油脂及び脂肪性食品」の区分）に移行するとのことであるが、他の乳・乳製品も他の食品区分に分けることが可能である。脂肪分</w:t>
            </w:r>
            <w:r>
              <w:rPr>
                <w:rFonts w:hint="eastAsia"/>
              </w:rPr>
              <w:t xml:space="preserve"> 20% </w:t>
            </w:r>
            <w:r>
              <w:rPr>
                <w:rFonts w:hint="eastAsia"/>
              </w:rPr>
              <w:t>を超えるものだけを区分変更の対象とする合理的根拠はなく、他の乳・乳製品も同様に他の食品区分に移行させるべきである。</w:t>
            </w:r>
          </w:p>
        </w:tc>
      </w:tr>
      <w:tr w:rsidR="002428A0" w14:paraId="4B9D7C9C" w14:textId="77777777" w:rsidTr="000F1440">
        <w:tc>
          <w:tcPr>
            <w:tcW w:w="1668" w:type="dxa"/>
            <w:vMerge/>
            <w:shd w:val="clear" w:color="auto" w:fill="auto"/>
          </w:tcPr>
          <w:p w14:paraId="0A0DDA93" w14:textId="77777777" w:rsidR="002428A0" w:rsidRDefault="002428A0" w:rsidP="000F1440"/>
        </w:tc>
        <w:tc>
          <w:tcPr>
            <w:tcW w:w="7034" w:type="dxa"/>
            <w:shd w:val="clear" w:color="auto" w:fill="auto"/>
          </w:tcPr>
          <w:p w14:paraId="508700A9" w14:textId="77777777" w:rsidR="002428A0" w:rsidRDefault="002428A0" w:rsidP="000F1440">
            <w:r>
              <w:rPr>
                <w:rFonts w:hint="eastAsia"/>
              </w:rPr>
              <w:t>ポジティブリスト案について</w:t>
            </w:r>
          </w:p>
          <w:p w14:paraId="66312344" w14:textId="77777777" w:rsidR="002428A0" w:rsidRDefault="002428A0" w:rsidP="000F1440">
            <w:r>
              <w:rPr>
                <w:rFonts w:hint="eastAsia"/>
              </w:rPr>
              <w:t>＊意見：使用可能食品の酒類は、飲料が対象なのでしょうか？</w:t>
            </w:r>
            <w:r>
              <w:rPr>
                <w:rFonts w:hint="eastAsia"/>
              </w:rPr>
              <w:t xml:space="preserve"> </w:t>
            </w:r>
            <w:r>
              <w:rPr>
                <w:rFonts w:hint="eastAsia"/>
              </w:rPr>
              <w:t>英文記述では、</w:t>
            </w:r>
            <w:r>
              <w:rPr>
                <w:rFonts w:hint="eastAsia"/>
              </w:rPr>
              <w:t xml:space="preserve"> Alcoholic beverage </w:t>
            </w:r>
            <w:r>
              <w:rPr>
                <w:rFonts w:hint="eastAsia"/>
              </w:rPr>
              <w:t>となっています。</w:t>
            </w:r>
          </w:p>
          <w:p w14:paraId="0622D9AC" w14:textId="77777777" w:rsidR="002428A0" w:rsidRDefault="002428A0" w:rsidP="000F1440">
            <w:r>
              <w:rPr>
                <w:rFonts w:hint="eastAsia"/>
              </w:rPr>
              <w:t>＊意見：意見提出（情報提供）を実施した物質が、本ポジティブリスト案に収載されていません。安全性に問題がある（確認できない）のでしょうか。もし、不備があるのであれば、早急に対応いたしますので、ご連絡をいただきますようお願い申し上げます。</w:t>
            </w:r>
          </w:p>
          <w:p w14:paraId="02055987" w14:textId="77777777" w:rsidR="002428A0" w:rsidRDefault="002428A0" w:rsidP="000F1440">
            <w:r>
              <w:rPr>
                <w:rFonts w:hint="eastAsia"/>
              </w:rPr>
              <w:t>別表第１第１表（２</w:t>
            </w:r>
            <w:r>
              <w:rPr>
                <w:rFonts w:hint="eastAsia"/>
              </w:rPr>
              <w:t xml:space="preserve"> </w:t>
            </w:r>
            <w:r>
              <w:rPr>
                <w:rFonts w:hint="eastAsia"/>
              </w:rPr>
              <w:t>案（コーティング樹脂）</w:t>
            </w:r>
          </w:p>
          <w:p w14:paraId="224852CE" w14:textId="77777777" w:rsidR="002428A0" w:rsidRPr="009175C9" w:rsidRDefault="002428A0" w:rsidP="000F1440">
            <w:r>
              <w:rPr>
                <w:rFonts w:hint="eastAsia"/>
              </w:rPr>
              <w:t>＊意見：樹脂区分が架橋のものと非架橋のものを反応させてもよいでしょうか。また、モノマーの樹脂区分が非架橋のものを、架橋のものと反応させてもよいでしょうか。</w:t>
            </w:r>
          </w:p>
        </w:tc>
      </w:tr>
      <w:tr w:rsidR="002428A0" w14:paraId="3D7C830D" w14:textId="77777777" w:rsidTr="000F1440">
        <w:tc>
          <w:tcPr>
            <w:tcW w:w="1668" w:type="dxa"/>
            <w:shd w:val="clear" w:color="auto" w:fill="auto"/>
          </w:tcPr>
          <w:p w14:paraId="73C239FF" w14:textId="77777777" w:rsidR="002428A0" w:rsidRDefault="002428A0" w:rsidP="000F1440">
            <w:r w:rsidRPr="006220F1">
              <w:rPr>
                <w:rFonts w:hint="eastAsia"/>
              </w:rPr>
              <w:t>ご意見に関する考え方</w:t>
            </w:r>
          </w:p>
        </w:tc>
        <w:tc>
          <w:tcPr>
            <w:tcW w:w="7034" w:type="dxa"/>
            <w:shd w:val="clear" w:color="auto" w:fill="auto"/>
          </w:tcPr>
          <w:p w14:paraId="7D37D6DB" w14:textId="77777777" w:rsidR="002428A0" w:rsidRDefault="002428A0" w:rsidP="000F1440">
            <w:r>
              <w:rPr>
                <w:rFonts w:hint="eastAsia"/>
              </w:rPr>
              <w:t>食品安全基本法（平成</w:t>
            </w:r>
            <w:r>
              <w:rPr>
                <w:rFonts w:hint="eastAsia"/>
              </w:rPr>
              <w:t xml:space="preserve">15 </w:t>
            </w:r>
            <w:r>
              <w:rPr>
                <w:rFonts w:hint="eastAsia"/>
              </w:rPr>
              <w:t>年法律第</w:t>
            </w:r>
            <w:r>
              <w:rPr>
                <w:rFonts w:hint="eastAsia"/>
              </w:rPr>
              <w:t>48</w:t>
            </w:r>
            <w:r>
              <w:rPr>
                <w:rFonts w:hint="eastAsia"/>
              </w:rPr>
              <w:t>号）第</w:t>
            </w:r>
            <w:r>
              <w:rPr>
                <w:rFonts w:hint="eastAsia"/>
              </w:rPr>
              <w:t xml:space="preserve"> 12 </w:t>
            </w:r>
            <w:r>
              <w:rPr>
                <w:rFonts w:hint="eastAsia"/>
              </w:rPr>
              <w:t>条において、食品安全委員会が行う食品健康影響評価に基づいてリスク管理を行うことが規定されていることから、食品安全委員会が評価の方法を示した食品健康影響評価指針を参考にして以下のⅰ～ⅳの食品区分としています。</w:t>
            </w:r>
          </w:p>
          <w:p w14:paraId="623A8D10" w14:textId="77777777" w:rsidR="002428A0" w:rsidRDefault="002428A0" w:rsidP="000F1440">
            <w:r>
              <w:rPr>
                <w:rFonts w:hint="eastAsia"/>
              </w:rPr>
              <w:t>ⅰ酸性食品とは、食品中又は食品表面の</w:t>
            </w:r>
            <w:r>
              <w:rPr>
                <w:rFonts w:hint="eastAsia"/>
              </w:rPr>
              <w:t xml:space="preserve"> pH </w:t>
            </w:r>
            <w:r>
              <w:rPr>
                <w:rFonts w:hint="eastAsia"/>
              </w:rPr>
              <w:t>が</w:t>
            </w:r>
            <w:r>
              <w:rPr>
                <w:rFonts w:hint="eastAsia"/>
              </w:rPr>
              <w:t xml:space="preserve"> 4.6 </w:t>
            </w:r>
            <w:r>
              <w:rPr>
                <w:rFonts w:hint="eastAsia"/>
              </w:rPr>
              <w:t>以下の食品</w:t>
            </w:r>
          </w:p>
          <w:p w14:paraId="7B42823D" w14:textId="77777777" w:rsidR="002428A0" w:rsidRDefault="002428A0" w:rsidP="000F1440">
            <w:r>
              <w:rPr>
                <w:rFonts w:hint="eastAsia"/>
              </w:rPr>
              <w:t>ⅱ油脂及び脂肪性食品とは、食品中又は食品表面の油脂含有量が</w:t>
            </w:r>
            <w:r>
              <w:rPr>
                <w:rFonts w:hint="eastAsia"/>
              </w:rPr>
              <w:t xml:space="preserve"> 20 </w:t>
            </w:r>
            <w:r>
              <w:rPr>
                <w:rFonts w:hint="eastAsia"/>
              </w:rPr>
              <w:t>％（重量％）以上の食品</w:t>
            </w:r>
          </w:p>
          <w:p w14:paraId="418B5FC9" w14:textId="77777777" w:rsidR="002428A0" w:rsidRDefault="002428A0" w:rsidP="000F1440">
            <w:r>
              <w:rPr>
                <w:rFonts w:hint="eastAsia"/>
              </w:rPr>
              <w:t>ⅲ乳・乳製品とは、乳及び乳製品の成分規格等に関する省令（昭和</w:t>
            </w:r>
            <w:r>
              <w:rPr>
                <w:rFonts w:hint="eastAsia"/>
              </w:rPr>
              <w:t xml:space="preserve"> 26 </w:t>
            </w:r>
            <w:r>
              <w:rPr>
                <w:rFonts w:hint="eastAsia"/>
              </w:rPr>
              <w:t>年厚生省令第</w:t>
            </w:r>
            <w:r>
              <w:rPr>
                <w:rFonts w:hint="eastAsia"/>
              </w:rPr>
              <w:t>52</w:t>
            </w:r>
            <w:r>
              <w:rPr>
                <w:rFonts w:hint="eastAsia"/>
              </w:rPr>
              <w:t>号）第２条で規定される食品のうち、食品中又は食品表面の油脂含有量が</w:t>
            </w:r>
            <w:r>
              <w:rPr>
                <w:rFonts w:hint="eastAsia"/>
              </w:rPr>
              <w:t>20</w:t>
            </w:r>
            <w:r>
              <w:rPr>
                <w:rFonts w:hint="eastAsia"/>
              </w:rPr>
              <w:t>％（重量％）未満の食品</w:t>
            </w:r>
          </w:p>
          <w:p w14:paraId="1AE68527" w14:textId="77777777" w:rsidR="002428A0" w:rsidRDefault="002428A0" w:rsidP="000F1440">
            <w:r>
              <w:rPr>
                <w:rFonts w:hint="eastAsia"/>
              </w:rPr>
              <w:t>ⅳ酒類とは、食品中又は食品表面のアルコール濃度が１体積％以上の飲料</w:t>
            </w:r>
          </w:p>
          <w:p w14:paraId="188EE88F" w14:textId="77777777" w:rsidR="002428A0" w:rsidRPr="004F6134" w:rsidRDefault="002428A0" w:rsidP="000F1440">
            <w:r>
              <w:rPr>
                <w:rFonts w:hint="eastAsia"/>
              </w:rPr>
              <w:t>ⅴその他の食品とは、上記ⅰからⅳまでに該当しない食品</w:t>
            </w:r>
          </w:p>
        </w:tc>
      </w:tr>
    </w:tbl>
    <w:p w14:paraId="6CBC600A" w14:textId="77777777" w:rsidR="002428A0" w:rsidRDefault="002428A0" w:rsidP="002428A0"/>
    <w:p w14:paraId="11BD4311" w14:textId="77777777" w:rsidR="002428A0" w:rsidRDefault="002428A0" w:rsidP="002428A0">
      <w:r w:rsidRPr="00C6350A">
        <w:rPr>
          <w:rFonts w:hint="eastAsia"/>
        </w:rPr>
        <w:t>17</w:t>
      </w:r>
      <w:r w:rsidRPr="00C6350A">
        <w:rPr>
          <w:rFonts w:hint="eastAsia"/>
        </w:rPr>
        <w:t xml:space="preserve">　海外のリストに収載されている物質の取り扱いについて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22EF66CF" w14:textId="77777777" w:rsidTr="000F1440">
        <w:tc>
          <w:tcPr>
            <w:tcW w:w="1668" w:type="dxa"/>
            <w:vMerge w:val="restart"/>
            <w:shd w:val="clear" w:color="auto" w:fill="auto"/>
          </w:tcPr>
          <w:p w14:paraId="24C29827" w14:textId="77777777" w:rsidR="002428A0" w:rsidRDefault="002428A0" w:rsidP="000F1440">
            <w:r>
              <w:rPr>
                <w:rFonts w:hint="eastAsia"/>
              </w:rPr>
              <w:t>ご意見の概要</w:t>
            </w:r>
          </w:p>
        </w:tc>
        <w:tc>
          <w:tcPr>
            <w:tcW w:w="7034" w:type="dxa"/>
            <w:shd w:val="clear" w:color="auto" w:fill="auto"/>
          </w:tcPr>
          <w:p w14:paraId="5853D3C1" w14:textId="77777777" w:rsidR="002428A0" w:rsidRPr="009175C9" w:rsidRDefault="002428A0" w:rsidP="000F1440">
            <w:r>
              <w:rPr>
                <w:rFonts w:hint="eastAsia"/>
              </w:rPr>
              <w:t>既に市場で使用され、衛生協議会の</w:t>
            </w:r>
            <w:r>
              <w:rPr>
                <w:rFonts w:hint="eastAsia"/>
              </w:rPr>
              <w:t xml:space="preserve"> PL </w:t>
            </w:r>
            <w:r>
              <w:rPr>
                <w:rFonts w:hint="eastAsia"/>
              </w:rPr>
              <w:t>にはないが、（厚労省が発表した</w:t>
            </w:r>
            <w:r>
              <w:rPr>
                <w:rFonts w:hint="eastAsia"/>
              </w:rPr>
              <w:t xml:space="preserve"> PL </w:t>
            </w:r>
            <w:r>
              <w:rPr>
                <w:rFonts w:hint="eastAsia"/>
              </w:rPr>
              <w:t>案にも記載されていないが、）欧米の</w:t>
            </w:r>
            <w:r>
              <w:rPr>
                <w:rFonts w:hint="eastAsia"/>
              </w:rPr>
              <w:t xml:space="preserve"> PL </w:t>
            </w:r>
            <w:r>
              <w:rPr>
                <w:rFonts w:hint="eastAsia"/>
              </w:rPr>
              <w:t>に記載されている物質は使用が可能と聞いているが、この理解に間違いないでしょうか。</w:t>
            </w:r>
          </w:p>
        </w:tc>
      </w:tr>
      <w:tr w:rsidR="002428A0" w14:paraId="5A1D9491" w14:textId="77777777" w:rsidTr="000F1440">
        <w:tc>
          <w:tcPr>
            <w:tcW w:w="1668" w:type="dxa"/>
            <w:vMerge/>
            <w:shd w:val="clear" w:color="auto" w:fill="auto"/>
          </w:tcPr>
          <w:p w14:paraId="5547E8EB" w14:textId="77777777" w:rsidR="002428A0" w:rsidRDefault="002428A0" w:rsidP="000F1440"/>
        </w:tc>
        <w:tc>
          <w:tcPr>
            <w:tcW w:w="7034" w:type="dxa"/>
            <w:shd w:val="clear" w:color="auto" w:fill="auto"/>
          </w:tcPr>
          <w:p w14:paraId="42BF516B" w14:textId="77777777" w:rsidR="002428A0" w:rsidRDefault="002428A0" w:rsidP="000F1440">
            <w:r>
              <w:rPr>
                <w:rFonts w:hint="eastAsia"/>
              </w:rPr>
              <w:t>海外からの輸入品について</w:t>
            </w:r>
          </w:p>
          <w:p w14:paraId="40A34BBD" w14:textId="77777777" w:rsidR="002428A0" w:rsidRDefault="002428A0" w:rsidP="000F1440">
            <w:r>
              <w:rPr>
                <w:rFonts w:hint="eastAsia"/>
              </w:rPr>
              <w:t>・海外の容器包装やその原材料について、ポジティブリストへの収載が確認できない場合、たとえ米国ＦＤＡに適合との確認を得ていても、日本国内では使用できないことになりますか。</w:t>
            </w:r>
          </w:p>
          <w:p w14:paraId="539D71A4" w14:textId="77777777" w:rsidR="002428A0" w:rsidRPr="003D03E5" w:rsidRDefault="002428A0" w:rsidP="000F1440">
            <w:r>
              <w:rPr>
                <w:rFonts w:hint="eastAsia"/>
              </w:rPr>
              <w:t>・食品や食品添加剤を海外から輸入する場合、それに使用される容器包装についてポジティブリスト規制への適合が確認できていなければ、輸入不可になりますか？</w:t>
            </w:r>
          </w:p>
        </w:tc>
      </w:tr>
      <w:tr w:rsidR="002428A0" w14:paraId="099E8E76" w14:textId="77777777" w:rsidTr="000F1440">
        <w:tc>
          <w:tcPr>
            <w:tcW w:w="1668" w:type="dxa"/>
            <w:shd w:val="clear" w:color="auto" w:fill="auto"/>
          </w:tcPr>
          <w:p w14:paraId="3BD95F69" w14:textId="77777777" w:rsidR="002428A0" w:rsidRDefault="002428A0" w:rsidP="000F1440">
            <w:r w:rsidRPr="006220F1">
              <w:rPr>
                <w:rFonts w:hint="eastAsia"/>
              </w:rPr>
              <w:t>ご意見に関する考え方</w:t>
            </w:r>
          </w:p>
        </w:tc>
        <w:tc>
          <w:tcPr>
            <w:tcW w:w="7034" w:type="dxa"/>
            <w:shd w:val="clear" w:color="auto" w:fill="auto"/>
          </w:tcPr>
          <w:p w14:paraId="1D2E05BB" w14:textId="77777777" w:rsidR="002428A0" w:rsidRPr="004F6134" w:rsidRDefault="002428A0" w:rsidP="000F1440">
            <w:r>
              <w:rPr>
                <w:rFonts w:hint="eastAsia"/>
              </w:rPr>
              <w:t>諸外国のポジティブリスト制度で使用が認められている物質を使用する場合であっても、改正食品衛生法第</w:t>
            </w:r>
            <w:r>
              <w:rPr>
                <w:rFonts w:hint="eastAsia"/>
              </w:rPr>
              <w:t>18</w:t>
            </w:r>
            <w:r>
              <w:rPr>
                <w:rFonts w:hint="eastAsia"/>
              </w:rPr>
              <w:t>条第１項に基づく規格に適合する必要があります。</w:t>
            </w:r>
          </w:p>
        </w:tc>
      </w:tr>
    </w:tbl>
    <w:p w14:paraId="22CBE8D6" w14:textId="77777777" w:rsidR="002428A0" w:rsidRDefault="002428A0" w:rsidP="002428A0"/>
    <w:p w14:paraId="03B0146A" w14:textId="77777777" w:rsidR="002428A0" w:rsidRDefault="002428A0" w:rsidP="002428A0">
      <w:r w:rsidRPr="00C6350A">
        <w:rPr>
          <w:rFonts w:hint="eastAsia"/>
        </w:rPr>
        <w:t>18</w:t>
      </w:r>
      <w:r w:rsidRPr="00C6350A">
        <w:rPr>
          <w:rFonts w:hint="eastAsia"/>
        </w:rPr>
        <w:t xml:space="preserve">　規格基準への適合の考え方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14:paraId="77B164D6" w14:textId="77777777" w:rsidTr="000F1440">
        <w:tc>
          <w:tcPr>
            <w:tcW w:w="1668" w:type="dxa"/>
            <w:shd w:val="clear" w:color="auto" w:fill="auto"/>
          </w:tcPr>
          <w:p w14:paraId="150BE29A" w14:textId="77777777" w:rsidR="002428A0" w:rsidRDefault="002428A0" w:rsidP="000F1440">
            <w:r>
              <w:rPr>
                <w:rFonts w:hint="eastAsia"/>
              </w:rPr>
              <w:t>ご意見の概要</w:t>
            </w:r>
          </w:p>
        </w:tc>
        <w:tc>
          <w:tcPr>
            <w:tcW w:w="7034" w:type="dxa"/>
            <w:shd w:val="clear" w:color="auto" w:fill="auto"/>
          </w:tcPr>
          <w:p w14:paraId="0400FB5A" w14:textId="77777777" w:rsidR="002428A0" w:rsidRDefault="002428A0" w:rsidP="000F1440">
            <w:r>
              <w:rPr>
                <w:rFonts w:hint="eastAsia"/>
              </w:rPr>
              <w:t>衛生協議会の</w:t>
            </w:r>
            <w:r>
              <w:rPr>
                <w:rFonts w:hint="eastAsia"/>
              </w:rPr>
              <w:t xml:space="preserve"> PL </w:t>
            </w:r>
            <w:r>
              <w:rPr>
                <w:rFonts w:hint="eastAsia"/>
              </w:rPr>
              <w:t>の中に、</w:t>
            </w:r>
            <w:r>
              <w:rPr>
                <w:rFonts w:hint="eastAsia"/>
              </w:rPr>
              <w:t xml:space="preserve"> FDA FCN </w:t>
            </w:r>
            <w:r>
              <w:rPr>
                <w:rFonts w:hint="eastAsia"/>
              </w:rPr>
              <w:t>制度での認可を条件に収載された物質がある。この物質が国の</w:t>
            </w:r>
            <w:r>
              <w:rPr>
                <w:rFonts w:hint="eastAsia"/>
              </w:rPr>
              <w:t xml:space="preserve"> PL</w:t>
            </w:r>
            <w:r>
              <w:rPr>
                <w:rFonts w:hint="eastAsia"/>
              </w:rPr>
              <w:t>に収載されるとき、</w:t>
            </w:r>
            <w:r>
              <w:rPr>
                <w:rFonts w:hint="eastAsia"/>
              </w:rPr>
              <w:t xml:space="preserve">FCN </w:t>
            </w:r>
            <w:r>
              <w:rPr>
                <w:rFonts w:hint="eastAsia"/>
              </w:rPr>
              <w:t>認可の前提とされた具体的条件はどのように反映されるのでしょうか。</w:t>
            </w:r>
            <w:r>
              <w:rPr>
                <w:rFonts w:hint="eastAsia"/>
              </w:rPr>
              <w:t xml:space="preserve">FCN </w:t>
            </w:r>
            <w:r>
              <w:rPr>
                <w:rFonts w:hint="eastAsia"/>
              </w:rPr>
              <w:t>申請登録企業だけが認可の対象となるのでしょうか。</w:t>
            </w:r>
          </w:p>
          <w:p w14:paraId="34B75129" w14:textId="77777777" w:rsidR="002428A0" w:rsidRDefault="002428A0" w:rsidP="000F1440">
            <w:r>
              <w:rPr>
                <w:rFonts w:hint="eastAsia"/>
              </w:rPr>
              <w:t>申請登録企業以外にも使用が認められるのでしょうか。</w:t>
            </w:r>
          </w:p>
        </w:tc>
      </w:tr>
      <w:tr w:rsidR="002428A0" w14:paraId="355C236F" w14:textId="77777777" w:rsidTr="000F1440">
        <w:tc>
          <w:tcPr>
            <w:tcW w:w="1668" w:type="dxa"/>
            <w:shd w:val="clear" w:color="auto" w:fill="auto"/>
          </w:tcPr>
          <w:p w14:paraId="6B7668DD" w14:textId="77777777" w:rsidR="002428A0" w:rsidRDefault="002428A0" w:rsidP="000F1440">
            <w:r w:rsidRPr="006220F1">
              <w:rPr>
                <w:rFonts w:hint="eastAsia"/>
              </w:rPr>
              <w:t>ご意見に関する考え方</w:t>
            </w:r>
          </w:p>
        </w:tc>
        <w:tc>
          <w:tcPr>
            <w:tcW w:w="7034" w:type="dxa"/>
            <w:shd w:val="clear" w:color="auto" w:fill="auto"/>
          </w:tcPr>
          <w:p w14:paraId="38A1E1B1" w14:textId="77777777" w:rsidR="002428A0" w:rsidRDefault="002428A0" w:rsidP="000F1440">
            <w:r>
              <w:rPr>
                <w:rFonts w:hint="eastAsia"/>
              </w:rPr>
              <w:t>器具、容器包装のポジティブリスト制度は、改正食品衛生法第</w:t>
            </w:r>
            <w:r>
              <w:rPr>
                <w:rFonts w:hint="eastAsia"/>
              </w:rPr>
              <w:t>18</w:t>
            </w:r>
            <w:r>
              <w:rPr>
                <w:rFonts w:hint="eastAsia"/>
              </w:rPr>
              <w:t>条第１項の規定に基づき定められた規格基準であり、規格基準に適合する器具・容器包装は使用可能とする制度です。そのため、個別製品の承認等とは異なり、ポジティブリストに収載された物質は、全ての事業者において使用可能となります。</w:t>
            </w:r>
          </w:p>
        </w:tc>
      </w:tr>
    </w:tbl>
    <w:p w14:paraId="2AC834E3" w14:textId="77777777" w:rsidR="002428A0" w:rsidRDefault="002428A0" w:rsidP="002428A0"/>
    <w:p w14:paraId="5DA1C0F4" w14:textId="77777777" w:rsidR="002428A0" w:rsidRDefault="002428A0" w:rsidP="002428A0">
      <w:r w:rsidRPr="00C6350A">
        <w:rPr>
          <w:rFonts w:hint="eastAsia"/>
        </w:rPr>
        <w:t>19</w:t>
      </w:r>
      <w:r w:rsidRPr="00C6350A">
        <w:rPr>
          <w:rFonts w:hint="eastAsia"/>
        </w:rPr>
        <w:t xml:space="preserve">　ポリマーの混合ルールについて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51110730" w14:textId="77777777" w:rsidTr="000F1440">
        <w:tc>
          <w:tcPr>
            <w:tcW w:w="1668" w:type="dxa"/>
            <w:shd w:val="clear" w:color="auto" w:fill="auto"/>
          </w:tcPr>
          <w:p w14:paraId="21743E56" w14:textId="77777777" w:rsidR="002428A0" w:rsidRDefault="002428A0" w:rsidP="000F1440">
            <w:r>
              <w:rPr>
                <w:rFonts w:hint="eastAsia"/>
              </w:rPr>
              <w:t>ご意見の概要</w:t>
            </w:r>
          </w:p>
        </w:tc>
        <w:tc>
          <w:tcPr>
            <w:tcW w:w="7034" w:type="dxa"/>
            <w:shd w:val="clear" w:color="auto" w:fill="auto"/>
          </w:tcPr>
          <w:p w14:paraId="03884017" w14:textId="77777777" w:rsidR="002428A0" w:rsidRDefault="002428A0" w:rsidP="000F1440">
            <w:r>
              <w:rPr>
                <w:rFonts w:hint="eastAsia"/>
              </w:rPr>
              <w:t>ポリマーブレンドと予備縮合及び塗料の増粘これまでに厚生労働省に寄せられた主な質問に関する説明（</w:t>
            </w:r>
            <w:r>
              <w:rPr>
                <w:rFonts w:hint="eastAsia"/>
              </w:rPr>
              <w:t xml:space="preserve">2019 </w:t>
            </w:r>
            <w:r>
              <w:rPr>
                <w:rFonts w:hint="eastAsia"/>
              </w:rPr>
              <w:t>年８月）の質問で「コーティングとは何か。また、ポジティブリスト上の取扱いはどうなっているのか。」に対しての回答から、使用制限には制限がありますが、（２）基ポリマー（コーティング樹脂）に収載されている範囲では、自由に組み合わせて使用は認められると取れますが、関連資料「食品用器具・容器包装のポジティブリスト制度導入について（</w:t>
            </w:r>
            <w:r>
              <w:rPr>
                <w:rFonts w:hint="eastAsia"/>
              </w:rPr>
              <w:t xml:space="preserve">2019 </w:t>
            </w:r>
            <w:r>
              <w:rPr>
                <w:rFonts w:hint="eastAsia"/>
              </w:rPr>
              <w:t>年８月）」の「単一樹脂と混合樹脂」で、「化学反応が起こる場合は、樹脂の混合として取り扱わない」と記述されています。</w:t>
            </w:r>
          </w:p>
          <w:p w14:paraId="1D0F537A" w14:textId="77777777" w:rsidR="002428A0" w:rsidRDefault="002428A0" w:rsidP="000F1440">
            <w:r>
              <w:rPr>
                <w:rFonts w:hint="eastAsia"/>
              </w:rPr>
              <w:t>ポリマーブレンドの手法として、混合樹脂の相溶性を補う目的で</w:t>
            </w:r>
            <w:r>
              <w:rPr>
                <w:rFonts w:hint="eastAsia"/>
              </w:rPr>
              <w:t xml:space="preserve"> </w:t>
            </w:r>
            <w:r>
              <w:rPr>
                <w:rFonts w:hint="eastAsia"/>
              </w:rPr>
              <w:t>予備縮合（多少の粘度上昇を伴う）があります。（相溶性を良化する事で均一な塗膜構造を得る事で、平滑性と反応性が良化する）</w:t>
            </w:r>
          </w:p>
          <w:p w14:paraId="70022DBC" w14:textId="77777777" w:rsidR="002428A0" w:rsidRDefault="002428A0" w:rsidP="000F1440">
            <w:r>
              <w:rPr>
                <w:rFonts w:hint="eastAsia"/>
              </w:rPr>
              <w:t>また、塗料は保管中に多少の粘度上昇を生じる場合もあります。何れも、混合樹脂同士の部分的な僅かな化学反応による可能性があります。</w:t>
            </w:r>
          </w:p>
          <w:p w14:paraId="1EA16AE7" w14:textId="77777777" w:rsidR="002428A0" w:rsidRDefault="002428A0" w:rsidP="000F1440">
            <w:r>
              <w:rPr>
                <w:rFonts w:hint="eastAsia"/>
              </w:rPr>
              <w:t>この場合も、化学反応後の物質としてＰＬへ収載されている必要が有りますか？</w:t>
            </w:r>
          </w:p>
          <w:p w14:paraId="318EDF15" w14:textId="77777777" w:rsidR="002428A0" w:rsidRPr="003D03E5" w:rsidRDefault="002428A0" w:rsidP="000F1440">
            <w:r>
              <w:rPr>
                <w:rFonts w:hint="eastAsia"/>
              </w:rPr>
              <w:t>尚、コーティング膜となった場合は、僅かな化学反応であり、反応の有無に関わらず同じ物質の架橋構造膜と考えられます。</w:t>
            </w:r>
          </w:p>
        </w:tc>
      </w:tr>
      <w:tr w:rsidR="002428A0" w14:paraId="1AF10FB3" w14:textId="77777777" w:rsidTr="000F1440">
        <w:tc>
          <w:tcPr>
            <w:tcW w:w="1668" w:type="dxa"/>
            <w:shd w:val="clear" w:color="auto" w:fill="auto"/>
          </w:tcPr>
          <w:p w14:paraId="154D9F1F" w14:textId="77777777" w:rsidR="002428A0" w:rsidRDefault="002428A0" w:rsidP="000F1440">
            <w:r w:rsidRPr="006220F1">
              <w:rPr>
                <w:rFonts w:hint="eastAsia"/>
              </w:rPr>
              <w:t>ご意見に関する考え方</w:t>
            </w:r>
          </w:p>
        </w:tc>
        <w:tc>
          <w:tcPr>
            <w:tcW w:w="7034" w:type="dxa"/>
            <w:shd w:val="clear" w:color="auto" w:fill="auto"/>
          </w:tcPr>
          <w:p w14:paraId="5DDE2434" w14:textId="77777777" w:rsidR="002428A0" w:rsidRDefault="002428A0" w:rsidP="000F1440">
            <w:r>
              <w:rPr>
                <w:rFonts w:hint="eastAsia"/>
              </w:rPr>
              <w:t>ポジティブリストに収載された基ポリマーを混合する場合、新たなポリマーが生成しなければ、混合後の合成樹脂をポジティブリストに収載する必要はありません。</w:t>
            </w:r>
          </w:p>
          <w:p w14:paraId="2E1FC4B8" w14:textId="77777777" w:rsidR="002428A0" w:rsidRDefault="002428A0" w:rsidP="000F1440">
            <w:r>
              <w:rPr>
                <w:rFonts w:hint="eastAsia"/>
              </w:rPr>
              <w:t>ただし、新たなポリマーが生成することが明らかな場合には、混合前の各ポリマーとは別にポジティブリストに収載される必要があります。</w:t>
            </w:r>
          </w:p>
          <w:p w14:paraId="13CA9AEB" w14:textId="77777777" w:rsidR="002428A0" w:rsidRDefault="002428A0" w:rsidP="000F1440">
            <w:r>
              <w:rPr>
                <w:rFonts w:hint="eastAsia"/>
              </w:rPr>
              <w:t>また、少量混合する物質が、その物質単独で合成樹脂の基本をなす物質の場合は、基ポリマーとしてポジティブリストに収載される必要があります。</w:t>
            </w:r>
          </w:p>
          <w:p w14:paraId="5EA5D534" w14:textId="77777777" w:rsidR="002428A0" w:rsidRDefault="002428A0" w:rsidP="000F1440">
            <w:r>
              <w:rPr>
                <w:rFonts w:hint="eastAsia"/>
              </w:rPr>
              <w:t>基ポリマーを複数混合する場合、混合前の各基ポリマーの食品区分欄に規定された使用可能な食品のうち、共通した食品に使用可能となり、また、混合前の各ポリマーの最高温度欄に規定された温度のうち、最も低い温度に使用可能となることが原則です。混合の状況等によりこの原則以外の条件で使用可能であることが確認及び説明できる場合には、特記事項欄にてその旨を規定した上で使用可能となります。</w:t>
            </w:r>
          </w:p>
        </w:tc>
      </w:tr>
    </w:tbl>
    <w:p w14:paraId="2CF3F768" w14:textId="77777777" w:rsidR="002428A0" w:rsidRDefault="002428A0" w:rsidP="002428A0"/>
    <w:p w14:paraId="26671F28" w14:textId="77777777" w:rsidR="002428A0" w:rsidRDefault="002428A0" w:rsidP="002428A0">
      <w:r w:rsidRPr="00C6350A">
        <w:rPr>
          <w:rFonts w:hint="eastAsia"/>
        </w:rPr>
        <w:t>20</w:t>
      </w:r>
      <w:r w:rsidRPr="00C6350A">
        <w:rPr>
          <w:rFonts w:hint="eastAsia"/>
        </w:rPr>
        <w:t xml:space="preserve">　容器包装の端面について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07BB8A25" w14:textId="77777777" w:rsidTr="000F1440">
        <w:tc>
          <w:tcPr>
            <w:tcW w:w="1668" w:type="dxa"/>
            <w:vMerge w:val="restart"/>
            <w:shd w:val="clear" w:color="auto" w:fill="auto"/>
          </w:tcPr>
          <w:p w14:paraId="5D231B38" w14:textId="77777777" w:rsidR="002428A0" w:rsidRDefault="002428A0" w:rsidP="000F1440">
            <w:r>
              <w:rPr>
                <w:rFonts w:hint="eastAsia"/>
              </w:rPr>
              <w:t>ご意見の概要</w:t>
            </w:r>
          </w:p>
        </w:tc>
        <w:tc>
          <w:tcPr>
            <w:tcW w:w="7034" w:type="dxa"/>
            <w:shd w:val="clear" w:color="auto" w:fill="auto"/>
          </w:tcPr>
          <w:p w14:paraId="26D81D72" w14:textId="77777777" w:rsidR="002428A0" w:rsidRDefault="002428A0" w:rsidP="000F1440">
            <w:r>
              <w:rPr>
                <w:rFonts w:hint="eastAsia"/>
              </w:rPr>
              <w:t>次の構成の製品について、改正食品衛生法ではどの様に考えればよいか、お教え願います。</w:t>
            </w:r>
          </w:p>
          <w:p w14:paraId="4BEE59AF" w14:textId="77777777" w:rsidR="002428A0" w:rsidRDefault="002428A0" w:rsidP="000F1440">
            <w:r>
              <w:rPr>
                <w:rFonts w:hint="eastAsia"/>
              </w:rPr>
              <w:t>印刷した紙の両面にポリエチレンの押出しラミネートを施し、その後打ち抜き加工を施した</w:t>
            </w:r>
            <w:r w:rsidR="00ED1B2F">
              <w:rPr>
                <w:rFonts w:hint="eastAsia"/>
              </w:rPr>
              <w:t>（</w:t>
            </w:r>
            <w:r>
              <w:rPr>
                <w:rFonts w:hint="eastAsia"/>
              </w:rPr>
              <w:t>シート状の</w:t>
            </w:r>
            <w:r w:rsidR="00ED1B2F">
              <w:rPr>
                <w:rFonts w:hint="eastAsia"/>
              </w:rPr>
              <w:t>）</w:t>
            </w:r>
            <w:r>
              <w:rPr>
                <w:rFonts w:hint="eastAsia"/>
              </w:rPr>
              <w:t>ケーキピック</w:t>
            </w:r>
            <w:r w:rsidR="00ED1B2F">
              <w:rPr>
                <w:rFonts w:hint="eastAsia"/>
              </w:rPr>
              <w:t>（</w:t>
            </w:r>
            <w:r>
              <w:rPr>
                <w:rFonts w:hint="eastAsia"/>
              </w:rPr>
              <w:t>ケーキ装飾用</w:t>
            </w:r>
            <w:r w:rsidR="00ED1B2F">
              <w:rPr>
                <w:rFonts w:hint="eastAsia"/>
              </w:rPr>
              <w:t>）</w:t>
            </w:r>
            <w:r>
              <w:rPr>
                <w:rFonts w:hint="eastAsia"/>
              </w:rPr>
              <w:t>というものがあります。本ケーキピックの食品との接触は、①ポリエチレンラミネート面が大部分を占めますが、②食品に刺し込まれたピックの端部では原紙と印刷インキが食品と接触することになります。</w:t>
            </w:r>
          </w:p>
          <w:p w14:paraId="11F35C0E" w14:textId="77777777" w:rsidR="002428A0" w:rsidRDefault="002428A0" w:rsidP="000F1440">
            <w:r>
              <w:rPr>
                <w:rFonts w:hint="eastAsia"/>
              </w:rPr>
              <w:t>①の状態で考えた場合、ポリエチレン樹脂は食品接触する合成樹脂層として、インキは非接触の合成樹脂層としてポジティブリストに収載が必要、原紙は対象外と考えています。</w:t>
            </w:r>
          </w:p>
          <w:p w14:paraId="401F3185" w14:textId="77777777" w:rsidR="002428A0" w:rsidRPr="009175C9" w:rsidRDefault="002428A0" w:rsidP="000F1440">
            <w:r>
              <w:rPr>
                <w:rFonts w:hint="eastAsia"/>
              </w:rPr>
              <w:t>しかし②の状態端部を考えた場合には、ポリエチレンラミ、原紙、インクのどの成分も合成樹脂の層をなしてはおらず、対象外とみることもできるかと思いますが、本製品としては、①の状態での考え方のように、ポリエチレン樹脂は接触する合成樹脂として、またインキは非接触の合成樹脂層の基ポリマー及び添加剤としてポジティブリストに収載し、原紙は現時点ではポジティブリストの対象外非収載でよいとのことで、よろしいでしょうか。</w:t>
            </w:r>
          </w:p>
        </w:tc>
      </w:tr>
      <w:tr w:rsidR="002428A0" w14:paraId="1420811D" w14:textId="77777777" w:rsidTr="000F1440">
        <w:tc>
          <w:tcPr>
            <w:tcW w:w="1668" w:type="dxa"/>
            <w:vMerge/>
            <w:shd w:val="clear" w:color="auto" w:fill="auto"/>
          </w:tcPr>
          <w:p w14:paraId="40AF6437" w14:textId="77777777" w:rsidR="002428A0" w:rsidRDefault="002428A0" w:rsidP="000F1440"/>
        </w:tc>
        <w:tc>
          <w:tcPr>
            <w:tcW w:w="7034" w:type="dxa"/>
            <w:shd w:val="clear" w:color="auto" w:fill="auto"/>
          </w:tcPr>
          <w:p w14:paraId="23A4635B" w14:textId="77777777" w:rsidR="002428A0" w:rsidRDefault="002428A0" w:rsidP="000F1440">
            <w:r>
              <w:rPr>
                <w:rFonts w:hint="eastAsia"/>
              </w:rPr>
              <w:t>【食品と接触する面積が極めて小さい場合の</w:t>
            </w:r>
            <w:r>
              <w:rPr>
                <w:rFonts w:hint="eastAsia"/>
              </w:rPr>
              <w:t xml:space="preserve">PL </w:t>
            </w:r>
            <w:r>
              <w:rPr>
                <w:rFonts w:hint="eastAsia"/>
              </w:rPr>
              <w:t>に記載の制限の取扱い】</w:t>
            </w:r>
          </w:p>
          <w:p w14:paraId="74845792" w14:textId="77777777" w:rsidR="002428A0" w:rsidRPr="00340CD8" w:rsidRDefault="002428A0" w:rsidP="000F1440">
            <w:r>
              <w:rPr>
                <w:rFonts w:hint="eastAsia"/>
              </w:rPr>
              <w:t>製品の中には、端面のような微小部分で食品と直接接触するものがあります。複数の構成部分（層）が食品と接触するような形状です。これまでは、このような面積の小さい部分については、業界団体では、非接触層の扱いをされていました。本制度におきましても取り扱いを明確にしていただきますことを希望します。</w:t>
            </w:r>
          </w:p>
        </w:tc>
      </w:tr>
      <w:tr w:rsidR="002428A0" w14:paraId="415A75FE" w14:textId="77777777" w:rsidTr="000F1440">
        <w:tc>
          <w:tcPr>
            <w:tcW w:w="1668" w:type="dxa"/>
            <w:shd w:val="clear" w:color="auto" w:fill="auto"/>
          </w:tcPr>
          <w:p w14:paraId="3E05FFCA" w14:textId="77777777" w:rsidR="002428A0" w:rsidRDefault="002428A0" w:rsidP="000F1440">
            <w:r w:rsidRPr="006220F1">
              <w:rPr>
                <w:rFonts w:hint="eastAsia"/>
              </w:rPr>
              <w:t>ご意見に関する考え方</w:t>
            </w:r>
          </w:p>
        </w:tc>
        <w:tc>
          <w:tcPr>
            <w:tcW w:w="7034" w:type="dxa"/>
            <w:shd w:val="clear" w:color="auto" w:fill="auto"/>
          </w:tcPr>
          <w:p w14:paraId="0732C273" w14:textId="77777777" w:rsidR="002428A0" w:rsidRPr="004F6134" w:rsidRDefault="002428A0" w:rsidP="000F1440">
            <w:r>
              <w:rPr>
                <w:rFonts w:hint="eastAsia"/>
              </w:rPr>
              <w:t>多層構造の器具又は容器包装の端面が、ごく一部に露出している場合、意図的に食品に接触させるものではないと考えられ、端面については食品接触面とみなさないものと考えています。なお、食品非接触面に使用される物質が食品接触面を介して、人の健康を損なうおそれのない量を超えて溶出し、又は浸出して食品に混和する場合は、ポジティブリストに収載される必要があります。</w:t>
            </w:r>
          </w:p>
        </w:tc>
      </w:tr>
    </w:tbl>
    <w:p w14:paraId="466D5E4D" w14:textId="77777777" w:rsidR="002428A0" w:rsidRDefault="002428A0" w:rsidP="002428A0"/>
    <w:p w14:paraId="6CC77F52" w14:textId="77777777" w:rsidR="002428A0" w:rsidRDefault="002428A0" w:rsidP="002428A0">
      <w:r w:rsidRPr="00C6350A">
        <w:rPr>
          <w:rFonts w:hint="eastAsia"/>
        </w:rPr>
        <w:t>21</w:t>
      </w:r>
      <w:r w:rsidRPr="00C6350A">
        <w:rPr>
          <w:rFonts w:hint="eastAsia"/>
        </w:rPr>
        <w:t xml:space="preserve">　不識布の考え方について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6903"/>
      </w:tblGrid>
      <w:tr w:rsidR="002428A0" w14:paraId="7E8F2B3F" w14:textId="77777777" w:rsidTr="000F1440">
        <w:tc>
          <w:tcPr>
            <w:tcW w:w="1668" w:type="dxa"/>
            <w:shd w:val="clear" w:color="auto" w:fill="auto"/>
          </w:tcPr>
          <w:p w14:paraId="3C6C5457" w14:textId="77777777" w:rsidR="002428A0" w:rsidRDefault="002428A0" w:rsidP="000F1440">
            <w:r>
              <w:rPr>
                <w:rFonts w:hint="eastAsia"/>
              </w:rPr>
              <w:t>ご意見の概要</w:t>
            </w:r>
          </w:p>
        </w:tc>
        <w:tc>
          <w:tcPr>
            <w:tcW w:w="7034" w:type="dxa"/>
            <w:shd w:val="clear" w:color="auto" w:fill="auto"/>
          </w:tcPr>
          <w:p w14:paraId="22EC68A5" w14:textId="77777777" w:rsidR="002428A0" w:rsidRDefault="002428A0" w:rsidP="000F1440">
            <w:r>
              <w:rPr>
                <w:rFonts w:hint="eastAsia"/>
              </w:rPr>
              <w:t>弊社は不織布メーカーですが、様々な合成樹脂を原材料として使用しています。これまで、弊社で使用している合成樹脂製原材料がポジティブリスト（以下、ＰＬ）制度の対象になるか、問い合わせをさせていただきましたが、明確なご見解をいただけていない事項があります。以下に、ご見解をいただきたい事項を記します。不織布に使用する合成樹脂製原材料の合成樹脂ＰＬ制度への対象該否に関する基準を、何らかの形</w:t>
            </w:r>
          </w:p>
          <w:p w14:paraId="62775004" w14:textId="77777777" w:rsidR="002428A0" w:rsidRDefault="002428A0" w:rsidP="000F1440">
            <w:r>
              <w:t>https://www.mhlw.go.jp/stf/newpage_06143.html</w:t>
            </w:r>
            <w:r>
              <w:rPr>
                <w:rFonts w:hint="eastAsia"/>
              </w:rPr>
              <w:t>の資料</w:t>
            </w:r>
            <w:r>
              <w:rPr>
                <w:rFonts w:hint="eastAsia"/>
              </w:rPr>
              <w:t xml:space="preserve"> p18</w:t>
            </w:r>
            <w:r>
              <w:rPr>
                <w:rFonts w:hint="eastAsia"/>
              </w:rPr>
              <w:t>「紙に使用される合成樹脂について」で規定されているような図解を希望します）で公表していただきたくお願い申し上げます。</w:t>
            </w:r>
          </w:p>
          <w:p w14:paraId="16458DA3" w14:textId="77777777" w:rsidR="002428A0" w:rsidRDefault="002428A0" w:rsidP="000F1440">
            <w:r>
              <w:rPr>
                <w:rFonts w:hint="eastAsia"/>
              </w:rPr>
              <w:t>（１）合成繊維（ＰＥ、ＰＰ、ＰＥＴ、ＰＬＡ等）とセルロース系繊維（木材パルプ、レーヨン等）を繊維原料とする不織布において、当該合成繊維は合成樹脂ＰＬ制度の対象となるのでしょうか？</w:t>
            </w:r>
          </w:p>
          <w:p w14:paraId="05575413" w14:textId="77777777" w:rsidR="002428A0" w:rsidRDefault="002428A0" w:rsidP="000F1440">
            <w:r>
              <w:rPr>
                <w:rFonts w:hint="eastAsia"/>
              </w:rPr>
              <w:t>（２）不織布にバインダー（「（別紙）食品衛生法第１８条第１項に規定する規格が定められる合成樹脂」に収載された合成樹脂のエマルジョン）が塗布されており、当該バインダーがフィルムのような連続皮膜を形成していない（紙における外添薬剤の様な状態）場合、当該バインダーは合成樹脂ＰＬ制度の対象となるのでしょうか？</w:t>
            </w:r>
          </w:p>
          <w:p w14:paraId="024116AD" w14:textId="77777777" w:rsidR="002428A0" w:rsidRDefault="002428A0" w:rsidP="000F1440">
            <w:r>
              <w:rPr>
                <w:rFonts w:hint="eastAsia"/>
              </w:rPr>
              <w:t>（３）食品から滲みだすドリップを吸収するトレイマットでは、不織布と有孔フィルム（もしくはスリット入りフィルム）をホットメルトで貼り合わせたものがあります。フィルム面が食品接触面となりますが、この場合、有孔フィルム・スリット入りフィルムは合成樹脂ＰＬ制度の対象となるでしょうか？</w:t>
            </w:r>
          </w:p>
          <w:p w14:paraId="160FA00D" w14:textId="77777777" w:rsidR="002428A0" w:rsidRDefault="002428A0" w:rsidP="000F1440">
            <w:r>
              <w:rPr>
                <w:rFonts w:hint="eastAsia"/>
              </w:rPr>
              <w:t>（４）（３）のトレイマットにおいて、フィルムと不織布を貼り合わせるホットメルトは、直接食品とは接することはなく、フィルムのような連続皮膜も形成していません。しかしながら、ドリップに溶出したホットメルトの成分は、フィルムの穴・スリットを介して食品に移行する可能性があります。このホットメルトが「（別紙）食品衛生法第１８条第１項</w:t>
            </w:r>
          </w:p>
          <w:p w14:paraId="707BC4D9" w14:textId="77777777" w:rsidR="002428A0" w:rsidRDefault="002428A0" w:rsidP="000F1440">
            <w:r>
              <w:rPr>
                <w:rFonts w:hint="eastAsia"/>
              </w:rPr>
              <w:t>に規定する規格が定められる合成樹脂」に収載された合成樹脂を主成分とする場合、合成樹脂ＰＬ制度の対象となるのでしょうか</w:t>
            </w:r>
          </w:p>
          <w:p w14:paraId="573BBD87" w14:textId="77777777" w:rsidR="002428A0" w:rsidRDefault="002428A0" w:rsidP="000F1440">
            <w:r>
              <w:rPr>
                <w:rFonts w:hint="eastAsia"/>
              </w:rPr>
              <w:t>（２）の不織布に塗布するバインダーが合成樹脂ＰＬ制度の対象となる場合、以下の（５）・（６）に対するご見解をいただきたく、お願い申し上げます。</w:t>
            </w:r>
          </w:p>
          <w:p w14:paraId="29E2D842" w14:textId="77777777" w:rsidR="002428A0" w:rsidRPr="00340CD8" w:rsidRDefault="002428A0" w:rsidP="000F1440">
            <w:r>
              <w:rPr>
                <w:rFonts w:hint="eastAsia"/>
              </w:rPr>
              <w:t>（５）変性ＳＢＲエマルジョンをバインダーとして不織布に塗布する場合、合成樹脂ＰＬ制度の対象となるのでしょうか？</w:t>
            </w:r>
            <w:r>
              <w:rPr>
                <w:rFonts w:hint="eastAsia"/>
              </w:rPr>
              <w:t xml:space="preserve"> </w:t>
            </w:r>
            <w:r>
              <w:rPr>
                <w:rFonts w:hint="eastAsia"/>
              </w:rPr>
              <w:t>なお、当該変性ＳＢＲエマルジョンのサプライヤーからは、以下のような見解をいただいています。</w:t>
            </w:r>
          </w:p>
        </w:tc>
      </w:tr>
      <w:tr w:rsidR="002428A0" w14:paraId="074243F7" w14:textId="77777777" w:rsidTr="000F1440">
        <w:tc>
          <w:tcPr>
            <w:tcW w:w="1668" w:type="dxa"/>
            <w:shd w:val="clear" w:color="auto" w:fill="auto"/>
          </w:tcPr>
          <w:p w14:paraId="557B16D5" w14:textId="77777777" w:rsidR="002428A0" w:rsidRDefault="002428A0" w:rsidP="000F1440">
            <w:r w:rsidRPr="006220F1">
              <w:rPr>
                <w:rFonts w:hint="eastAsia"/>
              </w:rPr>
              <w:t>ご意見に関する考え方</w:t>
            </w:r>
          </w:p>
        </w:tc>
        <w:tc>
          <w:tcPr>
            <w:tcW w:w="7034" w:type="dxa"/>
            <w:shd w:val="clear" w:color="auto" w:fill="auto"/>
          </w:tcPr>
          <w:p w14:paraId="6E27C876" w14:textId="77777777" w:rsidR="002428A0" w:rsidRDefault="002428A0" w:rsidP="000F1440">
            <w:r>
              <w:rPr>
                <w:rFonts w:hint="eastAsia"/>
              </w:rPr>
              <w:t>食品又は添加物に使用される不織布について、その原材料が、レーヨンやパルプ等の合成樹脂以外の材質の繊維が主となるものである場合は今回のポジティブリスト制度の対象ではありませんが、合成樹脂の繊維が主となるものである場合は対象となります。</w:t>
            </w:r>
          </w:p>
        </w:tc>
      </w:tr>
    </w:tbl>
    <w:p w14:paraId="14362031" w14:textId="77777777" w:rsidR="002428A0" w:rsidRDefault="002428A0" w:rsidP="002428A0"/>
    <w:p w14:paraId="7B7DB9E2" w14:textId="77777777" w:rsidR="002428A0" w:rsidRDefault="002428A0" w:rsidP="002428A0">
      <w:r w:rsidRPr="00C6350A">
        <w:rPr>
          <w:rFonts w:hint="eastAsia"/>
        </w:rPr>
        <w:t>22</w:t>
      </w:r>
      <w:r w:rsidRPr="00C6350A">
        <w:rPr>
          <w:rFonts w:hint="eastAsia"/>
        </w:rPr>
        <w:t xml:space="preserve">　再生品の扱いについて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31012B82" w14:textId="77777777" w:rsidTr="000F1440">
        <w:tc>
          <w:tcPr>
            <w:tcW w:w="1668" w:type="dxa"/>
            <w:vMerge w:val="restart"/>
            <w:shd w:val="clear" w:color="auto" w:fill="auto"/>
          </w:tcPr>
          <w:p w14:paraId="21511B40" w14:textId="77777777" w:rsidR="002428A0" w:rsidRDefault="002428A0" w:rsidP="000F1440">
            <w:r>
              <w:rPr>
                <w:rFonts w:hint="eastAsia"/>
              </w:rPr>
              <w:t>ご意見の概要</w:t>
            </w:r>
          </w:p>
        </w:tc>
        <w:tc>
          <w:tcPr>
            <w:tcW w:w="7034" w:type="dxa"/>
            <w:shd w:val="clear" w:color="auto" w:fill="auto"/>
          </w:tcPr>
          <w:p w14:paraId="3F8F1B60" w14:textId="77777777" w:rsidR="002428A0" w:rsidRDefault="002428A0" w:rsidP="000F1440">
            <w:r>
              <w:rPr>
                <w:rFonts w:hint="eastAsia"/>
              </w:rPr>
              <w:t>（２）再生リターン原料に含有される塗布剤の取り扱いに関して</w:t>
            </w:r>
          </w:p>
          <w:p w14:paraId="701A0365" w14:textId="77777777" w:rsidR="002428A0" w:rsidRPr="009175C9" w:rsidRDefault="002428A0" w:rsidP="000F1440">
            <w:r>
              <w:rPr>
                <w:rFonts w:hint="eastAsia"/>
              </w:rPr>
              <w:t>合成樹脂で製造されるシュリンクフィルムなどのシート・フィルム生産工程において、工程内で発生する製品のカット端材を、再生リターン原料としてバージン原料に添加し再使用している。その際、シート・フィルム表面に塗布した塗布剤も、バージン原料に添加練り込まれた状態となる。再生リターン原料の使用方法としては、同一製品へ使用される以外に派生製品へ使用されるなど多岐にわたるが、再生リターン原料に使用されていた塗布剤を構成する物質にバージン原料に相当する樹脂区分において添加量制限が設定されていない場合も想定される。しかしなが</w:t>
            </w:r>
            <w:r>
              <w:rPr>
                <w:rFonts w:hint="eastAsia"/>
              </w:rPr>
              <w:t xml:space="preserve"> </w:t>
            </w:r>
            <w:r>
              <w:rPr>
                <w:rFonts w:hint="eastAsia"/>
              </w:rPr>
              <w:t>ら、再生リターン原料に付着した塗布剤は製品への機能発現を意図したものではなく、添加量も微量であることから不純物として取り扱われることが相当と考える。また、該当塗布剤成分はポジティブリストに掲載された物質であり不純物としての安全性も担保されていることから、再生リターン原料に含有される塗布剤に関しては、ポジティブリストで規定される各樹脂区分の使用量制限規制の対象外にしていただきたい。また、この旨を法律やガイドラインなど書面にて文章化、明記していただきたい。</w:t>
            </w:r>
          </w:p>
        </w:tc>
      </w:tr>
      <w:tr w:rsidR="002428A0" w14:paraId="29378809" w14:textId="77777777" w:rsidTr="000F1440">
        <w:tc>
          <w:tcPr>
            <w:tcW w:w="1668" w:type="dxa"/>
            <w:vMerge/>
            <w:shd w:val="clear" w:color="auto" w:fill="auto"/>
          </w:tcPr>
          <w:p w14:paraId="14EEF0C6" w14:textId="77777777" w:rsidR="002428A0" w:rsidRDefault="002428A0" w:rsidP="000F1440"/>
        </w:tc>
        <w:tc>
          <w:tcPr>
            <w:tcW w:w="7034" w:type="dxa"/>
            <w:shd w:val="clear" w:color="auto" w:fill="auto"/>
          </w:tcPr>
          <w:p w14:paraId="2D97878A" w14:textId="77777777" w:rsidR="002428A0" w:rsidRPr="00470113" w:rsidRDefault="002428A0" w:rsidP="000F1440">
            <w:r>
              <w:rPr>
                <w:rFonts w:hint="eastAsia"/>
              </w:rPr>
              <w:t>リサイクル材料はどのような扱いになるのでしょうか？</w:t>
            </w:r>
            <w:r>
              <w:rPr>
                <w:rFonts w:hint="eastAsia"/>
              </w:rPr>
              <w:t xml:space="preserve"> </w:t>
            </w:r>
            <w:r>
              <w:rPr>
                <w:rFonts w:hint="eastAsia"/>
              </w:rPr>
              <w:t>例えばケミカルリサイクルは今回のＰＬ制度化の対応になり、メカニカルリサイクルは対象外であり、従来のガイドラインに準ずるといった内容になるのでしょうか？</w:t>
            </w:r>
          </w:p>
        </w:tc>
      </w:tr>
      <w:tr w:rsidR="002428A0" w14:paraId="29A9B943" w14:textId="77777777" w:rsidTr="000F1440">
        <w:tc>
          <w:tcPr>
            <w:tcW w:w="1668" w:type="dxa"/>
            <w:shd w:val="clear" w:color="auto" w:fill="auto"/>
          </w:tcPr>
          <w:p w14:paraId="526A7F02" w14:textId="77777777" w:rsidR="002428A0" w:rsidRDefault="002428A0" w:rsidP="000F1440">
            <w:r w:rsidRPr="006220F1">
              <w:rPr>
                <w:rFonts w:hint="eastAsia"/>
              </w:rPr>
              <w:t>ご意見に関する考え方</w:t>
            </w:r>
          </w:p>
        </w:tc>
        <w:tc>
          <w:tcPr>
            <w:tcW w:w="7034" w:type="dxa"/>
            <w:shd w:val="clear" w:color="auto" w:fill="auto"/>
          </w:tcPr>
          <w:p w14:paraId="5A976357" w14:textId="77777777" w:rsidR="002428A0" w:rsidRDefault="002428A0" w:rsidP="000F1440">
            <w:r>
              <w:rPr>
                <w:rFonts w:hint="eastAsia"/>
              </w:rPr>
              <w:t>再生品についても、ポジティブリスト制度を含め改正食品衛生法の適合が必要となります。</w:t>
            </w:r>
          </w:p>
          <w:p w14:paraId="7CCAE4DB" w14:textId="77777777" w:rsidR="002428A0" w:rsidRDefault="002428A0" w:rsidP="000F1440">
            <w:r>
              <w:rPr>
                <w:rFonts w:hint="eastAsia"/>
              </w:rPr>
              <w:t>再生品の原料（再生又は回収される材料）が食品用器具又は容器包装であれば、ポジティブリスト制度に適合した原料となり、再生品として製造された器具又は容器包装についてもポジティブリスト制度に適合するものと考えます。</w:t>
            </w:r>
          </w:p>
          <w:p w14:paraId="0EBAA71D" w14:textId="77777777" w:rsidR="002428A0" w:rsidRPr="004F6134" w:rsidRDefault="002428A0" w:rsidP="000F1440">
            <w:r>
              <w:rPr>
                <w:rFonts w:hint="eastAsia"/>
              </w:rPr>
              <w:t>なお、「食品用器具及び容器包装における再生プラスチック材料の使用に関する指針（ガイドライン）について」（平成</w:t>
            </w:r>
            <w:r>
              <w:rPr>
                <w:rFonts w:hint="eastAsia"/>
              </w:rPr>
              <w:t>24</w:t>
            </w:r>
            <w:r>
              <w:rPr>
                <w:rFonts w:hint="eastAsia"/>
              </w:rPr>
              <w:t>年４月</w:t>
            </w:r>
            <w:r>
              <w:rPr>
                <w:rFonts w:hint="eastAsia"/>
              </w:rPr>
              <w:t>27</w:t>
            </w:r>
            <w:r>
              <w:rPr>
                <w:rFonts w:hint="eastAsia"/>
              </w:rPr>
              <w:t>日、食安発</w:t>
            </w:r>
            <w:r>
              <w:rPr>
                <w:rFonts w:hint="eastAsia"/>
              </w:rPr>
              <w:t xml:space="preserve"> 0427 </w:t>
            </w:r>
            <w:r>
              <w:rPr>
                <w:rFonts w:hint="eastAsia"/>
              </w:rPr>
              <w:t>第２号）に示す製造管理等についても遵守する必要があります。</w:t>
            </w:r>
          </w:p>
        </w:tc>
      </w:tr>
    </w:tbl>
    <w:p w14:paraId="6F34FBE1" w14:textId="77777777" w:rsidR="002428A0" w:rsidRDefault="002428A0" w:rsidP="002428A0"/>
    <w:p w14:paraId="5EAFDDF3" w14:textId="77777777" w:rsidR="002428A0" w:rsidRDefault="002428A0" w:rsidP="002428A0">
      <w:r w:rsidRPr="00C6350A">
        <w:rPr>
          <w:rFonts w:hint="eastAsia"/>
        </w:rPr>
        <w:t>23</w:t>
      </w:r>
      <w:r w:rsidRPr="00C6350A">
        <w:rPr>
          <w:rFonts w:hint="eastAsia"/>
        </w:rPr>
        <w:t xml:space="preserve">　新規物質の要請方法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14:paraId="43DE2FB5" w14:textId="77777777" w:rsidTr="000F1440">
        <w:tc>
          <w:tcPr>
            <w:tcW w:w="1668" w:type="dxa"/>
            <w:shd w:val="clear" w:color="auto" w:fill="auto"/>
          </w:tcPr>
          <w:p w14:paraId="1BE28CD2" w14:textId="77777777" w:rsidR="002428A0" w:rsidRDefault="002428A0" w:rsidP="000F1440">
            <w:r>
              <w:rPr>
                <w:rFonts w:hint="eastAsia"/>
              </w:rPr>
              <w:t>ご意見の概要</w:t>
            </w:r>
          </w:p>
        </w:tc>
        <w:tc>
          <w:tcPr>
            <w:tcW w:w="7034" w:type="dxa"/>
            <w:shd w:val="clear" w:color="auto" w:fill="auto"/>
          </w:tcPr>
          <w:p w14:paraId="5D410A16" w14:textId="77777777" w:rsidR="002428A0" w:rsidRDefault="002428A0" w:rsidP="000F1440">
            <w:r>
              <w:rPr>
                <w:rFonts w:hint="eastAsia"/>
              </w:rPr>
              <w:t>２０１９年１２月に最終のポジティブリスト（以下、ＰＬとする）が告示されるが、それ以降、新規物質のＰＬ収載を申請する場合の手続きを教えてほしい。</w:t>
            </w:r>
          </w:p>
          <w:p w14:paraId="232CD7DE" w14:textId="77777777" w:rsidR="002428A0" w:rsidRDefault="002428A0" w:rsidP="000F1440">
            <w:r>
              <w:rPr>
                <w:rFonts w:hint="eastAsia"/>
              </w:rPr>
              <w:t>◆新規物質のＰＬ収載申請開始時期（２０１９年１２月ＰＬ告示後、いつからスタートするのか？）</w:t>
            </w:r>
          </w:p>
          <w:p w14:paraId="0A622C61" w14:textId="77777777" w:rsidR="002428A0" w:rsidRDefault="002428A0" w:rsidP="000F1440">
            <w:r>
              <w:rPr>
                <w:rFonts w:hint="eastAsia"/>
              </w:rPr>
              <w:t>◆申請後の審査基準（９月３０日までに提出する溶出試験、遺伝毒性試験等と同じか？）</w:t>
            </w:r>
          </w:p>
          <w:p w14:paraId="734D38B6" w14:textId="77777777" w:rsidR="002428A0" w:rsidRDefault="002428A0" w:rsidP="000F1440">
            <w:r>
              <w:rPr>
                <w:rFonts w:hint="eastAsia"/>
              </w:rPr>
              <w:t>◆申請後の審査期間（米国ＦＤＡが採用しているＦＣＮは１２０日間で審査結果が出る。）</w:t>
            </w:r>
          </w:p>
          <w:p w14:paraId="74859626" w14:textId="77777777" w:rsidR="002428A0" w:rsidRPr="003D03E5" w:rsidRDefault="002428A0" w:rsidP="000F1440">
            <w:r>
              <w:rPr>
                <w:rFonts w:hint="eastAsia"/>
              </w:rPr>
              <w:t>◆その他、申請手続きおよび審査係る費用等。</w:t>
            </w:r>
          </w:p>
        </w:tc>
      </w:tr>
      <w:tr w:rsidR="002428A0" w14:paraId="49C0E4B8" w14:textId="77777777" w:rsidTr="000F1440">
        <w:tc>
          <w:tcPr>
            <w:tcW w:w="1668" w:type="dxa"/>
            <w:shd w:val="clear" w:color="auto" w:fill="auto"/>
          </w:tcPr>
          <w:p w14:paraId="3DD90EFE" w14:textId="77777777" w:rsidR="002428A0" w:rsidRDefault="002428A0" w:rsidP="000F1440">
            <w:r w:rsidRPr="006220F1">
              <w:rPr>
                <w:rFonts w:hint="eastAsia"/>
              </w:rPr>
              <w:t>ご意見に関する考え方</w:t>
            </w:r>
          </w:p>
        </w:tc>
        <w:tc>
          <w:tcPr>
            <w:tcW w:w="7034" w:type="dxa"/>
            <w:shd w:val="clear" w:color="auto" w:fill="auto"/>
          </w:tcPr>
          <w:p w14:paraId="4B20F0C0" w14:textId="77777777" w:rsidR="002428A0" w:rsidRDefault="002428A0" w:rsidP="000F1440">
            <w:r>
              <w:rPr>
                <w:rFonts w:hint="eastAsia"/>
              </w:rPr>
              <w:t>ポジティブリスト制度施行後に新たに器具若しくは容器包装に使用され</w:t>
            </w:r>
            <w:r>
              <w:rPr>
                <w:rFonts w:hint="eastAsia"/>
              </w:rPr>
              <w:t xml:space="preserve"> </w:t>
            </w:r>
            <w:r>
              <w:rPr>
                <w:rFonts w:hint="eastAsia"/>
              </w:rPr>
              <w:t>る物質又は別表第１に収載されている規格を超えて使用する物質については、あらかじめ安全性等の評価を経て告示を改正する手続きが必要です。したがって告示への収載を要請する場合には、関係書類を収集のうえ、厚生労働省医薬・生活衛生局食品基準審査課にご提出ください。なお、要請の際に必要な書類については別途厚生労働省から示す予定です。基本的には、食品安全委員会が公表している食品健康影響評価指針の内容に沿った資料を中心に提出をお願いする予定です。例えば溶出試験や毒性試験のデータの収集等はこの評価指針の内容を踏まえ、着手していただくことは可能と考えています。</w:t>
            </w:r>
          </w:p>
        </w:tc>
      </w:tr>
    </w:tbl>
    <w:p w14:paraId="08134110" w14:textId="77777777" w:rsidR="002428A0" w:rsidRDefault="002428A0" w:rsidP="002428A0"/>
    <w:p w14:paraId="65B3AA99" w14:textId="77777777" w:rsidR="002428A0" w:rsidRDefault="002428A0" w:rsidP="002428A0">
      <w:r w:rsidRPr="00C6350A">
        <w:rPr>
          <w:rFonts w:hint="eastAsia"/>
        </w:rPr>
        <w:t>2</w:t>
      </w:r>
      <w:r>
        <w:rPr>
          <w:rFonts w:hint="eastAsia"/>
        </w:rPr>
        <w:t>4</w:t>
      </w:r>
      <w:r w:rsidRPr="00C6350A">
        <w:rPr>
          <w:rFonts w:hint="eastAsia"/>
        </w:rPr>
        <w:t xml:space="preserve">　</w:t>
      </w:r>
      <w:r>
        <w:rPr>
          <w:rFonts w:hint="eastAsia"/>
        </w:rPr>
        <w:t>添加剤の使用制限量の考え方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6865"/>
      </w:tblGrid>
      <w:tr w:rsidR="002428A0" w14:paraId="6D96BB69" w14:textId="77777777" w:rsidTr="000F1440">
        <w:tc>
          <w:tcPr>
            <w:tcW w:w="1668" w:type="dxa"/>
            <w:shd w:val="clear" w:color="auto" w:fill="auto"/>
          </w:tcPr>
          <w:p w14:paraId="38A49ABB" w14:textId="77777777" w:rsidR="002428A0" w:rsidRDefault="002428A0" w:rsidP="000F1440">
            <w:r>
              <w:rPr>
                <w:rFonts w:hint="eastAsia"/>
              </w:rPr>
              <w:t>ご意見の概要</w:t>
            </w:r>
          </w:p>
        </w:tc>
        <w:tc>
          <w:tcPr>
            <w:tcW w:w="7034" w:type="dxa"/>
            <w:shd w:val="clear" w:color="auto" w:fill="auto"/>
          </w:tcPr>
          <w:p w14:paraId="1DD0C809" w14:textId="77777777" w:rsidR="002428A0" w:rsidRPr="003D03E5" w:rsidRDefault="002428A0" w:rsidP="000F1440">
            <w:r>
              <w:rPr>
                <w:rFonts w:hint="eastAsia"/>
              </w:rPr>
              <w:t>添加剤制限量は“最終製品”における添加量で考えるということだが、例えば、“最終製品”として、</w:t>
            </w:r>
            <w:r>
              <w:rPr>
                <w:rFonts w:hint="eastAsia"/>
              </w:rPr>
              <w:t>10g/m</w:t>
            </w:r>
            <w:r w:rsidRPr="00BE360D">
              <w:rPr>
                <w:rFonts w:hint="eastAsia"/>
                <w:vertAlign w:val="superscript"/>
              </w:rPr>
              <w:t>2</w:t>
            </w:r>
            <w:r>
              <w:rPr>
                <w:rFonts w:hint="eastAsia"/>
              </w:rPr>
              <w:t>のフィルム</w:t>
            </w:r>
            <w:r>
              <w:rPr>
                <w:rFonts w:hint="eastAsia"/>
              </w:rPr>
              <w:t xml:space="preserve"> </w:t>
            </w:r>
            <w:r>
              <w:rPr>
                <w:rFonts w:hint="eastAsia"/>
              </w:rPr>
              <w:t>区分</w:t>
            </w:r>
            <w:r>
              <w:rPr>
                <w:rFonts w:hint="eastAsia"/>
              </w:rPr>
              <w:t xml:space="preserve"> 2) </w:t>
            </w:r>
            <w:r>
              <w:rPr>
                <w:rFonts w:hint="eastAsia"/>
              </w:rPr>
              <w:t>に</w:t>
            </w:r>
            <w:r>
              <w:rPr>
                <w:rFonts w:hint="eastAsia"/>
              </w:rPr>
              <w:t xml:space="preserve"> 10g/m</w:t>
            </w:r>
            <w:r w:rsidRPr="00BE360D">
              <w:rPr>
                <w:rFonts w:hint="eastAsia"/>
                <w:vertAlign w:val="superscript"/>
              </w:rPr>
              <w:t>2</w:t>
            </w:r>
            <w:r>
              <w:rPr>
                <w:rFonts w:hint="eastAsia"/>
              </w:rPr>
              <w:t>の当社樹脂</w:t>
            </w:r>
            <w:r>
              <w:rPr>
                <w:rFonts w:hint="eastAsia"/>
              </w:rPr>
              <w:t xml:space="preserve"> </w:t>
            </w:r>
            <w:r>
              <w:rPr>
                <w:rFonts w:hint="eastAsia"/>
              </w:rPr>
              <w:t>区分２</w:t>
            </w:r>
            <w:r>
              <w:rPr>
                <w:rFonts w:hint="eastAsia"/>
              </w:rPr>
              <w:t xml:space="preserve"> </w:t>
            </w:r>
            <w:r>
              <w:rPr>
                <w:rFonts w:hint="eastAsia"/>
              </w:rPr>
              <w:t>をコーティングした２層積層フィルムがあります。添加剤</w:t>
            </w:r>
            <w:r>
              <w:rPr>
                <w:rFonts w:hint="eastAsia"/>
              </w:rPr>
              <w:t xml:space="preserve"> A </w:t>
            </w:r>
            <w:r>
              <w:rPr>
                <w:rFonts w:hint="eastAsia"/>
              </w:rPr>
              <w:t>は、区分２、制限量</w:t>
            </w:r>
            <w:r>
              <w:rPr>
                <w:rFonts w:hint="eastAsia"/>
              </w:rPr>
              <w:t xml:space="preserve"> 1.0wt% </w:t>
            </w:r>
            <w:r>
              <w:rPr>
                <w:rFonts w:hint="eastAsia"/>
              </w:rPr>
              <w:t>であり、片方の樹脂層</w:t>
            </w:r>
            <w:r>
              <w:rPr>
                <w:rFonts w:hint="eastAsia"/>
              </w:rPr>
              <w:t xml:space="preserve"> </w:t>
            </w:r>
            <w:r>
              <w:rPr>
                <w:rFonts w:hint="eastAsia"/>
              </w:rPr>
              <w:t>区分２</w:t>
            </w:r>
            <w:r>
              <w:rPr>
                <w:rFonts w:hint="eastAsia"/>
              </w:rPr>
              <w:t xml:space="preserve"> </w:t>
            </w:r>
            <w:r>
              <w:rPr>
                <w:rFonts w:hint="eastAsia"/>
              </w:rPr>
              <w:t>に添加剤</w:t>
            </w:r>
            <w:r>
              <w:rPr>
                <w:rFonts w:hint="eastAsia"/>
              </w:rPr>
              <w:t xml:space="preserve"> A </w:t>
            </w:r>
            <w:r>
              <w:rPr>
                <w:rFonts w:hint="eastAsia"/>
              </w:rPr>
              <w:t>が</w:t>
            </w:r>
            <w:r>
              <w:rPr>
                <w:rFonts w:hint="eastAsia"/>
              </w:rPr>
              <w:t xml:space="preserve"> 1.8wt% </w:t>
            </w:r>
            <w:r>
              <w:rPr>
                <w:rFonts w:hint="eastAsia"/>
              </w:rPr>
              <w:t>含有されているとします。このような場合、２層とも同じ区分２の樹脂を使用しているので、添加されている添加剤</w:t>
            </w:r>
            <w:r>
              <w:rPr>
                <w:rFonts w:hint="eastAsia"/>
              </w:rPr>
              <w:t xml:space="preserve">A </w:t>
            </w:r>
            <w:r>
              <w:rPr>
                <w:rFonts w:hint="eastAsia"/>
              </w:rPr>
              <w:t>の量は、最終製品として</w:t>
            </w:r>
            <w:r>
              <w:rPr>
                <w:rFonts w:hint="eastAsia"/>
              </w:rPr>
              <w:t xml:space="preserve"> 0.9wt </w:t>
            </w:r>
            <w:r>
              <w:rPr>
                <w:rFonts w:hint="eastAsia"/>
              </w:rPr>
              <w:t>％（計算の考え方：</w:t>
            </w:r>
            <w:r>
              <w:rPr>
                <w:rFonts w:hint="eastAsia"/>
              </w:rPr>
              <w:t>10g/m</w:t>
            </w:r>
            <w:r w:rsidR="00297F2E" w:rsidRPr="00BE360D">
              <w:rPr>
                <w:rFonts w:hint="eastAsia"/>
                <w:vertAlign w:val="superscript"/>
              </w:rPr>
              <w:t>2</w:t>
            </w:r>
            <w:r>
              <w:rPr>
                <w:rFonts w:hint="eastAsia"/>
              </w:rPr>
              <w:t>×</w:t>
            </w:r>
            <w:r>
              <w:rPr>
                <w:rFonts w:hint="eastAsia"/>
              </w:rPr>
              <w:t>1.8wt%/(10g/m</w:t>
            </w:r>
            <w:r w:rsidRPr="00BE360D">
              <w:rPr>
                <w:rFonts w:hint="eastAsia"/>
                <w:vertAlign w:val="superscript"/>
              </w:rPr>
              <w:t>2</w:t>
            </w:r>
            <w:r>
              <w:rPr>
                <w:rFonts w:hint="eastAsia"/>
              </w:rPr>
              <w:t>＋</w:t>
            </w:r>
            <w:r>
              <w:rPr>
                <w:rFonts w:hint="eastAsia"/>
              </w:rPr>
              <w:t>10g/m</w:t>
            </w:r>
            <w:r w:rsidRPr="00BE360D">
              <w:rPr>
                <w:rFonts w:hint="eastAsia"/>
                <w:vertAlign w:val="superscript"/>
              </w:rPr>
              <w:t>2</w:t>
            </w:r>
            <w:r>
              <w:rPr>
                <w:rFonts w:hint="eastAsia"/>
              </w:rPr>
              <w:t>))</w:t>
            </w:r>
            <w:r>
              <w:rPr>
                <w:rFonts w:hint="eastAsia"/>
              </w:rPr>
              <w:t>）と考えて制限値内の製品だと考えているが、正しいか。</w:t>
            </w:r>
          </w:p>
        </w:tc>
      </w:tr>
      <w:tr w:rsidR="002428A0" w14:paraId="3E788404" w14:textId="77777777" w:rsidTr="000F1440">
        <w:tc>
          <w:tcPr>
            <w:tcW w:w="1668" w:type="dxa"/>
            <w:shd w:val="clear" w:color="auto" w:fill="auto"/>
          </w:tcPr>
          <w:p w14:paraId="4AA0A98C" w14:textId="77777777" w:rsidR="002428A0" w:rsidRDefault="002428A0" w:rsidP="000F1440">
            <w:r w:rsidRPr="006220F1">
              <w:rPr>
                <w:rFonts w:hint="eastAsia"/>
              </w:rPr>
              <w:t>ご意見に関する考え方</w:t>
            </w:r>
          </w:p>
        </w:tc>
        <w:tc>
          <w:tcPr>
            <w:tcW w:w="7034" w:type="dxa"/>
            <w:shd w:val="clear" w:color="auto" w:fill="auto"/>
          </w:tcPr>
          <w:p w14:paraId="10954A30" w14:textId="77777777" w:rsidR="002428A0" w:rsidRDefault="002428A0" w:rsidP="000F1440">
            <w:r>
              <w:rPr>
                <w:rFonts w:hint="eastAsia"/>
              </w:rPr>
              <w:t>添加剤等の合成樹脂区分別使用制限（％）は、基ポリマー及び添加剤重量全体に対する添加剤重量の割合です。</w:t>
            </w:r>
          </w:p>
          <w:p w14:paraId="4A4BBD3F" w14:textId="77777777" w:rsidR="002428A0" w:rsidRDefault="002428A0" w:rsidP="000F1440">
            <w:r>
              <w:rPr>
                <w:rFonts w:hint="eastAsia"/>
              </w:rPr>
              <w:t>例えば、多層構造の器具・容器包装の場合は、各単層の合成樹脂層に対する重量割合となり、最終製品全体に対する重量割合ではありません。このとき、各単層でポジティブリスト制度の適合を確認した多層構造器具・容器包装はポジティブリスト制度の適合となります。</w:t>
            </w:r>
          </w:p>
          <w:p w14:paraId="56A8015D" w14:textId="77777777" w:rsidR="002428A0" w:rsidRDefault="002428A0" w:rsidP="000F1440">
            <w:r>
              <w:rPr>
                <w:rFonts w:hint="eastAsia"/>
              </w:rPr>
              <w:t>この添加剤等の使用制限は、提出された情報を参考に規定しています。器具・容器包装からの溶出又は浸出し食品や添加物に混和する量でヒトへの健康影響が変わるため、使用制限として添加割合で規定しています。</w:t>
            </w:r>
          </w:p>
          <w:p w14:paraId="064920B5" w14:textId="77777777" w:rsidR="002428A0" w:rsidRDefault="002428A0" w:rsidP="000F1440">
            <w:r>
              <w:rPr>
                <w:rFonts w:hint="eastAsia"/>
              </w:rPr>
              <w:t>例えば、複数の塩が１つの欄に規定され、これらを同一樹脂に複数同時に使用する場合には、合計の量として、規定される使用制限量の確認が必要になります。</w:t>
            </w:r>
          </w:p>
        </w:tc>
      </w:tr>
    </w:tbl>
    <w:p w14:paraId="306D5323" w14:textId="77777777" w:rsidR="002428A0" w:rsidRDefault="002428A0" w:rsidP="002428A0"/>
    <w:p w14:paraId="6D1B3CB4" w14:textId="77777777" w:rsidR="002428A0" w:rsidRDefault="002428A0" w:rsidP="002428A0">
      <w:r w:rsidRPr="00C6350A">
        <w:rPr>
          <w:rFonts w:hint="eastAsia"/>
        </w:rPr>
        <w:t>2</w:t>
      </w:r>
      <w:r>
        <w:rPr>
          <w:rFonts w:hint="eastAsia"/>
        </w:rPr>
        <w:t>5</w:t>
      </w:r>
      <w:r w:rsidRPr="00C6350A">
        <w:rPr>
          <w:rFonts w:hint="eastAsia"/>
        </w:rPr>
        <w:t xml:space="preserve">　</w:t>
      </w:r>
      <w:r>
        <w:rPr>
          <w:rFonts w:hint="eastAsia"/>
        </w:rPr>
        <w:t>個別物質のリストへの収載について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14:paraId="4E1281AB" w14:textId="77777777" w:rsidTr="000F1440">
        <w:tc>
          <w:tcPr>
            <w:tcW w:w="1668" w:type="dxa"/>
            <w:shd w:val="clear" w:color="auto" w:fill="auto"/>
          </w:tcPr>
          <w:p w14:paraId="48F4C12C" w14:textId="77777777" w:rsidR="002428A0" w:rsidRDefault="002428A0" w:rsidP="000F1440">
            <w:r>
              <w:rPr>
                <w:rFonts w:hint="eastAsia"/>
              </w:rPr>
              <w:t>ご意見の概要</w:t>
            </w:r>
          </w:p>
        </w:tc>
        <w:tc>
          <w:tcPr>
            <w:tcW w:w="7034" w:type="dxa"/>
            <w:shd w:val="clear" w:color="auto" w:fill="auto"/>
          </w:tcPr>
          <w:p w14:paraId="70A39185" w14:textId="77777777" w:rsidR="002428A0" w:rsidRPr="003D03E5" w:rsidRDefault="002428A0" w:rsidP="000F1440">
            <w:r>
              <w:rPr>
                <w:rFonts w:hint="eastAsia"/>
              </w:rPr>
              <w:t>ポジティブリスト制度導入について、お伺いしたいですが。弊社には平生年でポリオレフィン等衛生協議会で認証したポリビニルアルコール樹脂（銘柄名：</w:t>
            </w:r>
            <w:r>
              <w:rPr>
                <w:rFonts w:hint="eastAsia"/>
              </w:rPr>
              <w:t xml:space="preserve"> EV3251FS) </w:t>
            </w:r>
            <w:r>
              <w:rPr>
                <w:rFonts w:hint="eastAsia"/>
              </w:rPr>
              <w:t>の確認は新基準に適用または収載されているかどうかを確認したいです。宜しくお願いします。</w:t>
            </w:r>
          </w:p>
        </w:tc>
      </w:tr>
      <w:tr w:rsidR="002428A0" w14:paraId="3B5DEB06" w14:textId="77777777" w:rsidTr="000F1440">
        <w:tc>
          <w:tcPr>
            <w:tcW w:w="1668" w:type="dxa"/>
            <w:shd w:val="clear" w:color="auto" w:fill="auto"/>
          </w:tcPr>
          <w:p w14:paraId="37055BC2" w14:textId="77777777" w:rsidR="002428A0" w:rsidRDefault="002428A0" w:rsidP="000F1440">
            <w:r w:rsidRPr="006220F1">
              <w:rPr>
                <w:rFonts w:hint="eastAsia"/>
              </w:rPr>
              <w:t>ご意見に関する考え方</w:t>
            </w:r>
          </w:p>
        </w:tc>
        <w:tc>
          <w:tcPr>
            <w:tcW w:w="7034" w:type="dxa"/>
            <w:shd w:val="clear" w:color="auto" w:fill="auto"/>
          </w:tcPr>
          <w:p w14:paraId="639DE4C3" w14:textId="77777777" w:rsidR="002428A0" w:rsidRDefault="002428A0" w:rsidP="000F1440">
            <w:r>
              <w:rPr>
                <w:rFonts w:hint="eastAsia"/>
              </w:rPr>
              <w:t>既に器具・容器包装に使用されている物質をポジティブリストに収載することに関するご意見については、指定の様式で提出いただいた情報を参考にして、収載に必要な情報の不足等がない場合は</w:t>
            </w:r>
            <w:r>
              <w:rPr>
                <w:rFonts w:hint="eastAsia"/>
              </w:rPr>
              <w:t xml:space="preserve"> </w:t>
            </w:r>
            <w:r>
              <w:rPr>
                <w:rFonts w:hint="eastAsia"/>
              </w:rPr>
              <w:t>告示への収載を行いました。なお、修正又は追加収載に関する意見を提出いただいた物質のうち、厚生労働省においてリストに収載するための確認が完了していないものについては、継続確認既存物質リストとして厚生労働省ＨＰで公表しています。</w:t>
            </w:r>
          </w:p>
        </w:tc>
      </w:tr>
    </w:tbl>
    <w:p w14:paraId="1D0E2B62" w14:textId="77777777" w:rsidR="002428A0" w:rsidRDefault="002428A0" w:rsidP="002428A0"/>
    <w:p w14:paraId="43A31F26" w14:textId="77777777" w:rsidR="002428A0" w:rsidRDefault="002428A0" w:rsidP="002428A0">
      <w:r w:rsidRPr="00C6350A">
        <w:rPr>
          <w:rFonts w:hint="eastAsia"/>
        </w:rPr>
        <w:t>2</w:t>
      </w:r>
      <w:r>
        <w:rPr>
          <w:rFonts w:hint="eastAsia"/>
        </w:rPr>
        <w:t>6</w:t>
      </w:r>
      <w:r w:rsidRPr="00C6350A">
        <w:rPr>
          <w:rFonts w:hint="eastAsia"/>
        </w:rPr>
        <w:t xml:space="preserve">　</w:t>
      </w:r>
      <w:r>
        <w:rPr>
          <w:rFonts w:hint="eastAsia"/>
        </w:rPr>
        <w:t>ＣＡＳ番号等の参考情報について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26857833" w14:textId="77777777" w:rsidTr="000F1440">
        <w:tc>
          <w:tcPr>
            <w:tcW w:w="1668" w:type="dxa"/>
            <w:shd w:val="clear" w:color="auto" w:fill="auto"/>
          </w:tcPr>
          <w:p w14:paraId="63EED8C2" w14:textId="77777777" w:rsidR="002428A0" w:rsidRDefault="002428A0" w:rsidP="000F1440">
            <w:r>
              <w:rPr>
                <w:rFonts w:hint="eastAsia"/>
              </w:rPr>
              <w:t>ご意見の概要</w:t>
            </w:r>
          </w:p>
        </w:tc>
        <w:tc>
          <w:tcPr>
            <w:tcW w:w="7034" w:type="dxa"/>
            <w:shd w:val="clear" w:color="auto" w:fill="auto"/>
          </w:tcPr>
          <w:p w14:paraId="5CFE7027" w14:textId="77777777" w:rsidR="002428A0" w:rsidRDefault="002428A0" w:rsidP="000F1440">
            <w:r>
              <w:rPr>
                <w:rFonts w:hint="eastAsia"/>
              </w:rPr>
              <w:t>・国</w:t>
            </w:r>
            <w:r>
              <w:rPr>
                <w:rFonts w:hint="eastAsia"/>
              </w:rPr>
              <w:t xml:space="preserve">PL </w:t>
            </w:r>
            <w:r>
              <w:rPr>
                <w:rFonts w:hint="eastAsia"/>
              </w:rPr>
              <w:t>への</w:t>
            </w:r>
            <w:r>
              <w:rPr>
                <w:rFonts w:hint="eastAsia"/>
              </w:rPr>
              <w:t xml:space="preserve">CAS </w:t>
            </w:r>
            <w:r>
              <w:rPr>
                <w:rFonts w:hint="eastAsia"/>
              </w:rPr>
              <w:t>番号開示について、現状では国</w:t>
            </w:r>
            <w:r>
              <w:rPr>
                <w:rFonts w:hint="eastAsia"/>
              </w:rPr>
              <w:t>PL</w:t>
            </w:r>
            <w:r>
              <w:rPr>
                <w:rFonts w:hint="eastAsia"/>
              </w:rPr>
              <w:t>に記載の物質は</w:t>
            </w:r>
            <w:r>
              <w:rPr>
                <w:rFonts w:hint="eastAsia"/>
              </w:rPr>
              <w:t xml:space="preserve"> CAS</w:t>
            </w:r>
            <w:r>
              <w:rPr>
                <w:rFonts w:hint="eastAsia"/>
              </w:rPr>
              <w:t>番号の開示が求められているが、新規物質など</w:t>
            </w:r>
            <w:r>
              <w:rPr>
                <w:rFonts w:hint="eastAsia"/>
              </w:rPr>
              <w:t>CAS</w:t>
            </w:r>
            <w:r>
              <w:rPr>
                <w:rFonts w:hint="eastAsia"/>
              </w:rPr>
              <w:t>番号の開示は海外含めた競合他社に情報開示となり営業戦略上好ましくない。</w:t>
            </w:r>
          </w:p>
          <w:p w14:paraId="282174AA" w14:textId="77777777" w:rsidR="002428A0" w:rsidRPr="003D03E5" w:rsidRDefault="002428A0" w:rsidP="000F1440">
            <w:r>
              <w:rPr>
                <w:rFonts w:hint="eastAsia"/>
              </w:rPr>
              <w:t>法律の施行後は容器メーカー等は自ら国</w:t>
            </w:r>
            <w:r>
              <w:rPr>
                <w:rFonts w:hint="eastAsia"/>
              </w:rPr>
              <w:t>PL</w:t>
            </w:r>
            <w:r>
              <w:rPr>
                <w:rFonts w:hint="eastAsia"/>
              </w:rPr>
              <w:t>の詳細を確認するのではなく、当社のような材料メーカーに国</w:t>
            </w:r>
            <w:r>
              <w:rPr>
                <w:rFonts w:hint="eastAsia"/>
              </w:rPr>
              <w:t xml:space="preserve"> PL</w:t>
            </w:r>
            <w:r>
              <w:rPr>
                <w:rFonts w:hint="eastAsia"/>
              </w:rPr>
              <w:t>の記載確認を行うことが大半と予想される。よって</w:t>
            </w:r>
            <w:r>
              <w:rPr>
                <w:rFonts w:hint="eastAsia"/>
              </w:rPr>
              <w:t xml:space="preserve"> CAS </w:t>
            </w:r>
            <w:r>
              <w:rPr>
                <w:rFonts w:hint="eastAsia"/>
              </w:rPr>
              <w:t>番号の開示は材料メーカのオプションにして頂けないか。一方で国として管理が必要なことは理解出来るため、例えば米国</w:t>
            </w:r>
            <w:r>
              <w:rPr>
                <w:rFonts w:hint="eastAsia"/>
              </w:rPr>
              <w:t xml:space="preserve"> TSCA</w:t>
            </w:r>
            <w:r>
              <w:rPr>
                <w:rFonts w:hint="eastAsia"/>
              </w:rPr>
              <w:t>の</w:t>
            </w:r>
            <w:r>
              <w:rPr>
                <w:rFonts w:hint="eastAsia"/>
              </w:rPr>
              <w:t xml:space="preserve">CBI </w:t>
            </w:r>
            <w:r>
              <w:rPr>
                <w:rFonts w:hint="eastAsia"/>
              </w:rPr>
              <w:t>保護制度のようなものを策定して頂けないでしょ</w:t>
            </w:r>
            <w:r>
              <w:rPr>
                <w:rFonts w:hint="eastAsia"/>
              </w:rPr>
              <w:t xml:space="preserve"> </w:t>
            </w:r>
            <w:r>
              <w:rPr>
                <w:rFonts w:hint="eastAsia"/>
              </w:rPr>
              <w:t>うか。</w:t>
            </w:r>
          </w:p>
        </w:tc>
      </w:tr>
      <w:tr w:rsidR="002428A0" w14:paraId="35B59B36" w14:textId="77777777" w:rsidTr="000F1440">
        <w:tc>
          <w:tcPr>
            <w:tcW w:w="1668" w:type="dxa"/>
            <w:shd w:val="clear" w:color="auto" w:fill="auto"/>
          </w:tcPr>
          <w:p w14:paraId="6960F938" w14:textId="77777777" w:rsidR="002428A0" w:rsidRDefault="002428A0" w:rsidP="000F1440">
            <w:r w:rsidRPr="006220F1">
              <w:rPr>
                <w:rFonts w:hint="eastAsia"/>
              </w:rPr>
              <w:t>ご意見に関する考え方</w:t>
            </w:r>
          </w:p>
        </w:tc>
        <w:tc>
          <w:tcPr>
            <w:tcW w:w="7034" w:type="dxa"/>
            <w:shd w:val="clear" w:color="auto" w:fill="auto"/>
          </w:tcPr>
          <w:p w14:paraId="4845B821" w14:textId="77777777" w:rsidR="002428A0" w:rsidRDefault="002428A0" w:rsidP="000F1440">
            <w:r>
              <w:rPr>
                <w:rFonts w:hint="eastAsia"/>
              </w:rPr>
              <w:t>告示に収載した物質について確認できた</w:t>
            </w:r>
            <w:r>
              <w:rPr>
                <w:rFonts w:hint="eastAsia"/>
              </w:rPr>
              <w:t xml:space="preserve"> CAS </w:t>
            </w:r>
            <w:r>
              <w:rPr>
                <w:rFonts w:hint="eastAsia"/>
              </w:rPr>
              <w:t>番号や英名などを補足情報として、厚生労働省のホームページに参考リストの形で掲載する予定です。また、ポジティブリスト制度に関する情報は、現在、厚生労働省のホームページに関連資料や「これまでに厚生労働省に寄せられた主な質問に関する説明」としてＱ＆Ａを掲載しており、今後も、パブリックコメントに寄せられた</w:t>
            </w:r>
            <w:r>
              <w:rPr>
                <w:rFonts w:hint="eastAsia"/>
              </w:rPr>
              <w:t xml:space="preserve"> </w:t>
            </w:r>
            <w:r>
              <w:rPr>
                <w:rFonts w:hint="eastAsia"/>
              </w:rPr>
              <w:t>ご意見等を踏まえ、さらに充実させていく予定です。</w:t>
            </w:r>
          </w:p>
        </w:tc>
      </w:tr>
    </w:tbl>
    <w:p w14:paraId="13103C90" w14:textId="77777777" w:rsidR="002428A0" w:rsidRDefault="002428A0" w:rsidP="002428A0"/>
    <w:p w14:paraId="70F020E6" w14:textId="77777777" w:rsidR="002428A0" w:rsidRDefault="002428A0" w:rsidP="002428A0">
      <w:r w:rsidRPr="00C6350A">
        <w:rPr>
          <w:rFonts w:hint="eastAsia"/>
        </w:rPr>
        <w:t>2</w:t>
      </w:r>
      <w:r>
        <w:rPr>
          <w:rFonts w:hint="eastAsia"/>
        </w:rPr>
        <w:t>7</w:t>
      </w:r>
      <w:r w:rsidRPr="00C6350A">
        <w:rPr>
          <w:rFonts w:hint="eastAsia"/>
        </w:rPr>
        <w:t xml:space="preserve">　</w:t>
      </w:r>
      <w:r>
        <w:rPr>
          <w:rFonts w:hint="eastAsia"/>
        </w:rPr>
        <w:t>情報伝達に関することについて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14:paraId="0ADA9B81" w14:textId="77777777" w:rsidTr="000F1440">
        <w:tc>
          <w:tcPr>
            <w:tcW w:w="1668" w:type="dxa"/>
            <w:vMerge w:val="restart"/>
            <w:shd w:val="clear" w:color="auto" w:fill="auto"/>
          </w:tcPr>
          <w:p w14:paraId="472B076C" w14:textId="77777777" w:rsidR="002428A0" w:rsidRDefault="002428A0" w:rsidP="000F1440">
            <w:r>
              <w:rPr>
                <w:rFonts w:hint="eastAsia"/>
              </w:rPr>
              <w:t>ご意見の概要</w:t>
            </w:r>
          </w:p>
        </w:tc>
        <w:tc>
          <w:tcPr>
            <w:tcW w:w="7034" w:type="dxa"/>
            <w:shd w:val="clear" w:color="auto" w:fill="auto"/>
          </w:tcPr>
          <w:p w14:paraId="58C89B6A" w14:textId="77777777" w:rsidR="002428A0" w:rsidRDefault="002428A0" w:rsidP="000F1440">
            <w:r>
              <w:rPr>
                <w:rFonts w:hint="eastAsia"/>
              </w:rPr>
              <w:t xml:space="preserve">EU </w:t>
            </w:r>
            <w:r>
              <w:rPr>
                <w:rFonts w:hint="eastAsia"/>
              </w:rPr>
              <w:t>圏より食品（チーズ）の輸入・販売を主とした事業を行っております。</w:t>
            </w:r>
          </w:p>
          <w:p w14:paraId="22FF21E7" w14:textId="77777777" w:rsidR="002428A0" w:rsidRDefault="002428A0" w:rsidP="000F1440">
            <w:r>
              <w:rPr>
                <w:rFonts w:hint="eastAsia"/>
              </w:rPr>
              <w:t>本制度は輸入した製品（食品）自体に使用されている容器包装についても対象となるという理解で良いでしょうか。それとも日本国内で食品を製造なり加工なりをするに当たって日本国内で使用される器具・容器包装のみが対象ということでしょうか？</w:t>
            </w:r>
          </w:p>
          <w:p w14:paraId="30C46014" w14:textId="77777777" w:rsidR="002428A0" w:rsidRDefault="002428A0" w:rsidP="000F1440">
            <w:r>
              <w:rPr>
                <w:rFonts w:hint="eastAsia"/>
              </w:rPr>
              <w:t>もし前者であった場合、製品に使用されている包装資材が日本のポジティブリスト制度に適合していることをどのように確認、もしくは証明すれば良いでしょうか。</w:t>
            </w:r>
          </w:p>
          <w:p w14:paraId="78A6ABD7" w14:textId="77777777" w:rsidR="002428A0" w:rsidRDefault="002428A0" w:rsidP="000F1440">
            <w:r>
              <w:rPr>
                <w:rFonts w:hint="eastAsia"/>
              </w:rPr>
              <w:t>現地の食品製造者のさらにその先の包材供給業者に詳細な情報をとるためにコンタクトを取るのが大変困難です。</w:t>
            </w:r>
          </w:p>
          <w:p w14:paraId="2D1B495F" w14:textId="77777777" w:rsidR="002428A0" w:rsidRPr="009175C9" w:rsidRDefault="002428A0" w:rsidP="000F1440">
            <w:r>
              <w:rPr>
                <w:rFonts w:hint="eastAsia"/>
              </w:rPr>
              <w:t>ただし、使用されている包材が“</w:t>
            </w:r>
            <w:r>
              <w:rPr>
                <w:rFonts w:hint="eastAsia"/>
              </w:rPr>
              <w:t xml:space="preserve">EU </w:t>
            </w:r>
            <w:r>
              <w:rPr>
                <w:rFonts w:hint="eastAsia"/>
              </w:rPr>
              <w:t>のポジティブリスト制度に適合している”という証明書をとるのは比較的容易なので、それをもって日本の制度に適合しているという証明になればありがたいのですが・・・。</w:t>
            </w:r>
          </w:p>
        </w:tc>
      </w:tr>
      <w:tr w:rsidR="002428A0" w14:paraId="6412CF07" w14:textId="77777777" w:rsidTr="000F1440">
        <w:tc>
          <w:tcPr>
            <w:tcW w:w="1668" w:type="dxa"/>
            <w:vMerge/>
            <w:shd w:val="clear" w:color="auto" w:fill="auto"/>
          </w:tcPr>
          <w:p w14:paraId="7F8C5D1B" w14:textId="77777777" w:rsidR="002428A0" w:rsidRDefault="002428A0" w:rsidP="000F1440"/>
        </w:tc>
        <w:tc>
          <w:tcPr>
            <w:tcW w:w="7034" w:type="dxa"/>
            <w:shd w:val="clear" w:color="auto" w:fill="auto"/>
          </w:tcPr>
          <w:p w14:paraId="46DCCC52" w14:textId="77777777" w:rsidR="002428A0" w:rsidRDefault="002428A0" w:rsidP="000F1440">
            <w:r>
              <w:rPr>
                <w:rFonts w:hint="eastAsia"/>
              </w:rPr>
              <w:t>＜伝達方法について＞</w:t>
            </w:r>
          </w:p>
          <w:p w14:paraId="1F9734D7" w14:textId="77777777" w:rsidR="002428A0" w:rsidRDefault="002428A0" w:rsidP="000F1440">
            <w:r>
              <w:rPr>
                <w:rFonts w:hint="eastAsia"/>
              </w:rPr>
              <w:t>１．事業者間の情報の伝達方法において、その方法が明確になっておりません。多くの事例をＱ＆Ａなどで紹介頂きたい</w:t>
            </w:r>
          </w:p>
          <w:p w14:paraId="06D2E7C9" w14:textId="77777777" w:rsidR="002428A0" w:rsidRPr="0072649F" w:rsidRDefault="002428A0" w:rsidP="000F1440">
            <w:r>
              <w:rPr>
                <w:rFonts w:hint="eastAsia"/>
              </w:rPr>
              <w:t>２．非開示・秘密情報があるため、現在の三衛協のような確認証明書制度を早期に運用すべき。そのため、当面の間、従来の三衛協の確認証明書をもって有効とすることを検討頂きたい。</w:t>
            </w:r>
          </w:p>
        </w:tc>
      </w:tr>
      <w:tr w:rsidR="002428A0" w14:paraId="4443F8BA" w14:textId="77777777" w:rsidTr="000F1440">
        <w:tc>
          <w:tcPr>
            <w:tcW w:w="1668" w:type="dxa"/>
            <w:shd w:val="clear" w:color="auto" w:fill="auto"/>
          </w:tcPr>
          <w:p w14:paraId="409D248C" w14:textId="77777777" w:rsidR="002428A0" w:rsidRDefault="002428A0" w:rsidP="000F1440">
            <w:r w:rsidRPr="006220F1">
              <w:rPr>
                <w:rFonts w:hint="eastAsia"/>
              </w:rPr>
              <w:t>ご意見に関する考え方</w:t>
            </w:r>
          </w:p>
        </w:tc>
        <w:tc>
          <w:tcPr>
            <w:tcW w:w="7034" w:type="dxa"/>
            <w:shd w:val="clear" w:color="auto" w:fill="auto"/>
          </w:tcPr>
          <w:p w14:paraId="678FE300" w14:textId="77777777" w:rsidR="002428A0" w:rsidRDefault="002428A0" w:rsidP="000F1440">
            <w:r>
              <w:rPr>
                <w:rFonts w:hint="eastAsia"/>
              </w:rPr>
              <w:t>ポジティブリスト制度における情報伝達についてのご意見については、関連する省令の制定にあたって実施されたパブリックコメント及びその結果の公表並びに関連通知をご確認ください。</w:t>
            </w:r>
          </w:p>
          <w:p w14:paraId="16047688" w14:textId="77777777" w:rsidR="002428A0" w:rsidRPr="004F6134" w:rsidRDefault="002428A0" w:rsidP="000F1440">
            <w:r>
              <w:rPr>
                <w:rFonts w:hint="eastAsia"/>
              </w:rPr>
              <w:t>なお、情報伝達については、海外から輸入され国内で流通する器具及び容器包装についても対象となります。その際のポジティブリスト制度への適合性については輸入事業者等が海外の製造事業者等から確認することになります。</w:t>
            </w:r>
          </w:p>
        </w:tc>
      </w:tr>
    </w:tbl>
    <w:p w14:paraId="7EA9CFAF" w14:textId="77777777" w:rsidR="002428A0" w:rsidRDefault="002428A0" w:rsidP="002428A0"/>
    <w:p w14:paraId="53915DCA" w14:textId="77777777" w:rsidR="002428A0" w:rsidRDefault="002428A0" w:rsidP="002428A0">
      <w:r w:rsidRPr="00C6350A">
        <w:rPr>
          <w:rFonts w:hint="eastAsia"/>
        </w:rPr>
        <w:t>2</w:t>
      </w:r>
      <w:r>
        <w:rPr>
          <w:rFonts w:hint="eastAsia"/>
        </w:rPr>
        <w:t>8</w:t>
      </w:r>
      <w:r w:rsidRPr="00C6350A">
        <w:rPr>
          <w:rFonts w:hint="eastAsia"/>
        </w:rPr>
        <w:t xml:space="preserve">　</w:t>
      </w:r>
      <w:r>
        <w:rPr>
          <w:rFonts w:hint="eastAsia"/>
        </w:rPr>
        <w:t>製造管理基準に関することについて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6BAC94D2" w14:textId="77777777" w:rsidTr="000F1440">
        <w:tc>
          <w:tcPr>
            <w:tcW w:w="1668" w:type="dxa"/>
            <w:shd w:val="clear" w:color="auto" w:fill="auto"/>
          </w:tcPr>
          <w:p w14:paraId="0AC7F9E9" w14:textId="77777777" w:rsidR="002428A0" w:rsidRDefault="002428A0" w:rsidP="000F1440">
            <w:r>
              <w:rPr>
                <w:rFonts w:hint="eastAsia"/>
              </w:rPr>
              <w:t>ご意見の概要</w:t>
            </w:r>
          </w:p>
        </w:tc>
        <w:tc>
          <w:tcPr>
            <w:tcW w:w="7034" w:type="dxa"/>
            <w:shd w:val="clear" w:color="auto" w:fill="auto"/>
          </w:tcPr>
          <w:p w14:paraId="34CB05DC" w14:textId="77777777" w:rsidR="002428A0" w:rsidRPr="003D03E5" w:rsidRDefault="002428A0" w:rsidP="000F1440">
            <w:r>
              <w:rPr>
                <w:rFonts w:hint="eastAsia"/>
              </w:rPr>
              <w:t>本法施行後のチェック体制についてご教示ください。</w:t>
            </w:r>
          </w:p>
        </w:tc>
      </w:tr>
      <w:tr w:rsidR="002428A0" w14:paraId="34FB7BB2" w14:textId="77777777" w:rsidTr="000F1440">
        <w:tc>
          <w:tcPr>
            <w:tcW w:w="1668" w:type="dxa"/>
            <w:shd w:val="clear" w:color="auto" w:fill="auto"/>
          </w:tcPr>
          <w:p w14:paraId="56D63C91" w14:textId="77777777" w:rsidR="002428A0" w:rsidRDefault="002428A0" w:rsidP="000F1440">
            <w:r w:rsidRPr="006220F1">
              <w:rPr>
                <w:rFonts w:hint="eastAsia"/>
              </w:rPr>
              <w:t>ご意見に関する考え方</w:t>
            </w:r>
          </w:p>
        </w:tc>
        <w:tc>
          <w:tcPr>
            <w:tcW w:w="7034" w:type="dxa"/>
            <w:shd w:val="clear" w:color="auto" w:fill="auto"/>
          </w:tcPr>
          <w:p w14:paraId="73DE5F50" w14:textId="77777777" w:rsidR="002428A0" w:rsidRDefault="002428A0" w:rsidP="000F1440">
            <w:r>
              <w:rPr>
                <w:rFonts w:hint="eastAsia"/>
              </w:rPr>
              <w:t>ポジティブリスト制度の一環である製造管理基準等の関連省令の内容については、別途関連する省令の制定に当たって実施されたパブリックコメント及びその結果の公表並びに関連通知をご確認ください。</w:t>
            </w:r>
          </w:p>
        </w:tc>
      </w:tr>
    </w:tbl>
    <w:p w14:paraId="2EC52A6A" w14:textId="77777777" w:rsidR="002428A0" w:rsidRPr="0072649F" w:rsidRDefault="002428A0" w:rsidP="002428A0"/>
    <w:p w14:paraId="5CF8FAAD" w14:textId="77777777" w:rsidR="002428A0" w:rsidRDefault="002428A0" w:rsidP="002428A0">
      <w:r w:rsidRPr="00C6350A">
        <w:rPr>
          <w:rFonts w:hint="eastAsia"/>
        </w:rPr>
        <w:t>2</w:t>
      </w:r>
      <w:r>
        <w:rPr>
          <w:rFonts w:hint="eastAsia"/>
        </w:rPr>
        <w:t>9</w:t>
      </w:r>
      <w:r w:rsidRPr="00C6350A">
        <w:rPr>
          <w:rFonts w:hint="eastAsia"/>
        </w:rPr>
        <w:t xml:space="preserve">　</w:t>
      </w:r>
      <w:r>
        <w:rPr>
          <w:rFonts w:hint="eastAsia"/>
        </w:rPr>
        <w:t>乳及び乳製品等の規格基準（省令）の統合について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2428A0" w:rsidRPr="00B52A9A" w14:paraId="5C39B735" w14:textId="77777777" w:rsidTr="000F1440">
        <w:tc>
          <w:tcPr>
            <w:tcW w:w="1668" w:type="dxa"/>
            <w:shd w:val="clear" w:color="auto" w:fill="auto"/>
          </w:tcPr>
          <w:p w14:paraId="56B59457" w14:textId="77777777" w:rsidR="002428A0" w:rsidRDefault="002428A0" w:rsidP="000F1440">
            <w:r>
              <w:rPr>
                <w:rFonts w:hint="eastAsia"/>
              </w:rPr>
              <w:t>ご意見の概要</w:t>
            </w:r>
          </w:p>
        </w:tc>
        <w:tc>
          <w:tcPr>
            <w:tcW w:w="7034" w:type="dxa"/>
            <w:shd w:val="clear" w:color="auto" w:fill="auto"/>
          </w:tcPr>
          <w:p w14:paraId="0F08B11D" w14:textId="77777777" w:rsidR="002428A0" w:rsidRDefault="002428A0" w:rsidP="000F1440">
            <w:r>
              <w:rPr>
                <w:rFonts w:hint="eastAsia"/>
              </w:rPr>
              <w:t>意見８：「乳及び乳製品」において、今まで乳等省令の別表に器具と容器を分けて基準が定められていたが、今回の改正で乳等の区分の適応範囲が器具と容器で同一となっている。この場合、器具の規格が必要以上に厳しくなり現行の器具や設備の内容に接する部分が基準に適合しない可能性がある。器具については、一般の食品と同じ区分で同じ基準とすべきである。</w:t>
            </w:r>
          </w:p>
          <w:p w14:paraId="5B7F6167" w14:textId="77777777" w:rsidR="002428A0" w:rsidRDefault="002428A0" w:rsidP="000F1440">
            <w:r>
              <w:rPr>
                <w:rFonts w:hint="eastAsia"/>
              </w:rPr>
              <w:t>乳及び乳製品の成分規格等に関する省令</w:t>
            </w:r>
          </w:p>
          <w:p w14:paraId="40C88B47" w14:textId="77777777" w:rsidR="002428A0" w:rsidRDefault="002428A0" w:rsidP="000F1440">
            <w:r>
              <w:rPr>
                <w:rFonts w:hint="eastAsia"/>
              </w:rPr>
              <w:t>別表四</w:t>
            </w:r>
          </w:p>
          <w:p w14:paraId="6893FAFB" w14:textId="77777777" w:rsidR="002428A0" w:rsidRDefault="002428A0" w:rsidP="000F1440">
            <w:r>
              <w:rPr>
                <w:rFonts w:hint="eastAsia"/>
              </w:rPr>
              <w:t>乳等の器具若しくは容器包装又はこれらの原材料の規格及び製造方法の基準</w:t>
            </w:r>
          </w:p>
          <w:p w14:paraId="1010675F" w14:textId="77777777" w:rsidR="002428A0" w:rsidRDefault="002428A0" w:rsidP="000F1440">
            <w:r>
              <w:t>(</w:t>
            </w:r>
            <w:r>
              <w:rPr>
                <w:rFonts w:hint="eastAsia"/>
              </w:rPr>
              <w:t>一</w:t>
            </w:r>
            <w:r>
              <w:rPr>
                <w:rFonts w:hint="eastAsia"/>
              </w:rPr>
              <w:t xml:space="preserve">) </w:t>
            </w:r>
            <w:r>
              <w:rPr>
                <w:rFonts w:hint="eastAsia"/>
              </w:rPr>
              <w:t>乳等の器具の規格</w:t>
            </w:r>
          </w:p>
          <w:p w14:paraId="605A6879" w14:textId="77777777" w:rsidR="002428A0" w:rsidRDefault="002428A0" w:rsidP="000F1440">
            <w:r>
              <w:rPr>
                <w:rFonts w:hint="eastAsia"/>
              </w:rPr>
              <w:t>（１）乳等の製造に使用する器具は、次の規格に適合するものであること。</w:t>
            </w:r>
          </w:p>
          <w:p w14:paraId="0766D64F" w14:textId="77777777" w:rsidR="002428A0" w:rsidRDefault="002428A0" w:rsidP="000F1440">
            <w:r>
              <w:rPr>
                <w:rFonts w:hint="eastAsia"/>
              </w:rPr>
              <w:t>１洗浄に容易な構造であること。</w:t>
            </w:r>
          </w:p>
          <w:p w14:paraId="0F383AD7" w14:textId="77777777" w:rsidR="002428A0" w:rsidRDefault="002428A0" w:rsidP="000F1440">
            <w:r>
              <w:rPr>
                <w:rFonts w:hint="eastAsia"/>
              </w:rPr>
              <w:t>２食品に直接接触する部分の原材料は、さびを生じないもの又は錆を生じないように加工されたものであること。</w:t>
            </w:r>
          </w:p>
          <w:p w14:paraId="7B360F09" w14:textId="77777777" w:rsidR="002428A0" w:rsidRDefault="002428A0" w:rsidP="000F1440">
            <w:r>
              <w:rPr>
                <w:rFonts w:hint="eastAsia"/>
              </w:rPr>
              <w:t>３小分け、分注、密栓又は蜜閉に用いる機会は、殺菌が容易で、かつ、汚染を防止できるものであること。</w:t>
            </w:r>
          </w:p>
          <w:p w14:paraId="63EBD0AA" w14:textId="77777777" w:rsidR="002428A0" w:rsidRDefault="002428A0" w:rsidP="000F1440">
            <w:r>
              <w:rPr>
                <w:rFonts w:hint="eastAsia"/>
              </w:rPr>
              <w:t>（２）</w:t>
            </w:r>
          </w:p>
          <w:p w14:paraId="68B10876" w14:textId="77777777" w:rsidR="002428A0" w:rsidRDefault="002428A0" w:rsidP="000F1440">
            <w:r>
              <w:rPr>
                <w:rFonts w:hint="eastAsia"/>
              </w:rPr>
              <w:t>・・・省略・・・</w:t>
            </w:r>
          </w:p>
          <w:p w14:paraId="6A9E76A0" w14:textId="77777777" w:rsidR="002428A0" w:rsidRPr="003D03E5" w:rsidRDefault="002428A0" w:rsidP="000F1440">
            <w:r>
              <w:t>(</w:t>
            </w:r>
            <w:r>
              <w:rPr>
                <w:rFonts w:hint="eastAsia"/>
              </w:rPr>
              <w:t>二</w:t>
            </w:r>
            <w:r>
              <w:rPr>
                <w:rFonts w:hint="eastAsia"/>
              </w:rPr>
              <w:t xml:space="preserve">) </w:t>
            </w:r>
            <w:r>
              <w:rPr>
                <w:rFonts w:hint="eastAsia"/>
              </w:rPr>
              <w:t>乳等の容器包装又はこれらの原材料の規格及び製造方法の基準</w:t>
            </w:r>
          </w:p>
        </w:tc>
      </w:tr>
      <w:tr w:rsidR="002428A0" w14:paraId="5FC99B9E" w14:textId="77777777" w:rsidTr="000F1440">
        <w:tc>
          <w:tcPr>
            <w:tcW w:w="1668" w:type="dxa"/>
            <w:shd w:val="clear" w:color="auto" w:fill="auto"/>
          </w:tcPr>
          <w:p w14:paraId="2D36595A" w14:textId="77777777" w:rsidR="002428A0" w:rsidRDefault="002428A0" w:rsidP="000F1440">
            <w:r w:rsidRPr="006220F1">
              <w:rPr>
                <w:rFonts w:hint="eastAsia"/>
              </w:rPr>
              <w:t>ご意見に関する考え方</w:t>
            </w:r>
          </w:p>
        </w:tc>
        <w:tc>
          <w:tcPr>
            <w:tcW w:w="7034" w:type="dxa"/>
            <w:shd w:val="clear" w:color="auto" w:fill="auto"/>
          </w:tcPr>
          <w:p w14:paraId="190E9728" w14:textId="77777777" w:rsidR="002428A0" w:rsidRDefault="002428A0" w:rsidP="000F1440">
            <w:r>
              <w:rPr>
                <w:rFonts w:hint="eastAsia"/>
              </w:rPr>
              <w:t>乳及び乳製品の成分規格等に関する省令（昭和</w:t>
            </w:r>
            <w:r>
              <w:rPr>
                <w:rFonts w:hint="eastAsia"/>
              </w:rPr>
              <w:t>26</w:t>
            </w:r>
            <w:r>
              <w:rPr>
                <w:rFonts w:hint="eastAsia"/>
              </w:rPr>
              <w:t>年厚生省令第</w:t>
            </w:r>
            <w:r>
              <w:rPr>
                <w:rFonts w:hint="eastAsia"/>
              </w:rPr>
              <w:t>52</w:t>
            </w:r>
            <w:r>
              <w:rPr>
                <w:rFonts w:hint="eastAsia"/>
              </w:rPr>
              <w:t>号）</w:t>
            </w:r>
            <w:r>
              <w:rPr>
                <w:rFonts w:hint="eastAsia"/>
              </w:rPr>
              <w:t xml:space="preserve"> </w:t>
            </w:r>
            <w:r>
              <w:rPr>
                <w:rFonts w:hint="eastAsia"/>
              </w:rPr>
              <w:t>に定められた乳等の器具・容器包装については、省令で定められた規格基準並びに告示で定められるポジティブリスト制度及び現行の規格基準に適合する必要があります。</w:t>
            </w:r>
          </w:p>
        </w:tc>
      </w:tr>
    </w:tbl>
    <w:p w14:paraId="5463DE2E" w14:textId="77777777" w:rsidR="002428A0" w:rsidRPr="00340CD8" w:rsidRDefault="002428A0" w:rsidP="002428A0"/>
    <w:bookmarkEnd w:id="8"/>
    <w:p w14:paraId="164F6620" w14:textId="77777777" w:rsidR="002428A0" w:rsidRDefault="002428A0" w:rsidP="002428A0">
      <w:r>
        <w:rPr>
          <w:rFonts w:hint="eastAsia"/>
        </w:rPr>
        <w:t>30</w:t>
      </w:r>
      <w:r w:rsidRPr="00C6350A">
        <w:rPr>
          <w:rFonts w:hint="eastAsia"/>
        </w:rPr>
        <w:t xml:space="preserve">　</w:t>
      </w:r>
      <w:r>
        <w:rPr>
          <w:rFonts w:hint="eastAsia"/>
        </w:rPr>
        <w:t>表示に関すること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0DC1EEC4" w14:textId="77777777" w:rsidTr="000F1440">
        <w:tc>
          <w:tcPr>
            <w:tcW w:w="1668" w:type="dxa"/>
            <w:shd w:val="clear" w:color="auto" w:fill="auto"/>
          </w:tcPr>
          <w:p w14:paraId="7F0DA42D" w14:textId="77777777" w:rsidR="002428A0" w:rsidRDefault="002428A0" w:rsidP="000F1440">
            <w:r>
              <w:rPr>
                <w:rFonts w:hint="eastAsia"/>
              </w:rPr>
              <w:t>ご意見の概要</w:t>
            </w:r>
          </w:p>
        </w:tc>
        <w:tc>
          <w:tcPr>
            <w:tcW w:w="7034" w:type="dxa"/>
            <w:shd w:val="clear" w:color="auto" w:fill="auto"/>
          </w:tcPr>
          <w:p w14:paraId="49604849" w14:textId="77777777" w:rsidR="002428A0" w:rsidRPr="003D03E5" w:rsidRDefault="002428A0" w:rsidP="000F1440">
            <w:r>
              <w:rPr>
                <w:rFonts w:hint="eastAsia"/>
              </w:rPr>
              <w:t>食品と接触する物質は</w:t>
            </w:r>
            <w:r>
              <w:rPr>
                <w:rFonts w:hint="eastAsia"/>
              </w:rPr>
              <w:t xml:space="preserve"> PL </w:t>
            </w:r>
            <w:r>
              <w:rPr>
                <w:rFonts w:hint="eastAsia"/>
              </w:rPr>
              <w:t>にて限定されたが、消費者によっては、容器状のものを食品接触用途に使用してしまう場合が考えられる。誤使用を防ぐため、食品を入れられる恐れのあるものは「器具容器包装として使用できない」旨を表示するべき。</w:t>
            </w:r>
          </w:p>
        </w:tc>
      </w:tr>
      <w:tr w:rsidR="002428A0" w14:paraId="13D3CDAB" w14:textId="77777777" w:rsidTr="000F1440">
        <w:tc>
          <w:tcPr>
            <w:tcW w:w="1668" w:type="dxa"/>
            <w:shd w:val="clear" w:color="auto" w:fill="auto"/>
          </w:tcPr>
          <w:p w14:paraId="63F18B4D" w14:textId="77777777" w:rsidR="002428A0" w:rsidRDefault="002428A0" w:rsidP="000F1440">
            <w:r w:rsidRPr="006220F1">
              <w:rPr>
                <w:rFonts w:hint="eastAsia"/>
              </w:rPr>
              <w:t>ご意見に関する考え方</w:t>
            </w:r>
          </w:p>
        </w:tc>
        <w:tc>
          <w:tcPr>
            <w:tcW w:w="7034" w:type="dxa"/>
            <w:shd w:val="clear" w:color="auto" w:fill="auto"/>
          </w:tcPr>
          <w:p w14:paraId="4479E85B" w14:textId="77777777" w:rsidR="002428A0" w:rsidRDefault="002428A0" w:rsidP="000F1440">
            <w:r>
              <w:rPr>
                <w:rFonts w:hint="eastAsia"/>
              </w:rPr>
              <w:t>器具・容器包装等の表示については、消費者庁の所管業務となっておりますので、いただいたご意見は消費者庁に情報提供いたします。なお、消費者庁とは引き続き、必要に応じて連携を図っていきます。</w:t>
            </w:r>
          </w:p>
        </w:tc>
      </w:tr>
    </w:tbl>
    <w:p w14:paraId="3F85CE19" w14:textId="77777777" w:rsidR="002428A0" w:rsidRPr="00340CD8" w:rsidRDefault="002428A0" w:rsidP="002428A0"/>
    <w:p w14:paraId="0B4058AC" w14:textId="77777777" w:rsidR="002428A0" w:rsidRDefault="002428A0" w:rsidP="002428A0">
      <w:r>
        <w:rPr>
          <w:rFonts w:hint="eastAsia"/>
        </w:rPr>
        <w:t>31</w:t>
      </w:r>
      <w:r w:rsidRPr="00C6350A">
        <w:rPr>
          <w:rFonts w:hint="eastAsia"/>
        </w:rPr>
        <w:t xml:space="preserve">　</w:t>
      </w:r>
      <w:r>
        <w:rPr>
          <w:rFonts w:hint="eastAsia"/>
        </w:rPr>
        <w:t>官民連携について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0E12B9FE" w14:textId="77777777" w:rsidTr="000F1440">
        <w:tc>
          <w:tcPr>
            <w:tcW w:w="1668" w:type="dxa"/>
            <w:shd w:val="clear" w:color="auto" w:fill="auto"/>
          </w:tcPr>
          <w:p w14:paraId="3E966BD1" w14:textId="77777777" w:rsidR="002428A0" w:rsidRDefault="002428A0" w:rsidP="000F1440">
            <w:r>
              <w:rPr>
                <w:rFonts w:hint="eastAsia"/>
              </w:rPr>
              <w:t>ご意見の概要</w:t>
            </w:r>
          </w:p>
        </w:tc>
        <w:tc>
          <w:tcPr>
            <w:tcW w:w="7034" w:type="dxa"/>
            <w:shd w:val="clear" w:color="auto" w:fill="auto"/>
          </w:tcPr>
          <w:p w14:paraId="2BB306A5" w14:textId="77777777" w:rsidR="002428A0" w:rsidRPr="003D03E5" w:rsidRDefault="002428A0" w:rsidP="000F1440">
            <w:r>
              <w:rPr>
                <w:rFonts w:hint="eastAsia"/>
              </w:rPr>
              <w:t>ポリオレフィン等衛生協議会、塩化ビニリデン衛生協議会、塩ビ食品衛生協議会を中心に｢食品接触材料管理制度推進に向けた準備委員会｣という組織が、ポジティブリストへの対応等に関して活動を開始しており、連絡を頂いております。今後、厚生労働省としては、法律に関わる確認業務などをこの団体に委託するなどを計画されているのでしょうか</w:t>
            </w:r>
          </w:p>
        </w:tc>
      </w:tr>
      <w:tr w:rsidR="002428A0" w14:paraId="04C6AF7F" w14:textId="77777777" w:rsidTr="000F1440">
        <w:tc>
          <w:tcPr>
            <w:tcW w:w="1668" w:type="dxa"/>
            <w:shd w:val="clear" w:color="auto" w:fill="auto"/>
          </w:tcPr>
          <w:p w14:paraId="7F75F4C6" w14:textId="77777777" w:rsidR="002428A0" w:rsidRDefault="002428A0" w:rsidP="000F1440">
            <w:r w:rsidRPr="006220F1">
              <w:rPr>
                <w:rFonts w:hint="eastAsia"/>
              </w:rPr>
              <w:t>ご意見に関する考え方</w:t>
            </w:r>
          </w:p>
        </w:tc>
        <w:tc>
          <w:tcPr>
            <w:tcW w:w="7034" w:type="dxa"/>
            <w:shd w:val="clear" w:color="auto" w:fill="auto"/>
          </w:tcPr>
          <w:p w14:paraId="6B3C5646" w14:textId="77777777" w:rsidR="002428A0" w:rsidRDefault="002428A0" w:rsidP="000F1440">
            <w:r>
              <w:rPr>
                <w:rFonts w:hint="eastAsia"/>
              </w:rPr>
              <w:t>ポジティブリスト制度の円滑な運用に当たっては、関係する業界や事業者等と十分な連携を図っていくことが必須と認識しており、引き続き、連携を図っていきます。</w:t>
            </w:r>
          </w:p>
        </w:tc>
      </w:tr>
    </w:tbl>
    <w:p w14:paraId="55475C8C" w14:textId="77777777" w:rsidR="002428A0" w:rsidRPr="00340CD8" w:rsidRDefault="002428A0" w:rsidP="002428A0"/>
    <w:p w14:paraId="2DB656A7" w14:textId="77777777" w:rsidR="002428A0" w:rsidRDefault="002428A0" w:rsidP="002428A0">
      <w:r>
        <w:rPr>
          <w:rFonts w:hint="eastAsia"/>
        </w:rPr>
        <w:t>32</w:t>
      </w:r>
      <w:r w:rsidRPr="00C6350A">
        <w:rPr>
          <w:rFonts w:hint="eastAsia"/>
        </w:rPr>
        <w:t xml:space="preserve">　</w:t>
      </w:r>
      <w:r>
        <w:rPr>
          <w:rFonts w:hint="eastAsia"/>
        </w:rPr>
        <w:t>基ポリマーと添加剤の両方のリストに掲載される物質について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504DE24E" w14:textId="77777777" w:rsidTr="000F1440">
        <w:tc>
          <w:tcPr>
            <w:tcW w:w="1668" w:type="dxa"/>
            <w:shd w:val="clear" w:color="auto" w:fill="auto"/>
          </w:tcPr>
          <w:p w14:paraId="47271ECE" w14:textId="77777777" w:rsidR="002428A0" w:rsidRDefault="002428A0" w:rsidP="000F1440">
            <w:r>
              <w:rPr>
                <w:rFonts w:hint="eastAsia"/>
              </w:rPr>
              <w:t>ご意見の概要</w:t>
            </w:r>
          </w:p>
        </w:tc>
        <w:tc>
          <w:tcPr>
            <w:tcW w:w="7034" w:type="dxa"/>
            <w:shd w:val="clear" w:color="auto" w:fill="auto"/>
          </w:tcPr>
          <w:p w14:paraId="42D5B262" w14:textId="77777777" w:rsidR="002428A0" w:rsidRDefault="002428A0" w:rsidP="000F1440">
            <w:r>
              <w:rPr>
                <w:rFonts w:hint="eastAsia"/>
              </w:rPr>
              <w:t>【収載が重複する物質について】</w:t>
            </w:r>
          </w:p>
          <w:p w14:paraId="1B292282" w14:textId="77777777" w:rsidR="002428A0" w:rsidRDefault="002428A0" w:rsidP="000F1440">
            <w:r>
              <w:rPr>
                <w:rFonts w:hint="eastAsia"/>
              </w:rPr>
              <w:t>基ポリマー、添加剤としてそれぞれの目的で使用する場合があります。そのような場合はリストそれぞれに重複して記載することを認めていただくようお願いします。実際に、新規物質を収載する際に、両方用途が考えられる場合は、どのように申請をすればよいのか混乱しています。</w:t>
            </w:r>
          </w:p>
          <w:p w14:paraId="141DA4F4" w14:textId="77777777" w:rsidR="002428A0" w:rsidRPr="003D03E5" w:rsidRDefault="002428A0" w:rsidP="000F1440">
            <w:r>
              <w:rPr>
                <w:rFonts w:hint="eastAsia"/>
              </w:rPr>
              <w:t>どちらか一方にしか載らない場合、備考欄に「こういう用途に使用しても可」と言った記載がされることになるのでしょうか。一方にしか載らない場合、使用可否を確認する際には、添加剤のリストだけでなく、基ポリマーのリストの双方を確認する必要があるということでしょうか。明示お願いいたします。</w:t>
            </w:r>
          </w:p>
        </w:tc>
      </w:tr>
      <w:tr w:rsidR="002428A0" w14:paraId="01CE7FC4" w14:textId="77777777" w:rsidTr="000F1440">
        <w:tc>
          <w:tcPr>
            <w:tcW w:w="1668" w:type="dxa"/>
            <w:shd w:val="clear" w:color="auto" w:fill="auto"/>
          </w:tcPr>
          <w:p w14:paraId="56EFB6FB" w14:textId="77777777" w:rsidR="002428A0" w:rsidRDefault="002428A0" w:rsidP="000F1440">
            <w:r w:rsidRPr="006220F1">
              <w:rPr>
                <w:rFonts w:hint="eastAsia"/>
              </w:rPr>
              <w:t>ご意見に関する考え方</w:t>
            </w:r>
          </w:p>
        </w:tc>
        <w:tc>
          <w:tcPr>
            <w:tcW w:w="7034" w:type="dxa"/>
            <w:shd w:val="clear" w:color="auto" w:fill="auto"/>
          </w:tcPr>
          <w:p w14:paraId="454BA38F" w14:textId="77777777" w:rsidR="002428A0" w:rsidRDefault="002428A0" w:rsidP="000F1440">
            <w:r>
              <w:rPr>
                <w:rFonts w:hint="eastAsia"/>
              </w:rPr>
              <w:t>ポリマー構造の物質で器具・容器包装の主体となる場合には基ポリマーとして収載され、単独で器具・容器包装になり得ない場合には添加剤等として収載されることとなります。そのため、物質名が同じであっても重合度等が異なるために、基ポリマーと添加剤等の両方のリストに収載する物質があります。一方、添加剤等のリストのみに収載された物質を主とした合成樹脂を製造する場合には、基ポリマーとして規格が定められる必要があります。</w:t>
            </w:r>
          </w:p>
        </w:tc>
      </w:tr>
    </w:tbl>
    <w:p w14:paraId="6A083B5F" w14:textId="77777777" w:rsidR="002428A0" w:rsidRPr="00340CD8" w:rsidRDefault="002428A0" w:rsidP="002428A0"/>
    <w:p w14:paraId="58DA9C0E" w14:textId="77777777" w:rsidR="002428A0" w:rsidRDefault="002428A0" w:rsidP="002428A0">
      <w:r>
        <w:rPr>
          <w:rFonts w:hint="eastAsia"/>
        </w:rPr>
        <w:t>33</w:t>
      </w:r>
      <w:r w:rsidRPr="00C6350A">
        <w:rPr>
          <w:rFonts w:hint="eastAsia"/>
        </w:rPr>
        <w:t xml:space="preserve">　</w:t>
      </w:r>
      <w:r>
        <w:rPr>
          <w:rFonts w:hint="eastAsia"/>
        </w:rPr>
        <w:t>品質規格について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1192103C" w14:textId="77777777" w:rsidTr="000F1440">
        <w:tc>
          <w:tcPr>
            <w:tcW w:w="1668" w:type="dxa"/>
            <w:shd w:val="clear" w:color="auto" w:fill="auto"/>
          </w:tcPr>
          <w:p w14:paraId="55A1AF2F" w14:textId="77777777" w:rsidR="002428A0" w:rsidRDefault="002428A0" w:rsidP="000F1440">
            <w:r>
              <w:rPr>
                <w:rFonts w:hint="eastAsia"/>
              </w:rPr>
              <w:t>ご意見の概要</w:t>
            </w:r>
          </w:p>
        </w:tc>
        <w:tc>
          <w:tcPr>
            <w:tcW w:w="7034" w:type="dxa"/>
            <w:shd w:val="clear" w:color="auto" w:fill="auto"/>
          </w:tcPr>
          <w:p w14:paraId="36CA7FB5" w14:textId="77777777" w:rsidR="002428A0" w:rsidRPr="003D03E5" w:rsidRDefault="002428A0" w:rsidP="000F1440">
            <w:r>
              <w:rPr>
                <w:rFonts w:hint="eastAsia"/>
              </w:rPr>
              <w:t>衛生協議会の</w:t>
            </w:r>
            <w:r>
              <w:rPr>
                <w:rFonts w:hint="eastAsia"/>
              </w:rPr>
              <w:t xml:space="preserve">PL </w:t>
            </w:r>
            <w:r>
              <w:rPr>
                <w:rFonts w:hint="eastAsia"/>
              </w:rPr>
              <w:t>には品質規格があり、国の</w:t>
            </w:r>
            <w:r>
              <w:rPr>
                <w:rFonts w:hint="eastAsia"/>
              </w:rPr>
              <w:t>PL</w:t>
            </w:r>
            <w:r>
              <w:rPr>
                <w:rFonts w:hint="eastAsia"/>
              </w:rPr>
              <w:t>では品質規格はなくなると聞きます。国の制度の方が甘くなるのではないでしょうか。</w:t>
            </w:r>
          </w:p>
        </w:tc>
      </w:tr>
      <w:tr w:rsidR="002428A0" w14:paraId="6576D91C" w14:textId="77777777" w:rsidTr="000F1440">
        <w:tc>
          <w:tcPr>
            <w:tcW w:w="1668" w:type="dxa"/>
            <w:shd w:val="clear" w:color="auto" w:fill="auto"/>
          </w:tcPr>
          <w:p w14:paraId="2B857A3B" w14:textId="77777777" w:rsidR="002428A0" w:rsidRDefault="002428A0" w:rsidP="000F1440">
            <w:r w:rsidRPr="006220F1">
              <w:rPr>
                <w:rFonts w:hint="eastAsia"/>
              </w:rPr>
              <w:t>ご意見に関する考え方</w:t>
            </w:r>
          </w:p>
        </w:tc>
        <w:tc>
          <w:tcPr>
            <w:tcW w:w="7034" w:type="dxa"/>
            <w:shd w:val="clear" w:color="auto" w:fill="auto"/>
          </w:tcPr>
          <w:p w14:paraId="3AAEF842" w14:textId="77777777" w:rsidR="002428A0" w:rsidRDefault="002428A0" w:rsidP="000F1440">
            <w:r>
              <w:rPr>
                <w:rFonts w:hint="eastAsia"/>
              </w:rPr>
              <w:t>現時点で、ポジティブリストに収載される各物質について、品質規格を定めてはいません。今後、規格を定める必要がある場合には、個別に検討することとなります。</w:t>
            </w:r>
          </w:p>
        </w:tc>
      </w:tr>
    </w:tbl>
    <w:p w14:paraId="1B73FEE9" w14:textId="77777777" w:rsidR="002428A0" w:rsidRPr="00A92679" w:rsidRDefault="002428A0" w:rsidP="002428A0">
      <w:r>
        <w:rPr>
          <w:rFonts w:hint="eastAsia"/>
        </w:rPr>
        <w:t>」</w:t>
      </w:r>
    </w:p>
    <w:p w14:paraId="4C06EE29" w14:textId="77777777" w:rsidR="002428A0" w:rsidRDefault="002428A0" w:rsidP="002428A0"/>
    <w:p w14:paraId="40EB799B" w14:textId="77777777" w:rsidR="002428A0" w:rsidRDefault="002428A0" w:rsidP="002428A0">
      <w:r w:rsidRPr="001B5428">
        <w:rPr>
          <w:rFonts w:hint="eastAsia"/>
        </w:rPr>
        <w:t>食品衛生法等の一部を改正する法律の施行に伴う厚生労働省関係省令の整備に関する省令案に対する意見募集の結果について</w:t>
      </w:r>
      <w:r w:rsidR="00B4090D">
        <w:rPr>
          <w:rFonts w:hint="eastAsia"/>
        </w:rPr>
        <w:t>（令和元年</w:t>
      </w:r>
      <w:r w:rsidR="00B4090D">
        <w:rPr>
          <w:rFonts w:hint="eastAsia"/>
        </w:rPr>
        <w:t>11</w:t>
      </w:r>
      <w:r w:rsidR="00B4090D">
        <w:rPr>
          <w:rFonts w:hint="eastAsia"/>
        </w:rPr>
        <w:t>月</w:t>
      </w:r>
      <w:r w:rsidR="00B4090D">
        <w:rPr>
          <w:rFonts w:hint="eastAsia"/>
        </w:rPr>
        <w:t>7</w:t>
      </w:r>
      <w:r w:rsidR="00B4090D">
        <w:rPr>
          <w:rFonts w:hint="eastAsia"/>
        </w:rPr>
        <w:t>日）</w:t>
      </w:r>
    </w:p>
    <w:p w14:paraId="24A4F991" w14:textId="77777777" w:rsidR="002428A0" w:rsidRDefault="004415BB" w:rsidP="002428A0">
      <w:hyperlink r:id="rId31" w:history="1">
        <w:r w:rsidR="002428A0" w:rsidRPr="00F13DD6">
          <w:rPr>
            <w:rStyle w:val="a4"/>
          </w:rPr>
          <w:t>https://search.e-gov.go.jp/servlet/Public?CLASSNAME=PCMMSTDETAIL&amp;id=495190147&amp;Mode=2</w:t>
        </w:r>
      </w:hyperlink>
    </w:p>
    <w:p w14:paraId="6806E360" w14:textId="77777777" w:rsidR="002428A0" w:rsidRDefault="002428A0" w:rsidP="002428A0"/>
    <w:p w14:paraId="6B4DC073" w14:textId="77777777" w:rsidR="002428A0" w:rsidRDefault="004415BB" w:rsidP="002428A0">
      <w:hyperlink r:id="rId32" w:history="1">
        <w:r w:rsidR="002428A0" w:rsidRPr="00F13DD6">
          <w:rPr>
            <w:rStyle w:val="a4"/>
          </w:rPr>
          <w:t>https://search.e-gov.go.jp/servlet/PcmFileDownload?seqNo=0000194265</w:t>
        </w:r>
      </w:hyperlink>
    </w:p>
    <w:p w14:paraId="20DCEF2B" w14:textId="77777777" w:rsidR="002428A0" w:rsidRDefault="002428A0" w:rsidP="002428A0">
      <w:r>
        <w:rPr>
          <w:rFonts w:hint="eastAsia"/>
        </w:rPr>
        <w:t>食品用器具・容器包装のサプライチェーンの情報伝達など関連項目を抜粋して示す。</w:t>
      </w:r>
    </w:p>
    <w:p w14:paraId="56D013F8" w14:textId="77777777" w:rsidR="002428A0" w:rsidRDefault="002428A0" w:rsidP="002428A0">
      <w:r>
        <w:rPr>
          <w:rFonts w:hint="eastAsia"/>
        </w:rPr>
        <w:t>「</w:t>
      </w:r>
      <w:r>
        <w:rPr>
          <w:rFonts w:hint="eastAsi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884"/>
      </w:tblGrid>
      <w:tr w:rsidR="002428A0" w:rsidRPr="00B52A9A" w14:paraId="75902784" w14:textId="77777777" w:rsidTr="000F1440">
        <w:tc>
          <w:tcPr>
            <w:tcW w:w="1668" w:type="dxa"/>
            <w:shd w:val="clear" w:color="auto" w:fill="auto"/>
          </w:tcPr>
          <w:p w14:paraId="079AF8A6" w14:textId="77777777" w:rsidR="002428A0" w:rsidRDefault="002428A0" w:rsidP="000F1440">
            <w:r>
              <w:rPr>
                <w:rFonts w:hint="eastAsia"/>
              </w:rPr>
              <w:t>御意見</w:t>
            </w:r>
          </w:p>
        </w:tc>
        <w:tc>
          <w:tcPr>
            <w:tcW w:w="7034" w:type="dxa"/>
            <w:shd w:val="clear" w:color="auto" w:fill="auto"/>
          </w:tcPr>
          <w:p w14:paraId="5F41ACD4" w14:textId="77777777" w:rsidR="002428A0" w:rsidRPr="00B83BD6" w:rsidRDefault="002428A0" w:rsidP="000F1440">
            <w:r>
              <w:rPr>
                <w:rFonts w:hint="eastAsia"/>
              </w:rPr>
              <w:t>容器包装事業者における製造管理規範、情報伝達について、中小・零細事業者によっては十分な人員や管理組織が構築されていない為、運用可能なガイドブック等の提供を検討して欲しい。</w:t>
            </w:r>
          </w:p>
        </w:tc>
      </w:tr>
      <w:tr w:rsidR="002428A0" w14:paraId="32262125" w14:textId="77777777" w:rsidTr="000F1440">
        <w:tc>
          <w:tcPr>
            <w:tcW w:w="1668" w:type="dxa"/>
            <w:shd w:val="clear" w:color="auto" w:fill="auto"/>
          </w:tcPr>
          <w:p w14:paraId="3648DF60"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24AE396C" w14:textId="77777777" w:rsidR="002428A0" w:rsidRDefault="002428A0" w:rsidP="000F1440">
            <w:r>
              <w:rPr>
                <w:rFonts w:hint="eastAsia"/>
              </w:rPr>
              <w:t>製造管理及び情報伝達の規定は、平成</w:t>
            </w:r>
            <w:r>
              <w:rPr>
                <w:rFonts w:hint="eastAsia"/>
              </w:rPr>
              <w:t xml:space="preserve">29 </w:t>
            </w:r>
            <w:r>
              <w:rPr>
                <w:rFonts w:hint="eastAsia"/>
              </w:rPr>
              <w:t>年７月</w:t>
            </w:r>
            <w:r>
              <w:rPr>
                <w:rFonts w:hint="eastAsia"/>
              </w:rPr>
              <w:t xml:space="preserve">10 </w:t>
            </w:r>
            <w:r>
              <w:rPr>
                <w:rFonts w:hint="eastAsia"/>
              </w:rPr>
              <w:t>日付け生食発</w:t>
            </w:r>
            <w:r>
              <w:rPr>
                <w:rFonts w:hint="eastAsia"/>
              </w:rPr>
              <w:t xml:space="preserve">0710 </w:t>
            </w:r>
            <w:r>
              <w:rPr>
                <w:rFonts w:hint="eastAsia"/>
              </w:rPr>
              <w:t>第</w:t>
            </w:r>
            <w:r>
              <w:rPr>
                <w:rFonts w:hint="eastAsia"/>
              </w:rPr>
              <w:t xml:space="preserve">14 </w:t>
            </w:r>
            <w:r>
              <w:rPr>
                <w:rFonts w:hint="eastAsia"/>
              </w:rPr>
              <w:t>号「食品用器具及び容器包装の製造等における安全性確保に関する指針（ガイドライン）」に沿って作成します。また、当該ガイドラインを踏まえて業界団体が作成した手引書を厚生労働省のホームページに掲載しています。</w:t>
            </w:r>
          </w:p>
          <w:p w14:paraId="4ADDAC04" w14:textId="77777777" w:rsidR="002428A0" w:rsidRDefault="002428A0" w:rsidP="000F1440">
            <w:r>
              <w:t>https://www.mhlw.go.jp/file/06-Seisakujouhou-</w:t>
            </w:r>
          </w:p>
          <w:p w14:paraId="351CEFBE" w14:textId="77777777" w:rsidR="002428A0" w:rsidRDefault="002428A0" w:rsidP="000F1440">
            <w:r>
              <w:t>11130500-Shokuhinanzenbu/0000174479_1.pdf</w:t>
            </w:r>
          </w:p>
        </w:tc>
      </w:tr>
    </w:tbl>
    <w:p w14:paraId="7BD2491A" w14:textId="77777777" w:rsidR="002428A0" w:rsidRDefault="002428A0" w:rsidP="002428A0"/>
    <w:p w14:paraId="4D4B6148" w14:textId="77777777" w:rsidR="002428A0" w:rsidRDefault="002428A0" w:rsidP="002428A0">
      <w:r>
        <w:rPr>
          <w:rFonts w:hint="eastAsia"/>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694CEBE6" w14:textId="77777777" w:rsidTr="000F1440">
        <w:tc>
          <w:tcPr>
            <w:tcW w:w="1668" w:type="dxa"/>
            <w:shd w:val="clear" w:color="auto" w:fill="auto"/>
          </w:tcPr>
          <w:p w14:paraId="5FDFE44A" w14:textId="77777777" w:rsidR="002428A0" w:rsidRDefault="002428A0" w:rsidP="000F1440">
            <w:r>
              <w:rPr>
                <w:rFonts w:hint="eastAsia"/>
              </w:rPr>
              <w:t>御意見</w:t>
            </w:r>
          </w:p>
        </w:tc>
        <w:tc>
          <w:tcPr>
            <w:tcW w:w="7034" w:type="dxa"/>
            <w:shd w:val="clear" w:color="auto" w:fill="auto"/>
          </w:tcPr>
          <w:p w14:paraId="2B45E29F" w14:textId="77777777" w:rsidR="002428A0" w:rsidRDefault="002428A0" w:rsidP="000F1440">
            <w:r>
              <w:rPr>
                <w:rFonts w:hint="eastAsia"/>
              </w:rPr>
              <w:t>器具の最終セットメーカーが厚生労働省令で定める基準を満たしている場合に限り、部品の製造事業者は、以下の理由から第</w:t>
            </w:r>
            <w:r>
              <w:rPr>
                <w:rFonts w:hint="eastAsia"/>
              </w:rPr>
              <w:t xml:space="preserve">50 </w:t>
            </w:r>
            <w:r>
              <w:rPr>
                <w:rFonts w:hint="eastAsia"/>
              </w:rPr>
              <w:t>条の２の「小規模な営業者」と同様の扱いとして頂きたい。</w:t>
            </w:r>
          </w:p>
          <w:p w14:paraId="3313AB47" w14:textId="77777777" w:rsidR="002428A0" w:rsidRDefault="002428A0" w:rsidP="000F1440">
            <w:r>
              <w:rPr>
                <w:rFonts w:hint="eastAsia"/>
              </w:rPr>
              <w:t>・食品に接触する時間が短時間である</w:t>
            </w:r>
          </w:p>
          <w:p w14:paraId="149EA181" w14:textId="77777777" w:rsidR="002428A0" w:rsidRDefault="002428A0" w:rsidP="000F1440">
            <w:r>
              <w:rPr>
                <w:rFonts w:hint="eastAsia"/>
              </w:rPr>
              <w:t>・最終セットメーカーの指示により製造される</w:t>
            </w:r>
          </w:p>
          <w:p w14:paraId="24A69C1F" w14:textId="77777777" w:rsidR="002428A0" w:rsidRDefault="002428A0" w:rsidP="000F1440">
            <w:r>
              <w:rPr>
                <w:rFonts w:hint="eastAsia"/>
              </w:rPr>
              <w:t>・小規模事業者は過大な負担になる。</w:t>
            </w:r>
          </w:p>
          <w:p w14:paraId="26C004F7" w14:textId="77777777" w:rsidR="002428A0" w:rsidRDefault="002428A0" w:rsidP="000F1440">
            <w:r>
              <w:rPr>
                <w:rFonts w:hint="eastAsia"/>
              </w:rPr>
              <w:t>輸入品に関しては緩和基準が適用され、国内製造に多大な悪影響を及ぼす恐れがある</w:t>
            </w:r>
          </w:p>
          <w:p w14:paraId="2F8B37F2" w14:textId="77777777" w:rsidR="002428A0" w:rsidRDefault="002428A0" w:rsidP="000F1440">
            <w:r>
              <w:rPr>
                <w:rFonts w:hint="eastAsia"/>
              </w:rPr>
              <w:t>・第５０条の２では小規模事業者に緩和が認められている</w:t>
            </w:r>
          </w:p>
          <w:p w14:paraId="0AEE0BF2" w14:textId="77777777" w:rsidR="002428A0" w:rsidRPr="00B83BD6" w:rsidRDefault="002428A0" w:rsidP="000F1440">
            <w:r>
              <w:rPr>
                <w:rFonts w:hint="eastAsia"/>
              </w:rPr>
              <w:t>※</w:t>
            </w:r>
            <w:r>
              <w:rPr>
                <w:rFonts w:hint="eastAsia"/>
              </w:rPr>
              <w:t xml:space="preserve"> </w:t>
            </w:r>
            <w:r>
              <w:rPr>
                <w:rFonts w:hint="eastAsia"/>
              </w:rPr>
              <w:t>同様の意見が</w:t>
            </w:r>
            <w:r>
              <w:rPr>
                <w:rFonts w:hint="eastAsia"/>
              </w:rPr>
              <w:t xml:space="preserve">30 </w:t>
            </w:r>
            <w:r>
              <w:rPr>
                <w:rFonts w:hint="eastAsia"/>
              </w:rPr>
              <w:t>件</w:t>
            </w:r>
          </w:p>
        </w:tc>
      </w:tr>
      <w:tr w:rsidR="002428A0" w14:paraId="4DD5EAAE" w14:textId="77777777" w:rsidTr="000F1440">
        <w:tc>
          <w:tcPr>
            <w:tcW w:w="1668" w:type="dxa"/>
            <w:shd w:val="clear" w:color="auto" w:fill="auto"/>
          </w:tcPr>
          <w:p w14:paraId="4702BE1B"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4F43ECB2" w14:textId="77777777" w:rsidR="002428A0" w:rsidRDefault="002428A0" w:rsidP="000F1440">
            <w:r>
              <w:rPr>
                <w:rFonts w:hint="eastAsia"/>
              </w:rPr>
              <w:t>食品衛生法第４条第４項の器具は、食品又は添加物に直接接触するものであることから、部品であっても食品又は添加物に直接接触するものを取り扱うのであれば、食品衛生法上の規制を受けるものとなります。</w:t>
            </w:r>
          </w:p>
          <w:p w14:paraId="7BDC4F2A" w14:textId="77777777" w:rsidR="002428A0" w:rsidRDefault="002428A0" w:rsidP="000F1440">
            <w:r>
              <w:rPr>
                <w:rFonts w:hint="eastAsia"/>
              </w:rPr>
              <w:t>器具又は容器包装の製造管理に関する基準は、平成</w:t>
            </w:r>
            <w:r>
              <w:rPr>
                <w:rFonts w:hint="eastAsia"/>
              </w:rPr>
              <w:t xml:space="preserve">29 </w:t>
            </w:r>
            <w:r>
              <w:rPr>
                <w:rFonts w:hint="eastAsia"/>
              </w:rPr>
              <w:t>年７月</w:t>
            </w:r>
            <w:r>
              <w:rPr>
                <w:rFonts w:hint="eastAsia"/>
              </w:rPr>
              <w:t xml:space="preserve">10 </w:t>
            </w:r>
            <w:r>
              <w:rPr>
                <w:rFonts w:hint="eastAsia"/>
              </w:rPr>
              <w:t>日付け生食発</w:t>
            </w:r>
            <w:r>
              <w:rPr>
                <w:rFonts w:hint="eastAsia"/>
              </w:rPr>
              <w:t xml:space="preserve">0710 </w:t>
            </w:r>
            <w:r>
              <w:rPr>
                <w:rFonts w:hint="eastAsia"/>
              </w:rPr>
              <w:t>第</w:t>
            </w:r>
            <w:r>
              <w:rPr>
                <w:rFonts w:hint="eastAsia"/>
              </w:rPr>
              <w:t xml:space="preserve">14 </w:t>
            </w:r>
            <w:r>
              <w:rPr>
                <w:rFonts w:hint="eastAsia"/>
              </w:rPr>
              <w:t>号「食品用器具及び容器包装の製造等における安全性確保に関する指針（ガイドライン）」に沿って作成され、例えば、最終セットメーカーからの指示に基づく製造管理が適切に行われていれば、対応可能な内容であると認識しています。また、当該ガイドラインを踏まえて業界団体が作成した手引書を厚生労働省のホームページに掲載しており、これらも参考にしていただけるものと考えております。</w:t>
            </w:r>
          </w:p>
        </w:tc>
      </w:tr>
    </w:tbl>
    <w:p w14:paraId="2298E8C2" w14:textId="77777777" w:rsidR="002428A0" w:rsidRDefault="002428A0" w:rsidP="002428A0"/>
    <w:p w14:paraId="5F262242" w14:textId="77777777" w:rsidR="002428A0" w:rsidRDefault="002428A0" w:rsidP="002428A0">
      <w:r>
        <w:rPr>
          <w:rFonts w:hint="eastAsia"/>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79EEE38A" w14:textId="77777777" w:rsidTr="000F1440">
        <w:tc>
          <w:tcPr>
            <w:tcW w:w="1668" w:type="dxa"/>
            <w:shd w:val="clear" w:color="auto" w:fill="auto"/>
          </w:tcPr>
          <w:p w14:paraId="54FD1844" w14:textId="77777777" w:rsidR="002428A0" w:rsidRDefault="002428A0" w:rsidP="000F1440">
            <w:r>
              <w:rPr>
                <w:rFonts w:hint="eastAsia"/>
              </w:rPr>
              <w:t>御意見</w:t>
            </w:r>
          </w:p>
        </w:tc>
        <w:tc>
          <w:tcPr>
            <w:tcW w:w="7034" w:type="dxa"/>
            <w:shd w:val="clear" w:color="auto" w:fill="auto"/>
          </w:tcPr>
          <w:p w14:paraId="0C98BDD3" w14:textId="77777777" w:rsidR="002428A0" w:rsidRDefault="002428A0" w:rsidP="000F1440">
            <w:r>
              <w:rPr>
                <w:rFonts w:hint="eastAsia"/>
              </w:rPr>
              <w:t>食品用器具・容器包装の衛生規制施行までに材料情報の収集や代替え部品の検討といった一連の作業が完了しなかった場合、どのような措置や罰則が科されるのか。</w:t>
            </w:r>
          </w:p>
          <w:p w14:paraId="5AB70850" w14:textId="77777777" w:rsidR="002428A0" w:rsidRDefault="002428A0" w:rsidP="000F1440">
            <w:r>
              <w:rPr>
                <w:rFonts w:hint="eastAsia"/>
              </w:rPr>
              <w:t>「器具製造事業者」が「原材料・材料製造事業者」から材料情報の開示を拒否された場合、ポジティブリスト制度では、その材料を使用した商品が食品衛生法適合品であると「食品製造・販売事業者」へ説明することは極めて困難である。上記を踏まえ、「器具製造事業者」は説明責任を果たすために、「原材料・材料製造事業者」の努力目標をどのように捉え、どういった方法で情報開示を要求していくべきか。</w:t>
            </w:r>
          </w:p>
          <w:p w14:paraId="3AC6DBE6" w14:textId="77777777" w:rsidR="002428A0" w:rsidRPr="00B83BD6" w:rsidRDefault="002428A0" w:rsidP="000F1440">
            <w:r>
              <w:rPr>
                <w:rFonts w:hint="eastAsia"/>
              </w:rPr>
              <w:t>また、情報伝達制度がない国から器具又は容器包装を輸入して販売する場合にも情報伝達をしなければならないのか。</w:t>
            </w:r>
          </w:p>
        </w:tc>
      </w:tr>
      <w:tr w:rsidR="002428A0" w14:paraId="36B8D894" w14:textId="77777777" w:rsidTr="000F1440">
        <w:tc>
          <w:tcPr>
            <w:tcW w:w="1668" w:type="dxa"/>
            <w:shd w:val="clear" w:color="auto" w:fill="auto"/>
          </w:tcPr>
          <w:p w14:paraId="5C9C0EEE"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69F5AC95" w14:textId="77777777" w:rsidR="002428A0" w:rsidRDefault="002428A0" w:rsidP="000F1440">
            <w:r>
              <w:rPr>
                <w:rFonts w:hint="eastAsia"/>
              </w:rPr>
              <w:t>法第</w:t>
            </w:r>
            <w:r>
              <w:rPr>
                <w:rFonts w:hint="eastAsia"/>
              </w:rPr>
              <w:t xml:space="preserve">50 </w:t>
            </w:r>
            <w:r>
              <w:rPr>
                <w:rFonts w:hint="eastAsia"/>
              </w:rPr>
              <w:t>条の４に違反した場合は、法第</w:t>
            </w:r>
            <w:r>
              <w:rPr>
                <w:rFonts w:hint="eastAsia"/>
              </w:rPr>
              <w:t xml:space="preserve">55 </w:t>
            </w:r>
            <w:r>
              <w:rPr>
                <w:rFonts w:hint="eastAsia"/>
              </w:rPr>
              <w:t>条の定めるところにより、行政処分の対象となることもあり得ます。また、法第</w:t>
            </w:r>
            <w:r>
              <w:rPr>
                <w:rFonts w:hint="eastAsia"/>
              </w:rPr>
              <w:t xml:space="preserve">55 </w:t>
            </w:r>
            <w:r>
              <w:rPr>
                <w:rFonts w:hint="eastAsia"/>
              </w:rPr>
              <w:t>条の処分に違反して営業を行った場合においては、法第</w:t>
            </w:r>
            <w:r>
              <w:rPr>
                <w:rFonts w:hint="eastAsia"/>
              </w:rPr>
              <w:t xml:space="preserve">71 </w:t>
            </w:r>
            <w:r>
              <w:rPr>
                <w:rFonts w:hint="eastAsia"/>
              </w:rPr>
              <w:t>条の定めるところにより罰則の適用対象となることもあり得ます。</w:t>
            </w:r>
          </w:p>
          <w:p w14:paraId="10EAAE18" w14:textId="77777777" w:rsidR="002428A0" w:rsidRDefault="002428A0" w:rsidP="000F1440">
            <w:r>
              <w:rPr>
                <w:rFonts w:hint="eastAsia"/>
              </w:rPr>
              <w:t>器具又は容器包装の原材料を取り扱う事業者については、一般的に食品衛生法の対象事業者として取り扱われていないことから、これら事業者の情報伝達は努力義務規定となっており、義務を課すことは考えていません。ただし、ポジティブリスト制度の施行において、原材料を取扱う事業者を含めたサプライチェーン全体の情報伝達が必要であると認識しておりますので、原材料の製造者については、器具又は容器包装の製造者と同様の情報伝達を行うよう努力義務規定を置くこととしているものです。なお、情報伝達の方法は特段定めないこととしており、事業者間で確認できる方法を採用していただくことになります。その際、事業者間での契約締結時における仕様書等、入荷時の品質保証書等、業界団体の確認証明書、その他ポジティブリスト適合性等を傍証する書類等は活用可能であると考えております。</w:t>
            </w:r>
          </w:p>
          <w:p w14:paraId="162579A8" w14:textId="77777777" w:rsidR="002428A0" w:rsidRDefault="002428A0" w:rsidP="000F1440">
            <w:r>
              <w:rPr>
                <w:rFonts w:hint="eastAsia"/>
              </w:rPr>
              <w:t>また、輸入した器具又は容器包装についても、国内で販売の用に供する場合には情報伝達を求めることとしています。</w:t>
            </w:r>
          </w:p>
        </w:tc>
      </w:tr>
    </w:tbl>
    <w:p w14:paraId="6C598898" w14:textId="77777777" w:rsidR="002428A0" w:rsidRDefault="002428A0" w:rsidP="002428A0"/>
    <w:p w14:paraId="41DA1F76" w14:textId="77777777" w:rsidR="002428A0" w:rsidRDefault="002428A0" w:rsidP="002428A0">
      <w:r>
        <w:rPr>
          <w:rFonts w:hint="eastAsia"/>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3C4E0EC8" w14:textId="77777777" w:rsidTr="000F1440">
        <w:tc>
          <w:tcPr>
            <w:tcW w:w="1668" w:type="dxa"/>
            <w:shd w:val="clear" w:color="auto" w:fill="auto"/>
          </w:tcPr>
          <w:p w14:paraId="67F5CF9A" w14:textId="77777777" w:rsidR="002428A0" w:rsidRDefault="002428A0" w:rsidP="000F1440">
            <w:r>
              <w:rPr>
                <w:rFonts w:hint="eastAsia"/>
              </w:rPr>
              <w:t>御意見</w:t>
            </w:r>
          </w:p>
        </w:tc>
        <w:tc>
          <w:tcPr>
            <w:tcW w:w="7034" w:type="dxa"/>
            <w:shd w:val="clear" w:color="auto" w:fill="auto"/>
          </w:tcPr>
          <w:p w14:paraId="5C2A29B3" w14:textId="77777777" w:rsidR="002428A0" w:rsidRDefault="002428A0" w:rsidP="000F1440">
            <w:r>
              <w:rPr>
                <w:rFonts w:hint="eastAsia"/>
              </w:rPr>
              <w:t>地方に分散する漆器業界全体の問題として、厚生労働省が参考情報として提供しているリーフレット・手引書・動画等が飲食店・食品製造に偏ったガイダンスが殆どで、食品用器具を製造販売する企業向けのガイダンスが非常に少なく、対処に苦しんでいるのが現状です。又、</w:t>
            </w:r>
            <w:r>
              <w:rPr>
                <w:rFonts w:hint="eastAsia"/>
              </w:rPr>
              <w:t>WEB</w:t>
            </w:r>
            <w:r>
              <w:rPr>
                <w:rFonts w:hint="eastAsia"/>
              </w:rPr>
              <w:t>を検索してもその殆どが飲食店・食品製造に偏っています。</w:t>
            </w:r>
          </w:p>
          <w:p w14:paraId="588EA14D" w14:textId="77777777" w:rsidR="002428A0" w:rsidRDefault="002428A0" w:rsidP="000F1440">
            <w:r>
              <w:rPr>
                <w:rFonts w:hint="eastAsia"/>
              </w:rPr>
              <w:t>食品衛生法を国際標準に合わせるメリットは十分認識しております。若年層からの漆器離れ、及び</w:t>
            </w:r>
            <w:r>
              <w:rPr>
                <w:rFonts w:hint="eastAsia"/>
              </w:rPr>
              <w:t xml:space="preserve"> </w:t>
            </w:r>
            <w:r>
              <w:rPr>
                <w:rFonts w:hint="eastAsia"/>
              </w:rPr>
              <w:t>今後、日本の人口が減っていく中で企業を存続させていくには、海外に販路を求めていかねばなりません。そう言った点からも</w:t>
            </w:r>
            <w:r>
              <w:rPr>
                <w:rFonts w:hint="eastAsia"/>
              </w:rPr>
              <w:t xml:space="preserve">HACCP </w:t>
            </w:r>
            <w:r>
              <w:rPr>
                <w:rFonts w:hint="eastAsia"/>
              </w:rPr>
              <w:t>対応は重要です。</w:t>
            </w:r>
          </w:p>
          <w:p w14:paraId="72CEE8AD" w14:textId="77777777" w:rsidR="002428A0" w:rsidRDefault="002428A0" w:rsidP="000F1440">
            <w:r>
              <w:rPr>
                <w:rFonts w:hint="eastAsia"/>
              </w:rPr>
              <w:t xml:space="preserve">HACCP </w:t>
            </w:r>
            <w:r>
              <w:rPr>
                <w:rFonts w:hint="eastAsia"/>
              </w:rPr>
              <w:t>に対応すべく厚生労働省に対して、食品用器具（漆器）製造販売業者向けのリーフレット・手引き・モデル・ガイダンスを参考情報としてホームページに掲載して頂きたく、意見を述べます。</w:t>
            </w:r>
          </w:p>
          <w:p w14:paraId="06C12FA9" w14:textId="77777777" w:rsidR="002428A0" w:rsidRPr="001B5428" w:rsidRDefault="002428A0" w:rsidP="000F1440">
            <w:r>
              <w:rPr>
                <w:rFonts w:hint="eastAsia"/>
              </w:rPr>
              <w:t>古来より漆器産地は地方に分散し、その殆どの企業は中小零細企業です。規模の小さな産地単位では</w:t>
            </w:r>
            <w:r>
              <w:rPr>
                <w:rFonts w:hint="eastAsia"/>
              </w:rPr>
              <w:t xml:space="preserve">HACCP </w:t>
            </w:r>
            <w:r>
              <w:rPr>
                <w:rFonts w:hint="eastAsia"/>
              </w:rPr>
              <w:t>の対応が難しいのが現実です。従来の食品衛生法に合格した加飾に長けた多種多様な塗箸がこれまで通り産地で作り続けられる様に、そして日本の食文化である漆器が存続が出来る様にご理解、ご配慮をうけ賜りたくお願い申し上げます。</w:t>
            </w:r>
          </w:p>
        </w:tc>
      </w:tr>
      <w:tr w:rsidR="002428A0" w14:paraId="06E3A426" w14:textId="77777777" w:rsidTr="000F1440">
        <w:tc>
          <w:tcPr>
            <w:tcW w:w="1668" w:type="dxa"/>
            <w:shd w:val="clear" w:color="auto" w:fill="auto"/>
          </w:tcPr>
          <w:p w14:paraId="1999E4D4"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3FEC4825" w14:textId="77777777" w:rsidR="002428A0" w:rsidRDefault="002428A0" w:rsidP="000F1440">
            <w:r>
              <w:rPr>
                <w:rFonts w:hint="eastAsia"/>
              </w:rPr>
              <w:t xml:space="preserve">HACCP </w:t>
            </w:r>
            <w:r>
              <w:rPr>
                <w:rFonts w:hint="eastAsia"/>
              </w:rPr>
              <w:t>に沿った衛生管理の実施は法第</w:t>
            </w:r>
            <w:r>
              <w:rPr>
                <w:rFonts w:hint="eastAsia"/>
              </w:rPr>
              <w:t xml:space="preserve">50 </w:t>
            </w:r>
            <w:r>
              <w:rPr>
                <w:rFonts w:hint="eastAsia"/>
              </w:rPr>
              <w:t>条の２第１項に規定する営業者が対象となりますが、器具又は容器包装の製造者は法第</w:t>
            </w:r>
            <w:r>
              <w:rPr>
                <w:rFonts w:hint="eastAsia"/>
              </w:rPr>
              <w:t xml:space="preserve">50 </w:t>
            </w:r>
            <w:r>
              <w:rPr>
                <w:rFonts w:hint="eastAsia"/>
              </w:rPr>
              <w:t>条の２第</w:t>
            </w:r>
            <w:r>
              <w:rPr>
                <w:rFonts w:hint="eastAsia"/>
              </w:rPr>
              <w:t xml:space="preserve">1 </w:t>
            </w:r>
            <w:r>
              <w:rPr>
                <w:rFonts w:hint="eastAsia"/>
              </w:rPr>
              <w:t>項に規定する営業者から除外されているため、</w:t>
            </w:r>
            <w:r>
              <w:rPr>
                <w:rFonts w:hint="eastAsia"/>
              </w:rPr>
              <w:t xml:space="preserve">HACCP </w:t>
            </w:r>
            <w:r>
              <w:rPr>
                <w:rFonts w:hint="eastAsia"/>
              </w:rPr>
              <w:t>に沿った衛生管理の対象とはなりません。</w:t>
            </w:r>
          </w:p>
          <w:p w14:paraId="669896F2" w14:textId="77777777" w:rsidR="002428A0" w:rsidRDefault="002428A0" w:rsidP="000F1440">
            <w:r>
              <w:rPr>
                <w:rFonts w:hint="eastAsia"/>
              </w:rPr>
              <w:t>器具又は容器包装の製造管理に関する基準は、法第</w:t>
            </w:r>
            <w:r>
              <w:rPr>
                <w:rFonts w:hint="eastAsia"/>
              </w:rPr>
              <w:t xml:space="preserve">50 </w:t>
            </w:r>
            <w:r>
              <w:rPr>
                <w:rFonts w:hint="eastAsia"/>
              </w:rPr>
              <w:t>条の３第１項に基づき、平成</w:t>
            </w:r>
            <w:r>
              <w:rPr>
                <w:rFonts w:hint="eastAsia"/>
              </w:rPr>
              <w:t xml:space="preserve">29 </w:t>
            </w:r>
            <w:r>
              <w:rPr>
                <w:rFonts w:hint="eastAsia"/>
              </w:rPr>
              <w:t>年７月</w:t>
            </w:r>
            <w:r>
              <w:rPr>
                <w:rFonts w:hint="eastAsia"/>
              </w:rPr>
              <w:t>10</w:t>
            </w:r>
            <w:r>
              <w:rPr>
                <w:rFonts w:hint="eastAsia"/>
              </w:rPr>
              <w:t>日付け生食発</w:t>
            </w:r>
            <w:r>
              <w:rPr>
                <w:rFonts w:hint="eastAsia"/>
              </w:rPr>
              <w:t xml:space="preserve">0710 </w:t>
            </w:r>
            <w:r>
              <w:rPr>
                <w:rFonts w:hint="eastAsia"/>
              </w:rPr>
              <w:t>第</w:t>
            </w:r>
            <w:r>
              <w:rPr>
                <w:rFonts w:hint="eastAsia"/>
              </w:rPr>
              <w:t xml:space="preserve">14 </w:t>
            </w:r>
            <w:r>
              <w:rPr>
                <w:rFonts w:hint="eastAsia"/>
              </w:rPr>
              <w:t>号「食品用器具及び容器包装の製造等における安全性確保に関する指針（ガイドライン）」に沿って省令に定めることとします。また、当該ガイドラインを踏まえて業界団体が作成した手引書を厚生労働省のホームページに掲載しており、これらも参考にしていただけるものと考えております。</w:t>
            </w:r>
          </w:p>
        </w:tc>
      </w:tr>
    </w:tbl>
    <w:p w14:paraId="661CFE4C" w14:textId="77777777" w:rsidR="002428A0" w:rsidRDefault="002428A0" w:rsidP="002428A0"/>
    <w:p w14:paraId="0154A82B" w14:textId="77777777" w:rsidR="002428A0" w:rsidRDefault="002428A0" w:rsidP="002428A0">
      <w:r>
        <w:rPr>
          <w:rFonts w:hint="eastAsia"/>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58AC5B8A" w14:textId="77777777" w:rsidTr="000F1440">
        <w:tc>
          <w:tcPr>
            <w:tcW w:w="1668" w:type="dxa"/>
            <w:shd w:val="clear" w:color="auto" w:fill="auto"/>
          </w:tcPr>
          <w:p w14:paraId="27C42515" w14:textId="77777777" w:rsidR="002428A0" w:rsidRDefault="002428A0" w:rsidP="000F1440">
            <w:r>
              <w:rPr>
                <w:rFonts w:hint="eastAsia"/>
              </w:rPr>
              <w:t>御意見</w:t>
            </w:r>
          </w:p>
        </w:tc>
        <w:tc>
          <w:tcPr>
            <w:tcW w:w="7034" w:type="dxa"/>
            <w:shd w:val="clear" w:color="auto" w:fill="auto"/>
          </w:tcPr>
          <w:p w14:paraId="2ACF5798" w14:textId="77777777" w:rsidR="002428A0" w:rsidRDefault="002428A0" w:rsidP="000F1440">
            <w:r>
              <w:rPr>
                <w:rFonts w:hint="eastAsia"/>
              </w:rPr>
              <w:t>（１）四</w:t>
            </w:r>
            <w:r>
              <w:rPr>
                <w:rFonts w:hint="eastAsia"/>
              </w:rPr>
              <w:t xml:space="preserve"> </w:t>
            </w:r>
            <w:r>
              <w:rPr>
                <w:rFonts w:hint="eastAsia"/>
              </w:rPr>
              <w:t>イ</w:t>
            </w:r>
            <w:r>
              <w:rPr>
                <w:rFonts w:hint="eastAsia"/>
              </w:rPr>
              <w:t xml:space="preserve"> </w:t>
            </w:r>
            <w:r>
              <w:rPr>
                <w:rFonts w:hint="eastAsia"/>
              </w:rPr>
              <w:t>において、ロット番号等の記載があるが、ロット番号の付け方は各社各様であり、必ずしも「取り扱う原材料又は器具若しくは容器包装が特定できる情報」ではない。よって、「取り扱う原材料又は器具若しくは容器包装が特定できる情報」の事例として（</w:t>
            </w:r>
            <w:r>
              <w:rPr>
                <w:rFonts w:hint="eastAsia"/>
              </w:rPr>
              <w:t xml:space="preserve"> </w:t>
            </w:r>
            <w:r>
              <w:rPr>
                <w:rFonts w:hint="eastAsia"/>
              </w:rPr>
              <w:t>）書きの中に「ロット番号等」と記載されるのは不適切ではないか。（</w:t>
            </w:r>
            <w:r>
              <w:rPr>
                <w:rFonts w:hint="eastAsia"/>
              </w:rPr>
              <w:t xml:space="preserve"> </w:t>
            </w:r>
            <w:r>
              <w:rPr>
                <w:rFonts w:hint="eastAsia"/>
              </w:rPr>
              <w:t>）書きの中に情報の事例を提示するとすれば（品名、銘柄名、グレード名）などが適切と考える。</w:t>
            </w:r>
          </w:p>
          <w:p w14:paraId="6F6033B3" w14:textId="77777777" w:rsidR="002428A0" w:rsidRPr="00B83BD6" w:rsidRDefault="002428A0" w:rsidP="000F1440">
            <w:r>
              <w:rPr>
                <w:rFonts w:hint="eastAsia"/>
              </w:rPr>
              <w:t>※</w:t>
            </w:r>
            <w:r>
              <w:rPr>
                <w:rFonts w:hint="eastAsia"/>
              </w:rPr>
              <w:t xml:space="preserve"> </w:t>
            </w:r>
            <w:r>
              <w:rPr>
                <w:rFonts w:hint="eastAsia"/>
              </w:rPr>
              <w:t>同様の意見が</w:t>
            </w:r>
            <w:r>
              <w:rPr>
                <w:rFonts w:hint="eastAsia"/>
              </w:rPr>
              <w:t xml:space="preserve">11 </w:t>
            </w:r>
            <w:r>
              <w:rPr>
                <w:rFonts w:hint="eastAsia"/>
              </w:rPr>
              <w:t>件</w:t>
            </w:r>
          </w:p>
        </w:tc>
      </w:tr>
      <w:tr w:rsidR="002428A0" w14:paraId="79CB3122" w14:textId="77777777" w:rsidTr="000F1440">
        <w:tc>
          <w:tcPr>
            <w:tcW w:w="1668" w:type="dxa"/>
            <w:shd w:val="clear" w:color="auto" w:fill="auto"/>
          </w:tcPr>
          <w:p w14:paraId="6740A8F4"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369E8117" w14:textId="77777777" w:rsidR="002428A0" w:rsidRDefault="002428A0" w:rsidP="000F1440">
            <w:r>
              <w:rPr>
                <w:rFonts w:hint="eastAsia"/>
              </w:rPr>
              <w:t>販売の相手方に説明する内容は、説明の対象となる器具若しくは容器包装又はこれらの原材料を特定できる情報及び法第</w:t>
            </w:r>
            <w:r>
              <w:rPr>
                <w:rFonts w:hint="eastAsia"/>
              </w:rPr>
              <w:t xml:space="preserve">18 </w:t>
            </w:r>
            <w:r>
              <w:rPr>
                <w:rFonts w:hint="eastAsia"/>
              </w:rPr>
              <w:t>条第３項ただし書の規定の該当性を含むポジティブリスト制度への適合性を確認できる情報となります。なお、ポジティブリストの適合性の情報を伝達する際の方法は定めないこととしており、伝達する具体的な情報等については、業界団体等の御意見も踏まえ議論していくものと考えております。</w:t>
            </w:r>
          </w:p>
        </w:tc>
      </w:tr>
    </w:tbl>
    <w:p w14:paraId="0328E722" w14:textId="77777777" w:rsidR="002428A0" w:rsidRDefault="002428A0" w:rsidP="002428A0"/>
    <w:p w14:paraId="5337A78B" w14:textId="77777777" w:rsidR="002428A0" w:rsidRDefault="002428A0" w:rsidP="002428A0">
      <w:r>
        <w:rPr>
          <w:rFonts w:hint="eastAsia"/>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rsidRPr="00B52A9A" w14:paraId="16253B03" w14:textId="77777777" w:rsidTr="000F1440">
        <w:tc>
          <w:tcPr>
            <w:tcW w:w="1668" w:type="dxa"/>
            <w:shd w:val="clear" w:color="auto" w:fill="auto"/>
          </w:tcPr>
          <w:p w14:paraId="19234F13" w14:textId="77777777" w:rsidR="002428A0" w:rsidRDefault="002428A0" w:rsidP="000F1440">
            <w:r>
              <w:rPr>
                <w:rFonts w:hint="eastAsia"/>
              </w:rPr>
              <w:t>御意見</w:t>
            </w:r>
          </w:p>
        </w:tc>
        <w:tc>
          <w:tcPr>
            <w:tcW w:w="7034" w:type="dxa"/>
            <w:shd w:val="clear" w:color="auto" w:fill="auto"/>
          </w:tcPr>
          <w:p w14:paraId="7A9D52A2" w14:textId="77777777" w:rsidR="002428A0" w:rsidRDefault="002428A0" w:rsidP="000F1440">
            <w:r>
              <w:rPr>
                <w:rFonts w:hint="eastAsia"/>
              </w:rPr>
              <w:t>食品製造・販売事業者から、必須で</w:t>
            </w:r>
            <w:r>
              <w:rPr>
                <w:rFonts w:hint="eastAsia"/>
              </w:rPr>
              <w:t xml:space="preserve">FSSC22000 </w:t>
            </w:r>
            <w:r>
              <w:rPr>
                <w:rFonts w:hint="eastAsia"/>
              </w:rPr>
              <w:t>などの食品安全マネジメントシステムの認証取得を求められる事のないように、省令で定める基準に従い製造している事の自己宣言も認めると明記していただけないでしょうか。また国内外の製造事業者の自己宣言が可能になるように実施項目のチェックリストを用意いただき、和文・英文の両方でホームページに掲載いただけないでしょうか。</w:t>
            </w:r>
          </w:p>
          <w:p w14:paraId="0077FCAD" w14:textId="77777777" w:rsidR="002428A0" w:rsidRPr="00B83BD6" w:rsidRDefault="002428A0" w:rsidP="000F1440">
            <w:r>
              <w:rPr>
                <w:rFonts w:hint="eastAsia"/>
              </w:rPr>
              <w:t>食品製造・販売事業者に提示する「ポジティブリストの適合性を確認できる情報」の例示を用意いただき、和文・英文の両方でホームページに掲載いただけないでしょうか。</w:t>
            </w:r>
          </w:p>
        </w:tc>
      </w:tr>
      <w:tr w:rsidR="002428A0" w14:paraId="57C045F6" w14:textId="77777777" w:rsidTr="000F1440">
        <w:tc>
          <w:tcPr>
            <w:tcW w:w="1668" w:type="dxa"/>
            <w:shd w:val="clear" w:color="auto" w:fill="auto"/>
          </w:tcPr>
          <w:p w14:paraId="2D55A47B"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4993BF1D" w14:textId="77777777" w:rsidR="002428A0" w:rsidRDefault="002428A0" w:rsidP="000F1440">
            <w:r>
              <w:rPr>
                <w:rFonts w:hint="eastAsia"/>
              </w:rPr>
              <w:t>食品衛生法第</w:t>
            </w:r>
            <w:r>
              <w:rPr>
                <w:rFonts w:hint="eastAsia"/>
              </w:rPr>
              <w:t xml:space="preserve">50 </w:t>
            </w:r>
            <w:r>
              <w:rPr>
                <w:rFonts w:hint="eastAsia"/>
              </w:rPr>
              <w:t>条の３第１項に基づき厚生労働省令で定める基準は、事業者が衛生管理を行うために公衆衛生の保持の観点から定めるものですので、民間企業の取引に関する事項を定めるものではありません。また、器具又は容器包装の製造管理に関する基準は、平成</w:t>
            </w:r>
            <w:r>
              <w:rPr>
                <w:rFonts w:hint="eastAsia"/>
              </w:rPr>
              <w:t xml:space="preserve">29 </w:t>
            </w:r>
            <w:r>
              <w:rPr>
                <w:rFonts w:hint="eastAsia"/>
              </w:rPr>
              <w:t>年７月</w:t>
            </w:r>
            <w:r>
              <w:rPr>
                <w:rFonts w:hint="eastAsia"/>
              </w:rPr>
              <w:t xml:space="preserve">10 </w:t>
            </w:r>
            <w:r>
              <w:rPr>
                <w:rFonts w:hint="eastAsia"/>
              </w:rPr>
              <w:t>日付け生食発</w:t>
            </w:r>
            <w:r>
              <w:rPr>
                <w:rFonts w:hint="eastAsia"/>
              </w:rPr>
              <w:t xml:space="preserve">0710 </w:t>
            </w:r>
            <w:r>
              <w:rPr>
                <w:rFonts w:hint="eastAsia"/>
              </w:rPr>
              <w:t>第</w:t>
            </w:r>
            <w:r>
              <w:rPr>
                <w:rFonts w:hint="eastAsia"/>
              </w:rPr>
              <w:t xml:space="preserve">14 </w:t>
            </w:r>
            <w:r>
              <w:rPr>
                <w:rFonts w:hint="eastAsia"/>
              </w:rPr>
              <w:t>号「食品用器具及び容器包装の製造等における安全性確保に関する指針（ガイドライン）」に沿って作成します。また、当該ガイドラインを踏まえて業界団体が作成した手引書を厚生労働省のホームページに掲載しており、これらも参考にしていただけるものと考えております。</w:t>
            </w:r>
          </w:p>
          <w:p w14:paraId="4417951D" w14:textId="77777777" w:rsidR="002428A0" w:rsidRDefault="002428A0" w:rsidP="000F1440">
            <w:r>
              <w:rPr>
                <w:rFonts w:hint="eastAsia"/>
              </w:rPr>
              <w:t>ポジティブリストの適合性の情報を伝達する際の方法は定めないこととしており、伝達する情報の例示については、業界団体等の御意見も踏まえ議論していくものと考えております。現時点で、事業者間での契約締結時における仕様書等、入荷時の品質保証書等、業界団体の確認証明書、その他ポジティブリスト適合性等を傍証する書類等は活用可能であると考えております。</w:t>
            </w:r>
          </w:p>
        </w:tc>
      </w:tr>
    </w:tbl>
    <w:p w14:paraId="0648D2B3" w14:textId="77777777" w:rsidR="002428A0" w:rsidRDefault="002428A0" w:rsidP="002428A0"/>
    <w:p w14:paraId="32C7D8D2" w14:textId="77777777" w:rsidR="002428A0" w:rsidRDefault="002428A0" w:rsidP="002428A0">
      <w:r>
        <w:rPr>
          <w:rFonts w:hint="eastAsia"/>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7A7BBB0B" w14:textId="77777777" w:rsidTr="000F1440">
        <w:tc>
          <w:tcPr>
            <w:tcW w:w="1668" w:type="dxa"/>
            <w:shd w:val="clear" w:color="auto" w:fill="auto"/>
          </w:tcPr>
          <w:p w14:paraId="37D5C82E" w14:textId="77777777" w:rsidR="002428A0" w:rsidRDefault="002428A0" w:rsidP="000F1440">
            <w:r>
              <w:rPr>
                <w:rFonts w:hint="eastAsia"/>
              </w:rPr>
              <w:t>御意見</w:t>
            </w:r>
          </w:p>
        </w:tc>
        <w:tc>
          <w:tcPr>
            <w:tcW w:w="7034" w:type="dxa"/>
            <w:shd w:val="clear" w:color="auto" w:fill="auto"/>
          </w:tcPr>
          <w:p w14:paraId="1F6D6906" w14:textId="77777777" w:rsidR="002428A0" w:rsidRDefault="002428A0" w:rsidP="000F1440">
            <w:r>
              <w:rPr>
                <w:rFonts w:hint="eastAsia"/>
              </w:rPr>
              <w:t>改正法第</w:t>
            </w:r>
            <w:r>
              <w:rPr>
                <w:rFonts w:hint="eastAsia"/>
              </w:rPr>
              <w:t xml:space="preserve">50 </w:t>
            </w:r>
            <w:r>
              <w:rPr>
                <w:rFonts w:hint="eastAsia"/>
              </w:rPr>
              <w:t>条の３第１項第１号に掲げる事項に関する同項の厚生労働省令で定める基準として記載される事項について、具体的にどの程度できていればよいのか。製造管理基準に関する省令案も別途作られているが、具体的なことを示された細則等を発表していただきたい。</w:t>
            </w:r>
          </w:p>
          <w:p w14:paraId="4362DCA0" w14:textId="77777777" w:rsidR="002428A0" w:rsidRDefault="002428A0" w:rsidP="000F1440">
            <w:r>
              <w:rPr>
                <w:rFonts w:hint="eastAsia"/>
              </w:rPr>
              <w:t>また、保健所等で、器具容器包装の製造に関して、省令順守出来ているかの相談や判断はしていただけるのでしょうか。</w:t>
            </w:r>
          </w:p>
          <w:p w14:paraId="42B6D0F9" w14:textId="77777777" w:rsidR="002428A0" w:rsidRPr="00B83BD6" w:rsidRDefault="002428A0" w:rsidP="000F1440">
            <w:r>
              <w:rPr>
                <w:rFonts w:hint="eastAsia"/>
              </w:rPr>
              <w:t>※</w:t>
            </w:r>
            <w:r>
              <w:rPr>
                <w:rFonts w:hint="eastAsia"/>
              </w:rPr>
              <w:t xml:space="preserve"> </w:t>
            </w:r>
            <w:r>
              <w:rPr>
                <w:rFonts w:hint="eastAsia"/>
              </w:rPr>
              <w:t>同様の意見が２件</w:t>
            </w:r>
          </w:p>
        </w:tc>
      </w:tr>
      <w:tr w:rsidR="002428A0" w14:paraId="4CA44452" w14:textId="77777777" w:rsidTr="000F1440">
        <w:tc>
          <w:tcPr>
            <w:tcW w:w="1668" w:type="dxa"/>
            <w:shd w:val="clear" w:color="auto" w:fill="auto"/>
          </w:tcPr>
          <w:p w14:paraId="77C385FC"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22F81174" w14:textId="77777777" w:rsidR="002428A0" w:rsidRDefault="002428A0" w:rsidP="000F1440">
            <w:r>
              <w:rPr>
                <w:rFonts w:hint="eastAsia"/>
              </w:rPr>
              <w:t>器具又は容器包装の製造管理基準について、この省令の他別途省令において定める予定はありません。</w:t>
            </w:r>
          </w:p>
          <w:p w14:paraId="21C26130" w14:textId="77777777" w:rsidR="002428A0" w:rsidRDefault="002428A0" w:rsidP="000F1440">
            <w:r>
              <w:rPr>
                <w:rFonts w:hint="eastAsia"/>
              </w:rPr>
              <w:t>器具又は容器包装の製造管理に関する基準は、平成</w:t>
            </w:r>
            <w:r>
              <w:rPr>
                <w:rFonts w:hint="eastAsia"/>
              </w:rPr>
              <w:t xml:space="preserve">29 </w:t>
            </w:r>
            <w:r>
              <w:rPr>
                <w:rFonts w:hint="eastAsia"/>
              </w:rPr>
              <w:t>年７月</w:t>
            </w:r>
            <w:r>
              <w:rPr>
                <w:rFonts w:hint="eastAsia"/>
              </w:rPr>
              <w:t xml:space="preserve">10 </w:t>
            </w:r>
            <w:r>
              <w:rPr>
                <w:rFonts w:hint="eastAsia"/>
              </w:rPr>
              <w:t>日付け生食発</w:t>
            </w:r>
            <w:r>
              <w:rPr>
                <w:rFonts w:hint="eastAsia"/>
              </w:rPr>
              <w:t xml:space="preserve">0710 </w:t>
            </w:r>
            <w:r>
              <w:rPr>
                <w:rFonts w:hint="eastAsia"/>
              </w:rPr>
              <w:t>第</w:t>
            </w:r>
            <w:r>
              <w:rPr>
                <w:rFonts w:hint="eastAsia"/>
              </w:rPr>
              <w:t xml:space="preserve">14 </w:t>
            </w:r>
            <w:r>
              <w:rPr>
                <w:rFonts w:hint="eastAsia"/>
              </w:rPr>
              <w:t>号「食品用器具及び容器包装の製造等における安全性確保に関する指針（ガイドライン）」に沿って作成されます。また、当該ガイドラインを踏まえて業界団体が作成した手引書を厚生労働省のホームページに掲載しており、これらも参考にしていただけるものと考えております。</w:t>
            </w:r>
          </w:p>
          <w:p w14:paraId="3917444E" w14:textId="77777777" w:rsidR="002428A0" w:rsidRDefault="002428A0" w:rsidP="000F1440">
            <w:r>
              <w:rPr>
                <w:rFonts w:hint="eastAsia"/>
              </w:rPr>
              <w:t>相談等については、実際に監視指導を行う管轄の保健所にお問い合わせください。</w:t>
            </w:r>
          </w:p>
        </w:tc>
      </w:tr>
    </w:tbl>
    <w:p w14:paraId="54DDCB6A" w14:textId="77777777" w:rsidR="002428A0" w:rsidRPr="009F179C" w:rsidRDefault="002428A0" w:rsidP="002428A0"/>
    <w:p w14:paraId="5BD1823D" w14:textId="77777777" w:rsidR="002428A0" w:rsidRDefault="002428A0" w:rsidP="002428A0">
      <w:r>
        <w:rPr>
          <w:rFonts w:hint="eastAsia"/>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2428A0" w:rsidRPr="00B52A9A" w14:paraId="14327226" w14:textId="77777777" w:rsidTr="000F1440">
        <w:tc>
          <w:tcPr>
            <w:tcW w:w="1668" w:type="dxa"/>
            <w:shd w:val="clear" w:color="auto" w:fill="auto"/>
          </w:tcPr>
          <w:p w14:paraId="0F7E4B1C" w14:textId="77777777" w:rsidR="002428A0" w:rsidRDefault="002428A0" w:rsidP="000F1440">
            <w:r>
              <w:rPr>
                <w:rFonts w:hint="eastAsia"/>
              </w:rPr>
              <w:t>御意見</w:t>
            </w:r>
          </w:p>
        </w:tc>
        <w:tc>
          <w:tcPr>
            <w:tcW w:w="7034" w:type="dxa"/>
            <w:shd w:val="clear" w:color="auto" w:fill="auto"/>
          </w:tcPr>
          <w:p w14:paraId="7B1428B1" w14:textId="77777777" w:rsidR="002428A0" w:rsidRDefault="002428A0" w:rsidP="000F1440">
            <w:r>
              <w:rPr>
                <w:rFonts w:hint="eastAsia"/>
              </w:rPr>
              <w:t>輸入事業者が器具・容器包装製造事業者に該当するとの理解でよいか。</w:t>
            </w:r>
          </w:p>
          <w:p w14:paraId="4F69FEFE" w14:textId="77777777" w:rsidR="002428A0" w:rsidRDefault="002428A0" w:rsidP="000F1440">
            <w:r>
              <w:rPr>
                <w:rFonts w:hint="eastAsia"/>
              </w:rPr>
              <w:t>製造管理規範（</w:t>
            </w:r>
            <w:r>
              <w:rPr>
                <w:rFonts w:hint="eastAsia"/>
              </w:rPr>
              <w:t>GMP</w:t>
            </w:r>
            <w:r>
              <w:rPr>
                <w:rFonts w:hint="eastAsia"/>
              </w:rPr>
              <w:t>）による製造管理に関して、輸入監視業務のなかで何を求められるのか。</w:t>
            </w:r>
          </w:p>
          <w:p w14:paraId="3068374F" w14:textId="77777777" w:rsidR="002428A0" w:rsidRDefault="002428A0" w:rsidP="000F1440">
            <w:r>
              <w:rPr>
                <w:rFonts w:hint="eastAsia"/>
              </w:rPr>
              <w:t>海外の器具・容器包装製造事業者に対する立入りも当然必要と考えるが、どの程度の頻度で行うのか。</w:t>
            </w:r>
          </w:p>
          <w:p w14:paraId="291E8DCB" w14:textId="77777777" w:rsidR="002428A0" w:rsidRPr="00B83BD6" w:rsidRDefault="002428A0" w:rsidP="000F1440">
            <w:r>
              <w:rPr>
                <w:rFonts w:hint="eastAsia"/>
              </w:rPr>
              <w:t>ポジティブリストの対象となる製品と対象とならない製品を製造している場合、当該施設は法第</w:t>
            </w:r>
            <w:r>
              <w:rPr>
                <w:rFonts w:hint="eastAsia"/>
              </w:rPr>
              <w:t>50</w:t>
            </w:r>
            <w:r>
              <w:rPr>
                <w:rFonts w:hint="eastAsia"/>
              </w:rPr>
              <w:t>条の３第１項に基づく管理に加え、第２項に基づく管理を行う必要があるのか。器具・容器包装の製造委託先において適正製造管理、一般衛生管理の不備等が判明した場合、委託元の事業者は管理責任を問われるのか。</w:t>
            </w:r>
          </w:p>
        </w:tc>
      </w:tr>
      <w:tr w:rsidR="002428A0" w14:paraId="40FC554B" w14:textId="77777777" w:rsidTr="000F1440">
        <w:tc>
          <w:tcPr>
            <w:tcW w:w="1668" w:type="dxa"/>
            <w:shd w:val="clear" w:color="auto" w:fill="auto"/>
          </w:tcPr>
          <w:p w14:paraId="6E51E7A1"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573004CC" w14:textId="77777777" w:rsidR="002428A0" w:rsidRDefault="002428A0" w:rsidP="000F1440">
            <w:r>
              <w:rPr>
                <w:rFonts w:hint="eastAsia"/>
              </w:rPr>
              <w:t>法第</w:t>
            </w:r>
            <w:r>
              <w:rPr>
                <w:rFonts w:hint="eastAsia"/>
              </w:rPr>
              <w:t>50</w:t>
            </w:r>
            <w:r>
              <w:rPr>
                <w:rFonts w:hint="eastAsia"/>
              </w:rPr>
              <w:t>条の３に規定されている製造管理は、器具又は容器包装の製造者を対象としています。ポジティブリスト制度の対象となる器具又は容器包装を製造している場合には、法第</w:t>
            </w:r>
            <w:r>
              <w:rPr>
                <w:rFonts w:hint="eastAsia"/>
              </w:rPr>
              <w:t>50</w:t>
            </w:r>
            <w:r>
              <w:rPr>
                <w:rFonts w:hint="eastAsia"/>
              </w:rPr>
              <w:t>条の３第２項に基づき同条第１項各号で定められた基準に従い製造管理を行うこととなります。</w:t>
            </w:r>
          </w:p>
          <w:p w14:paraId="6834E2F2" w14:textId="77777777" w:rsidR="002428A0" w:rsidRDefault="002428A0" w:rsidP="000F1440">
            <w:r>
              <w:rPr>
                <w:rFonts w:hint="eastAsia"/>
              </w:rPr>
              <w:t>その上で、基準適合性に関する食品衛生法に基づく都道府県による監視指導は国内にある施設のみになされるものであり、国外に所在する施設について監視指導の権限はないものと理解しています。輸入時の基準適合性に関しては、特に重大な問題がある場合には輸出国政府と協議の上で当該施設の監視指導を行うことはあるものと理解しております。</w:t>
            </w:r>
          </w:p>
          <w:p w14:paraId="4FF339C7" w14:textId="77777777" w:rsidR="002428A0" w:rsidRDefault="002428A0" w:rsidP="000F1440">
            <w:r>
              <w:rPr>
                <w:rFonts w:hint="eastAsia"/>
              </w:rPr>
              <w:t>なお、器具又は容器包装の製造を委託している場合、委託先を含めて器具又は容器包装の製造事業者としています。製造管理の法的責任は一義的にはそれぞれの製造事業者が負うものと考えますが、委託関係がある場合、委託元により一定程度管理されることが望ましいと考えます。</w:t>
            </w:r>
          </w:p>
        </w:tc>
      </w:tr>
    </w:tbl>
    <w:p w14:paraId="2B60FB75" w14:textId="77777777" w:rsidR="002428A0" w:rsidRPr="009F179C" w:rsidRDefault="002428A0" w:rsidP="002428A0"/>
    <w:p w14:paraId="429B8FD8" w14:textId="77777777" w:rsidR="002428A0" w:rsidRDefault="002428A0" w:rsidP="002428A0">
      <w:r>
        <w:rPr>
          <w:rFonts w:hint="eastAsia"/>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1DFC9324" w14:textId="77777777" w:rsidTr="000F1440">
        <w:tc>
          <w:tcPr>
            <w:tcW w:w="1668" w:type="dxa"/>
            <w:shd w:val="clear" w:color="auto" w:fill="auto"/>
          </w:tcPr>
          <w:p w14:paraId="64EA313A" w14:textId="77777777" w:rsidR="002428A0" w:rsidRDefault="002428A0" w:rsidP="000F1440">
            <w:r>
              <w:rPr>
                <w:rFonts w:hint="eastAsia"/>
              </w:rPr>
              <w:t>御意見</w:t>
            </w:r>
          </w:p>
        </w:tc>
        <w:tc>
          <w:tcPr>
            <w:tcW w:w="7034" w:type="dxa"/>
            <w:shd w:val="clear" w:color="auto" w:fill="auto"/>
          </w:tcPr>
          <w:p w14:paraId="076F5D28" w14:textId="77777777" w:rsidR="002428A0" w:rsidRDefault="002428A0" w:rsidP="000F1440">
            <w:r>
              <w:rPr>
                <w:rFonts w:hint="eastAsia"/>
              </w:rPr>
              <w:t>営業者間の情報伝達について、現在使用している物質の中に有害性が判明した場合、充分な代替猶予期間が与えられるか。</w:t>
            </w:r>
          </w:p>
          <w:p w14:paraId="56558E43" w14:textId="77777777" w:rsidR="002428A0" w:rsidRDefault="002428A0" w:rsidP="000F1440">
            <w:r>
              <w:rPr>
                <w:rFonts w:hint="eastAsia"/>
              </w:rPr>
              <w:t>現在、器具・容器包装製造事業者や原材料メーカーも対応に苦慮しており、ポジティブリスト制度について、器具・容器包装事業者にもよく理解できるよう丁寧な説明を望みたい。</w:t>
            </w:r>
          </w:p>
          <w:p w14:paraId="2B3F8C2A" w14:textId="77777777" w:rsidR="002428A0" w:rsidRDefault="002428A0" w:rsidP="000F1440">
            <w:r>
              <w:rPr>
                <w:rFonts w:hint="eastAsia"/>
              </w:rPr>
              <w:t>器具・容器包装の加工事業者は、食品非接触面に使用するインキ・接着剤・フィルムの原材料メーカーから、法律的努力義務として「ポジティブリスト規制に適合している或いは一定量を超えて食品に移行しない」ことに関して情報提供を受けられると理解しているがそれでよいか。</w:t>
            </w:r>
          </w:p>
          <w:p w14:paraId="3FF0E958" w14:textId="77777777" w:rsidR="002428A0" w:rsidRDefault="002428A0" w:rsidP="000F1440">
            <w:r>
              <w:rPr>
                <w:rFonts w:hint="eastAsia"/>
              </w:rPr>
              <w:t>もしインキ・接着剤・フィルムメーカーが「ポジティブリスト規制に適合している、或いは一定量を超えて食品に移行しない」ことに関して証明書の発行を断ってきたら、厚生労働省から指導してもらえるか。</w:t>
            </w:r>
          </w:p>
          <w:p w14:paraId="1834B6C1" w14:textId="77777777" w:rsidR="002428A0" w:rsidRDefault="002428A0" w:rsidP="000F1440">
            <w:r>
              <w:rPr>
                <w:rFonts w:hint="eastAsia"/>
              </w:rPr>
              <w:t>原材料メーカーからポジティブリスト制度に適合していないことが判明した旨連絡があった場合、法的責任の所在は一義的に原材料メーカーにあるのか。</w:t>
            </w:r>
          </w:p>
          <w:p w14:paraId="3953BF2A" w14:textId="77777777" w:rsidR="002428A0" w:rsidRDefault="002428A0" w:rsidP="000F1440">
            <w:r>
              <w:rPr>
                <w:rFonts w:hint="eastAsia"/>
              </w:rPr>
              <w:t>ポジティブリストに適合していない原材料が、容器包装の加工メーカーで食品用に使用された場合、当該原材料メーカーは違反を問われるのか。</w:t>
            </w:r>
          </w:p>
          <w:p w14:paraId="5CD978CF" w14:textId="77777777" w:rsidR="002428A0" w:rsidRPr="009F179C" w:rsidRDefault="002428A0" w:rsidP="000D39A8">
            <w:r>
              <w:rPr>
                <w:rFonts w:hint="eastAsia"/>
              </w:rPr>
              <w:t>関連団体の適合証明書は、国にポジティブリストへの適合を証明すると考えてよいか。</w:t>
            </w:r>
          </w:p>
        </w:tc>
      </w:tr>
      <w:tr w:rsidR="002428A0" w14:paraId="55CA4224" w14:textId="77777777" w:rsidTr="000F1440">
        <w:tc>
          <w:tcPr>
            <w:tcW w:w="1668" w:type="dxa"/>
            <w:shd w:val="clear" w:color="auto" w:fill="auto"/>
          </w:tcPr>
          <w:p w14:paraId="7DA57BCE"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508B82B9" w14:textId="77777777" w:rsidR="002428A0" w:rsidRDefault="002428A0" w:rsidP="000F1440">
            <w:r>
              <w:rPr>
                <w:rFonts w:hint="eastAsia"/>
              </w:rPr>
              <w:t>取り扱う器具又は容器包装に有害なものが含まれている場合、法第</w:t>
            </w:r>
            <w:r>
              <w:rPr>
                <w:rFonts w:hint="eastAsia"/>
              </w:rPr>
              <w:t xml:space="preserve">16 </w:t>
            </w:r>
            <w:r>
              <w:rPr>
                <w:rFonts w:hint="eastAsia"/>
              </w:rPr>
              <w:t>条（有害有毒な器具又は容器包装の販売等の禁止）に該当しないか、製造事業者として確認が必要になると考えます。また、公衆衛生上の危害の発生を防止するために都道府県等から必要な監視指導がなされるものと承知しています。</w:t>
            </w:r>
          </w:p>
          <w:p w14:paraId="1322DAD6" w14:textId="77777777" w:rsidR="002428A0" w:rsidRDefault="002428A0" w:rsidP="000F1440">
            <w:r>
              <w:rPr>
                <w:rFonts w:hint="eastAsia"/>
              </w:rPr>
              <w:t>情報伝達については、ポジティブリスト制度において、原材料を取り扱う事業者を含めたサプライチェーン全体の情報伝達が必要であると認識しております。</w:t>
            </w:r>
          </w:p>
          <w:p w14:paraId="3B31FF3C" w14:textId="77777777" w:rsidR="002428A0" w:rsidRDefault="002428A0" w:rsidP="000F1440">
            <w:r>
              <w:rPr>
                <w:rFonts w:hint="eastAsia"/>
              </w:rPr>
              <w:t>法律上、取り扱う製品について情報伝達義務を負うのは製造事業者となりますが、法第</w:t>
            </w:r>
            <w:r>
              <w:rPr>
                <w:rFonts w:hint="eastAsia"/>
              </w:rPr>
              <w:t xml:space="preserve">18 </w:t>
            </w:r>
            <w:r>
              <w:rPr>
                <w:rFonts w:hint="eastAsia"/>
              </w:rPr>
              <w:t>条第３項ただし書の規定の該当性を含むポジティブリスト制度への適合性について、これが確認できる情報を事業者間で伝達していただくことになります。情報伝達の方法は定めないこととしており、取り扱う製品に応じて事業者間で確認されることとなります。監視指導は都道府県等が行うものと承知していますが、一般的に努力義務の強制につながるような指導はできないものと考えています。</w:t>
            </w:r>
          </w:p>
          <w:p w14:paraId="0819832E" w14:textId="77777777" w:rsidR="002428A0" w:rsidRDefault="002428A0" w:rsidP="000F1440">
            <w:r>
              <w:rPr>
                <w:rFonts w:hint="eastAsia"/>
              </w:rPr>
              <w:t>いずれにしても、情報伝達については、器具又は容器包装、その原材料を取り扱う営業者に対して、引き続き説明をしてまいりたいと考えています。</w:t>
            </w:r>
          </w:p>
        </w:tc>
      </w:tr>
    </w:tbl>
    <w:p w14:paraId="4B585564" w14:textId="77777777" w:rsidR="002428A0" w:rsidRPr="009F179C" w:rsidRDefault="002428A0" w:rsidP="002428A0"/>
    <w:p w14:paraId="16D0AFE7" w14:textId="77777777" w:rsidR="002428A0" w:rsidRDefault="002428A0" w:rsidP="002428A0">
      <w:r>
        <w:rPr>
          <w:rFonts w:hint="eastAsia"/>
        </w:rPr>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3A5A8B03" w14:textId="77777777" w:rsidTr="000F1440">
        <w:tc>
          <w:tcPr>
            <w:tcW w:w="1668" w:type="dxa"/>
            <w:shd w:val="clear" w:color="auto" w:fill="auto"/>
          </w:tcPr>
          <w:p w14:paraId="5EF8EAD6" w14:textId="77777777" w:rsidR="002428A0" w:rsidRDefault="002428A0" w:rsidP="000F1440">
            <w:r>
              <w:rPr>
                <w:rFonts w:hint="eastAsia"/>
              </w:rPr>
              <w:t>御意見</w:t>
            </w:r>
          </w:p>
        </w:tc>
        <w:tc>
          <w:tcPr>
            <w:tcW w:w="7034" w:type="dxa"/>
            <w:shd w:val="clear" w:color="auto" w:fill="auto"/>
          </w:tcPr>
          <w:p w14:paraId="0E55FD3F" w14:textId="77777777" w:rsidR="002428A0" w:rsidRDefault="002428A0" w:rsidP="000F1440">
            <w:r>
              <w:rPr>
                <w:rFonts w:hint="eastAsia"/>
              </w:rPr>
              <w:t>以下を明確化しご公表いただきたくお願い致します。</w:t>
            </w:r>
          </w:p>
          <w:p w14:paraId="13E103C6" w14:textId="77777777" w:rsidR="002428A0" w:rsidRPr="009F179C" w:rsidRDefault="002428A0" w:rsidP="000F1440">
            <w:r>
              <w:rPr>
                <w:rFonts w:hint="eastAsia"/>
              </w:rPr>
              <w:t>ポジティブリスト適合を証明する証明書の発行有無</w:t>
            </w:r>
          </w:p>
        </w:tc>
      </w:tr>
      <w:tr w:rsidR="002428A0" w14:paraId="2924F365" w14:textId="77777777" w:rsidTr="000F1440">
        <w:tc>
          <w:tcPr>
            <w:tcW w:w="1668" w:type="dxa"/>
            <w:shd w:val="clear" w:color="auto" w:fill="auto"/>
          </w:tcPr>
          <w:p w14:paraId="3E93C1E4"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45820C76" w14:textId="77777777" w:rsidR="002428A0" w:rsidRDefault="002428A0" w:rsidP="000F1440">
            <w:r>
              <w:rPr>
                <w:rFonts w:hint="eastAsia"/>
              </w:rPr>
              <w:t>ポジティブリストの適合性の情報を伝達する際の方法は定めないこととしており、厚生労働省において証明書の発行を行う予定はありません。</w:t>
            </w:r>
          </w:p>
        </w:tc>
      </w:tr>
    </w:tbl>
    <w:p w14:paraId="099A2C15" w14:textId="77777777" w:rsidR="002428A0" w:rsidRPr="009F179C" w:rsidRDefault="002428A0" w:rsidP="002428A0"/>
    <w:p w14:paraId="7A99D28E" w14:textId="77777777" w:rsidR="002428A0" w:rsidRDefault="002428A0" w:rsidP="002428A0">
      <w:r>
        <w:rPr>
          <w:rFonts w:hint="eastAsia"/>
        </w:rPr>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742F6C10" w14:textId="77777777" w:rsidTr="000F1440">
        <w:tc>
          <w:tcPr>
            <w:tcW w:w="1668" w:type="dxa"/>
            <w:shd w:val="clear" w:color="auto" w:fill="auto"/>
          </w:tcPr>
          <w:p w14:paraId="7A2F82E0" w14:textId="77777777" w:rsidR="002428A0" w:rsidRDefault="002428A0" w:rsidP="000F1440">
            <w:r>
              <w:rPr>
                <w:rFonts w:hint="eastAsia"/>
              </w:rPr>
              <w:t>御意見</w:t>
            </w:r>
          </w:p>
        </w:tc>
        <w:tc>
          <w:tcPr>
            <w:tcW w:w="7034" w:type="dxa"/>
            <w:shd w:val="clear" w:color="auto" w:fill="auto"/>
          </w:tcPr>
          <w:p w14:paraId="0BBCBDCB" w14:textId="77777777" w:rsidR="002428A0" w:rsidRDefault="002428A0" w:rsidP="000F1440">
            <w:r>
              <w:rPr>
                <w:rFonts w:hint="eastAsia"/>
              </w:rPr>
              <w:t>第</w:t>
            </w:r>
            <w:r>
              <w:rPr>
                <w:rFonts w:hint="eastAsia"/>
              </w:rPr>
              <w:t xml:space="preserve">50 </w:t>
            </w:r>
            <w:r>
              <w:rPr>
                <w:rFonts w:hint="eastAsia"/>
              </w:rPr>
              <w:t>条の３第１項第１号及び第２号に掲げる事項について、取扱う製品の「特性に応じて行うことができる」として頂きたい。</w:t>
            </w:r>
          </w:p>
          <w:p w14:paraId="62C9D64E" w14:textId="77777777" w:rsidR="002428A0" w:rsidRPr="009F179C" w:rsidRDefault="002428A0" w:rsidP="000F1440">
            <w:r>
              <w:rPr>
                <w:rFonts w:hint="eastAsia"/>
              </w:rPr>
              <w:t>※</w:t>
            </w:r>
            <w:r>
              <w:rPr>
                <w:rFonts w:hint="eastAsia"/>
              </w:rPr>
              <w:t xml:space="preserve"> </w:t>
            </w:r>
            <w:r>
              <w:rPr>
                <w:rFonts w:hint="eastAsia"/>
              </w:rPr>
              <w:t>同様の意見が</w:t>
            </w:r>
            <w:r>
              <w:rPr>
                <w:rFonts w:hint="eastAsia"/>
              </w:rPr>
              <w:t xml:space="preserve">32 </w:t>
            </w:r>
            <w:r>
              <w:rPr>
                <w:rFonts w:hint="eastAsia"/>
              </w:rPr>
              <w:t>件</w:t>
            </w:r>
          </w:p>
        </w:tc>
      </w:tr>
      <w:tr w:rsidR="002428A0" w14:paraId="5060BD79" w14:textId="77777777" w:rsidTr="000F1440">
        <w:tc>
          <w:tcPr>
            <w:tcW w:w="1668" w:type="dxa"/>
            <w:shd w:val="clear" w:color="auto" w:fill="auto"/>
          </w:tcPr>
          <w:p w14:paraId="5A519A12"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079092EA" w14:textId="77777777" w:rsidR="002428A0" w:rsidRDefault="002428A0" w:rsidP="000F1440">
            <w:r>
              <w:rPr>
                <w:rFonts w:hint="eastAsia"/>
              </w:rPr>
              <w:t>御意見も踏まえ、器具又は容器包装の製造管理に関する基準は、薬事・食品衛生審議会食品衛生分科会器具・容器包装部会（平成</w:t>
            </w:r>
            <w:r>
              <w:rPr>
                <w:rFonts w:hint="eastAsia"/>
              </w:rPr>
              <w:t>30</w:t>
            </w:r>
            <w:r>
              <w:rPr>
                <w:rFonts w:hint="eastAsia"/>
              </w:rPr>
              <w:t>年</w:t>
            </w:r>
            <w:r>
              <w:rPr>
                <w:rFonts w:hint="eastAsia"/>
              </w:rPr>
              <w:t>12</w:t>
            </w:r>
            <w:r>
              <w:rPr>
                <w:rFonts w:hint="eastAsia"/>
              </w:rPr>
              <w:t>月</w:t>
            </w:r>
            <w:r>
              <w:rPr>
                <w:rFonts w:hint="eastAsia"/>
              </w:rPr>
              <w:t>20</w:t>
            </w:r>
            <w:r>
              <w:rPr>
                <w:rFonts w:hint="eastAsia"/>
              </w:rPr>
              <w:t>日）資料２－４の骨子案に沿って規定します。また、事業者により取り扱う製品が多種多様であるため、参考情報として、厚生労働省のホームページに、平成</w:t>
            </w:r>
            <w:r>
              <w:rPr>
                <w:rFonts w:hint="eastAsia"/>
              </w:rPr>
              <w:t xml:space="preserve">29 </w:t>
            </w:r>
            <w:r>
              <w:rPr>
                <w:rFonts w:hint="eastAsia"/>
              </w:rPr>
              <w:t>年７月</w:t>
            </w:r>
            <w:r>
              <w:rPr>
                <w:rFonts w:hint="eastAsia"/>
              </w:rPr>
              <w:t xml:space="preserve">10 </w:t>
            </w:r>
            <w:r>
              <w:rPr>
                <w:rFonts w:hint="eastAsia"/>
              </w:rPr>
              <w:t>日付け生食発</w:t>
            </w:r>
            <w:r>
              <w:rPr>
                <w:rFonts w:hint="eastAsia"/>
              </w:rPr>
              <w:t>0710</w:t>
            </w:r>
            <w:r>
              <w:rPr>
                <w:rFonts w:hint="eastAsia"/>
              </w:rPr>
              <w:t>第</w:t>
            </w:r>
            <w:r>
              <w:rPr>
                <w:rFonts w:hint="eastAsia"/>
              </w:rPr>
              <w:t>14</w:t>
            </w:r>
            <w:r>
              <w:rPr>
                <w:rFonts w:hint="eastAsia"/>
              </w:rPr>
              <w:t>号「食品用器具及び容器包装の製造等における安全性確保に関する指針（ガイドライン）」を踏まえて業界団体が作成した手引書を掲載しています。</w:t>
            </w:r>
          </w:p>
        </w:tc>
      </w:tr>
    </w:tbl>
    <w:p w14:paraId="2A51BA14" w14:textId="77777777" w:rsidR="002428A0" w:rsidRPr="009F179C" w:rsidRDefault="002428A0" w:rsidP="002428A0"/>
    <w:p w14:paraId="1C5C530E" w14:textId="77777777" w:rsidR="002428A0" w:rsidRDefault="002428A0" w:rsidP="002428A0">
      <w:bookmarkStart w:id="9" w:name="_Hlk39934414"/>
      <w:r>
        <w:rPr>
          <w:rFonts w:hint="eastAsia"/>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0038DA0B" w14:textId="77777777" w:rsidTr="000F1440">
        <w:tc>
          <w:tcPr>
            <w:tcW w:w="1668" w:type="dxa"/>
            <w:shd w:val="clear" w:color="auto" w:fill="auto"/>
          </w:tcPr>
          <w:p w14:paraId="1CEB05FF" w14:textId="77777777" w:rsidR="002428A0" w:rsidRDefault="002428A0" w:rsidP="000F1440">
            <w:r>
              <w:rPr>
                <w:rFonts w:hint="eastAsia"/>
              </w:rPr>
              <w:t>御意見</w:t>
            </w:r>
          </w:p>
        </w:tc>
        <w:tc>
          <w:tcPr>
            <w:tcW w:w="7034" w:type="dxa"/>
            <w:shd w:val="clear" w:color="auto" w:fill="auto"/>
          </w:tcPr>
          <w:p w14:paraId="7F51CD2B" w14:textId="77777777" w:rsidR="002428A0" w:rsidRPr="009F179C" w:rsidRDefault="002428A0" w:rsidP="000F1440">
            <w:r>
              <w:rPr>
                <w:rFonts w:hint="eastAsia"/>
              </w:rPr>
              <w:t>「公衆衛生上必要な措置を定め、食品又は添加物を取り扱う者及び関係者に周知徹底を行うことにより改正法による改正後の食品衛生法第</w:t>
            </w:r>
            <w:r>
              <w:rPr>
                <w:rFonts w:hint="eastAsia"/>
              </w:rPr>
              <w:t xml:space="preserve">50 </w:t>
            </w:r>
            <w:r>
              <w:rPr>
                <w:rFonts w:hint="eastAsia"/>
              </w:rPr>
              <w:t>条の２第２項の厚生労働省令で定める措置を行うことができる」営業者について、４つの営業者が列挙されていますが、そのうち上から３つは自身が食品を取り扱う営業者ですが、４番目（器具又は容器包装の輸入をし、又は販売をする営業）のみは他の３つと異なり、食品や添加物を直接取り扱わない営業者であり、その納入先が食品や添加物を取り扱うこととなります。つまり、容器包装販売者が「公衆衛生上必要な措置を定め、食品又は添加物を取り扱う者及び関係者に周知徹底を行う」こととなり、その影響力は極めて限定的であるか、論理的に無理があるように思われます。この４番目の営業者に対する規制とは、どういった内容を想定されているのでしょうか。</w:t>
            </w:r>
          </w:p>
        </w:tc>
      </w:tr>
      <w:tr w:rsidR="002428A0" w14:paraId="4A27F494" w14:textId="77777777" w:rsidTr="000F1440">
        <w:tc>
          <w:tcPr>
            <w:tcW w:w="1668" w:type="dxa"/>
            <w:shd w:val="clear" w:color="auto" w:fill="auto"/>
          </w:tcPr>
          <w:p w14:paraId="20118F5F"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5CB5EBE7" w14:textId="77777777" w:rsidR="002428A0" w:rsidRDefault="002428A0" w:rsidP="000F1440">
            <w:r>
              <w:rPr>
                <w:rFonts w:hint="eastAsia"/>
              </w:rPr>
              <w:t>当該記載については、列挙した４つの営業者は、必ずしも衛生管理計画を作成する必要はなく、公衆衛生上必要な措置を定めた上で、食品等を取り扱う者（器具又は容器包装販売者においては器具又は容器包装を取り扱う者）等に周知すれば足りるという趣旨で記載したものです。</w:t>
            </w:r>
          </w:p>
        </w:tc>
      </w:tr>
    </w:tbl>
    <w:p w14:paraId="79DEAEAC" w14:textId="77777777" w:rsidR="002428A0" w:rsidRPr="009F179C" w:rsidRDefault="002428A0" w:rsidP="002428A0"/>
    <w:bookmarkEnd w:id="9"/>
    <w:p w14:paraId="6EE005AD" w14:textId="77777777" w:rsidR="002428A0" w:rsidRDefault="002428A0" w:rsidP="002428A0">
      <w:r>
        <w:rPr>
          <w:rFonts w:hint="eastAsia"/>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3ED418C2" w14:textId="77777777" w:rsidTr="000F1440">
        <w:tc>
          <w:tcPr>
            <w:tcW w:w="1668" w:type="dxa"/>
            <w:shd w:val="clear" w:color="auto" w:fill="auto"/>
          </w:tcPr>
          <w:p w14:paraId="2346AE2B" w14:textId="77777777" w:rsidR="002428A0" w:rsidRDefault="002428A0" w:rsidP="000F1440">
            <w:r>
              <w:rPr>
                <w:rFonts w:hint="eastAsia"/>
              </w:rPr>
              <w:t>御意見</w:t>
            </w:r>
          </w:p>
        </w:tc>
        <w:tc>
          <w:tcPr>
            <w:tcW w:w="7034" w:type="dxa"/>
            <w:shd w:val="clear" w:color="auto" w:fill="auto"/>
          </w:tcPr>
          <w:p w14:paraId="699465E2" w14:textId="77777777" w:rsidR="002428A0" w:rsidRDefault="002428A0" w:rsidP="000F1440">
            <w:r>
              <w:rPr>
                <w:rFonts w:hint="eastAsia"/>
              </w:rPr>
              <w:t>器具・容器包装製造事業者は、改正法において、いわゆる</w:t>
            </w:r>
            <w:r>
              <w:rPr>
                <w:rFonts w:hint="eastAsia"/>
              </w:rPr>
              <w:t xml:space="preserve">HACCP </w:t>
            </w:r>
            <w:r>
              <w:rPr>
                <w:rFonts w:hint="eastAsia"/>
              </w:rPr>
              <w:t>の対象から除外されています。</w:t>
            </w:r>
          </w:p>
          <w:p w14:paraId="7D158D21" w14:textId="77777777" w:rsidR="002428A0" w:rsidRPr="009F179C" w:rsidRDefault="002428A0" w:rsidP="000F1440">
            <w:r>
              <w:rPr>
                <w:rFonts w:hint="eastAsia"/>
              </w:rPr>
              <w:t>一方、「危害要因の分析」という言葉は、特に食品事業者にとっては</w:t>
            </w:r>
            <w:r>
              <w:rPr>
                <w:rFonts w:hint="eastAsia"/>
              </w:rPr>
              <w:t xml:space="preserve">HACCP </w:t>
            </w:r>
            <w:r>
              <w:rPr>
                <w:rFonts w:hint="eastAsia"/>
              </w:rPr>
              <w:t>における“危害分析”を容易に想起させるものであり、容器包装製造事業者にも</w:t>
            </w:r>
            <w:r>
              <w:rPr>
                <w:rFonts w:hint="eastAsia"/>
              </w:rPr>
              <w:t xml:space="preserve">HACCP </w:t>
            </w:r>
            <w:r>
              <w:rPr>
                <w:rFonts w:hint="eastAsia"/>
              </w:rPr>
              <w:t>管理のすべてが必要であるかのような誤解が生じる恐れがあります。中小規模の容器包装製造事業者が</w:t>
            </w:r>
            <w:r>
              <w:rPr>
                <w:rFonts w:hint="eastAsia"/>
              </w:rPr>
              <w:t xml:space="preserve">HACCP </w:t>
            </w:r>
            <w:r>
              <w:rPr>
                <w:rFonts w:hint="eastAsia"/>
              </w:rPr>
              <w:t>の文書形式を整えるような余分な負担を強いられることの無いよう、何らかの書きぶりの工夫をお願いいたします。</w:t>
            </w:r>
          </w:p>
        </w:tc>
      </w:tr>
      <w:tr w:rsidR="002428A0" w14:paraId="7A64B390" w14:textId="77777777" w:rsidTr="000F1440">
        <w:tc>
          <w:tcPr>
            <w:tcW w:w="1668" w:type="dxa"/>
            <w:shd w:val="clear" w:color="auto" w:fill="auto"/>
          </w:tcPr>
          <w:p w14:paraId="69C6A85C"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0535C21E" w14:textId="77777777" w:rsidR="002428A0" w:rsidRDefault="002428A0" w:rsidP="000F1440">
            <w:r>
              <w:rPr>
                <w:rFonts w:hint="eastAsia"/>
              </w:rPr>
              <w:t>器具又は容器包装の製造管理は、製造工程を管理することにより品質と衛生性を確保した適正な製品を製造することを目的として、必要に応じて衛生上の問題となり得る要因を管理するものであり、重要管理点の設定と計画の策定を原則とするものではありません。</w:t>
            </w:r>
          </w:p>
        </w:tc>
      </w:tr>
    </w:tbl>
    <w:p w14:paraId="0449A423" w14:textId="77777777" w:rsidR="002428A0" w:rsidRPr="009F179C" w:rsidRDefault="002428A0" w:rsidP="002428A0"/>
    <w:p w14:paraId="182A79E8" w14:textId="77777777" w:rsidR="002428A0" w:rsidRDefault="002428A0" w:rsidP="002428A0">
      <w:r>
        <w:rPr>
          <w:rFonts w:hint="eastAsia"/>
        </w:rPr>
        <w:t>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5157C14E" w14:textId="77777777" w:rsidTr="000F1440">
        <w:tc>
          <w:tcPr>
            <w:tcW w:w="1668" w:type="dxa"/>
            <w:shd w:val="clear" w:color="auto" w:fill="auto"/>
          </w:tcPr>
          <w:p w14:paraId="30936CAF" w14:textId="77777777" w:rsidR="002428A0" w:rsidRDefault="002428A0" w:rsidP="000F1440">
            <w:r>
              <w:rPr>
                <w:rFonts w:hint="eastAsia"/>
              </w:rPr>
              <w:t>御意見</w:t>
            </w:r>
          </w:p>
        </w:tc>
        <w:tc>
          <w:tcPr>
            <w:tcW w:w="7034" w:type="dxa"/>
            <w:shd w:val="clear" w:color="auto" w:fill="auto"/>
          </w:tcPr>
          <w:p w14:paraId="22BD4048" w14:textId="77777777" w:rsidR="002428A0" w:rsidRPr="009F179C" w:rsidRDefault="002428A0" w:rsidP="000F1440">
            <w:r>
              <w:rPr>
                <w:rFonts w:hint="eastAsia"/>
              </w:rPr>
              <w:t>情報伝達に関しては、法の適用範囲外となる原材料メーカーによる情報伝達は努力義務とされており、技術検討会等での議論においても、結果として容器包装製造事業者が板挟みになる可能性が指摘されていますが、これに対する救済方法等は示されていません。原材料メーカーの協力が得られず情報伝達の義務を果たせないケースが生じた場合、また、改正内容の周知不足により収載漏れの物質が発覚した場合、容器包装製造事業者が違法の責を負うことになるのでしょうか。</w:t>
            </w:r>
          </w:p>
        </w:tc>
      </w:tr>
      <w:tr w:rsidR="002428A0" w14:paraId="504B8709" w14:textId="77777777" w:rsidTr="000F1440">
        <w:tc>
          <w:tcPr>
            <w:tcW w:w="1668" w:type="dxa"/>
            <w:shd w:val="clear" w:color="auto" w:fill="auto"/>
          </w:tcPr>
          <w:p w14:paraId="2E9F9B30" w14:textId="77777777" w:rsidR="002428A0" w:rsidRDefault="002428A0" w:rsidP="000F1440">
            <w:r>
              <w:rPr>
                <w:rFonts w:hint="eastAsia"/>
              </w:rPr>
              <w:t>当省の</w:t>
            </w:r>
            <w:r w:rsidRPr="006220F1">
              <w:rPr>
                <w:rFonts w:hint="eastAsia"/>
              </w:rPr>
              <w:t>考え方</w:t>
            </w:r>
          </w:p>
        </w:tc>
        <w:tc>
          <w:tcPr>
            <w:tcW w:w="7034" w:type="dxa"/>
            <w:shd w:val="clear" w:color="auto" w:fill="auto"/>
          </w:tcPr>
          <w:p w14:paraId="3C114FB6" w14:textId="77777777" w:rsidR="002428A0" w:rsidRDefault="002428A0" w:rsidP="000F1440">
            <w:r>
              <w:rPr>
                <w:rFonts w:hint="eastAsia"/>
              </w:rPr>
              <w:t>法律上、取扱う製品について情報伝達義務を負うのは器具又は容器包装の製造事業者、輸入者及び販売者となり、法第</w:t>
            </w:r>
            <w:r>
              <w:rPr>
                <w:rFonts w:hint="eastAsia"/>
              </w:rPr>
              <w:t xml:space="preserve">18 </w:t>
            </w:r>
            <w:r>
              <w:rPr>
                <w:rFonts w:hint="eastAsia"/>
              </w:rPr>
              <w:t>条第３項ただし書の規定の該当性を含むポジティブリスト制度への適合性について、これが確認できる情報を事業者間で伝達していただくことになります。</w:t>
            </w:r>
          </w:p>
          <w:p w14:paraId="7F2BD9B2" w14:textId="77777777" w:rsidR="002428A0" w:rsidRDefault="002428A0" w:rsidP="000F1440">
            <w:r>
              <w:rPr>
                <w:rFonts w:hint="eastAsia"/>
              </w:rPr>
              <w:t>なお、器具又は容器包装の原材料を取り扱う事業者については、一般的に食品衛生法の対象事業者として取り扱われていないことから、これらの事業者の情報伝達は努力義務規定となっていますが、これらの事業者を含めてサプライチェーンを通じた情報伝達が必要であると認識しております。</w:t>
            </w:r>
          </w:p>
        </w:tc>
      </w:tr>
    </w:tbl>
    <w:p w14:paraId="7C884A65" w14:textId="77777777" w:rsidR="002428A0" w:rsidRPr="00236A78" w:rsidRDefault="002428A0" w:rsidP="002428A0">
      <w:r>
        <w:rPr>
          <w:rFonts w:hint="eastAsia"/>
        </w:rPr>
        <w:t>」</w:t>
      </w:r>
    </w:p>
    <w:p w14:paraId="139AF4A3" w14:textId="77777777" w:rsidR="005F0760" w:rsidRDefault="005F0760" w:rsidP="000B7403"/>
    <w:p w14:paraId="3AA7D314" w14:textId="266AB12A" w:rsidR="00CC5211" w:rsidRDefault="00B31FA5" w:rsidP="00CC5211">
      <w:r>
        <w:rPr>
          <w:rFonts w:hint="eastAsia"/>
        </w:rPr>
        <w:t>「</w:t>
      </w:r>
      <w:r w:rsidRPr="00B31FA5">
        <w:rPr>
          <w:rFonts w:hint="eastAsia"/>
        </w:rPr>
        <w:t>2020</w:t>
      </w:r>
      <w:r w:rsidRPr="00B31FA5">
        <w:rPr>
          <w:rFonts w:hint="eastAsia"/>
        </w:rPr>
        <w:t>年</w:t>
      </w:r>
      <w:r w:rsidRPr="00B31FA5">
        <w:rPr>
          <w:rFonts w:hint="eastAsia"/>
        </w:rPr>
        <w:t>4</w:t>
      </w:r>
      <w:r w:rsidRPr="00B31FA5">
        <w:rPr>
          <w:rFonts w:hint="eastAsia"/>
        </w:rPr>
        <w:t>月</w:t>
      </w:r>
      <w:r w:rsidRPr="00B31FA5">
        <w:rPr>
          <w:rFonts w:hint="eastAsia"/>
        </w:rPr>
        <w:t>28</w:t>
      </w:r>
      <w:r w:rsidRPr="00B31FA5">
        <w:rPr>
          <w:rFonts w:hint="eastAsia"/>
        </w:rPr>
        <w:t>日告示第</w:t>
      </w:r>
      <w:r w:rsidRPr="00B31FA5">
        <w:rPr>
          <w:rFonts w:hint="eastAsia"/>
        </w:rPr>
        <w:t>196</w:t>
      </w:r>
      <w:r w:rsidRPr="00B31FA5">
        <w:rPr>
          <w:rFonts w:hint="eastAsia"/>
        </w:rPr>
        <w:t>号における「経過措置」に関する準備委員会</w:t>
      </w:r>
      <w:r w:rsidRPr="00B31FA5">
        <w:rPr>
          <w:rFonts w:hint="eastAsia"/>
        </w:rPr>
        <w:t>FAQ</w:t>
      </w:r>
      <w:r w:rsidRPr="00B31FA5">
        <w:rPr>
          <w:rFonts w:hint="eastAsia"/>
        </w:rPr>
        <w:t>（</w:t>
      </w:r>
      <w:r w:rsidRPr="00B31FA5">
        <w:rPr>
          <w:rFonts w:hint="eastAsia"/>
        </w:rPr>
        <w:t>2020/5/28</w:t>
      </w:r>
      <w:r w:rsidRPr="00B31FA5">
        <w:rPr>
          <w:rFonts w:hint="eastAsia"/>
        </w:rPr>
        <w:t>）</w:t>
      </w:r>
      <w:r>
        <w:rPr>
          <w:rFonts w:hint="eastAsia"/>
        </w:rPr>
        <w:t>」</w:t>
      </w:r>
    </w:p>
    <w:p w14:paraId="34F64BB7" w14:textId="43105007" w:rsidR="00B31FA5" w:rsidRDefault="004415BB" w:rsidP="00CC5211">
      <w:hyperlink r:id="rId33" w:history="1">
        <w:r w:rsidR="00B31FA5" w:rsidRPr="008E51AA">
          <w:rPr>
            <w:rStyle w:val="a4"/>
          </w:rPr>
          <w:t>https://fcmjunbihome.files.wordpress.com/2020/05/200528_e5918ae7a4bae7acac196e58fb7e5afbee5bf9ce6ba96e58299e5a794e593a1e4bc9afaq.xlsx</w:t>
        </w:r>
      </w:hyperlink>
    </w:p>
    <w:p w14:paraId="0A9765B2" w14:textId="661B5938" w:rsidR="00B31FA5" w:rsidRDefault="00B31FA5" w:rsidP="00CC5211"/>
    <w:p w14:paraId="423AA5B1" w14:textId="5F09B50C" w:rsidR="00B31FA5" w:rsidRDefault="00B31FA5" w:rsidP="00CC5211">
      <w:r>
        <w:rPr>
          <w:rFonts w:hint="eastAsia"/>
        </w:rPr>
        <w:t>「</w:t>
      </w:r>
      <w:r>
        <w:rPr>
          <w:rFonts w:hint="eastAsia"/>
        </w:rPr>
        <w:t>1-1</w:t>
      </w:r>
    </w:p>
    <w:tbl>
      <w:tblPr>
        <w:tblStyle w:val="a8"/>
        <w:tblW w:w="0" w:type="auto"/>
        <w:tblLook w:val="04A0" w:firstRow="1" w:lastRow="0" w:firstColumn="1" w:lastColumn="0" w:noHBand="0" w:noVBand="1"/>
      </w:tblPr>
      <w:tblGrid>
        <w:gridCol w:w="392"/>
        <w:gridCol w:w="8102"/>
      </w:tblGrid>
      <w:tr w:rsidR="00B31FA5" w14:paraId="11A4986C" w14:textId="77777777" w:rsidTr="00B31FA5">
        <w:tc>
          <w:tcPr>
            <w:tcW w:w="392" w:type="dxa"/>
          </w:tcPr>
          <w:p w14:paraId="2AA5CE8C" w14:textId="2D1ECE45" w:rsidR="00B31FA5" w:rsidRDefault="00B31FA5" w:rsidP="00CC5211">
            <w:r>
              <w:rPr>
                <w:rFonts w:hint="eastAsia"/>
              </w:rPr>
              <w:t>Q</w:t>
            </w:r>
          </w:p>
        </w:tc>
        <w:tc>
          <w:tcPr>
            <w:tcW w:w="8310" w:type="dxa"/>
          </w:tcPr>
          <w:p w14:paraId="35F1A06F" w14:textId="1D9FA633" w:rsidR="00B31FA5" w:rsidRDefault="00B31FA5" w:rsidP="00CC5211">
            <w:r w:rsidRPr="00B31FA5">
              <w:rPr>
                <w:rFonts w:hint="eastAsia"/>
              </w:rPr>
              <w:t>2020</w:t>
            </w:r>
            <w:r w:rsidRPr="00B31FA5">
              <w:rPr>
                <w:rFonts w:hint="eastAsia"/>
              </w:rPr>
              <w:t>年</w:t>
            </w:r>
            <w:r w:rsidRPr="00B31FA5">
              <w:rPr>
                <w:rFonts w:hint="eastAsia"/>
              </w:rPr>
              <w:t>4</w:t>
            </w:r>
            <w:r w:rsidRPr="00B31FA5">
              <w:rPr>
                <w:rFonts w:hint="eastAsia"/>
              </w:rPr>
              <w:t>月</w:t>
            </w:r>
            <w:r w:rsidRPr="00B31FA5">
              <w:rPr>
                <w:rFonts w:hint="eastAsia"/>
              </w:rPr>
              <w:t>28</w:t>
            </w:r>
            <w:r w:rsidRPr="00B31FA5">
              <w:rPr>
                <w:rFonts w:hint="eastAsia"/>
              </w:rPr>
              <w:t>日告示第</w:t>
            </w:r>
            <w:r w:rsidRPr="00B31FA5">
              <w:rPr>
                <w:rFonts w:hint="eastAsia"/>
              </w:rPr>
              <w:t>196</w:t>
            </w:r>
            <w:r w:rsidRPr="00B31FA5">
              <w:rPr>
                <w:rFonts w:hint="eastAsia"/>
              </w:rPr>
              <w:t>号に記載の内容はどういう意味でしょうか。</w:t>
            </w:r>
          </w:p>
        </w:tc>
      </w:tr>
      <w:tr w:rsidR="00B31FA5" w14:paraId="521B6E5B" w14:textId="77777777" w:rsidTr="00B31FA5">
        <w:tc>
          <w:tcPr>
            <w:tcW w:w="392" w:type="dxa"/>
          </w:tcPr>
          <w:p w14:paraId="72780F65" w14:textId="11DC0290" w:rsidR="00B31FA5" w:rsidRDefault="00B31FA5" w:rsidP="00CC5211">
            <w:r>
              <w:rPr>
                <w:rFonts w:hint="eastAsia"/>
              </w:rPr>
              <w:t>A</w:t>
            </w:r>
          </w:p>
        </w:tc>
        <w:tc>
          <w:tcPr>
            <w:tcW w:w="8310" w:type="dxa"/>
          </w:tcPr>
          <w:p w14:paraId="123D65B7" w14:textId="77777777" w:rsidR="00B31FA5" w:rsidRDefault="00B31FA5" w:rsidP="00B31FA5">
            <w:r>
              <w:rPr>
                <w:rFonts w:hint="eastAsia"/>
              </w:rPr>
              <w:t>"</w:t>
            </w:r>
            <w:r>
              <w:rPr>
                <w:rFonts w:hint="eastAsia"/>
              </w:rPr>
              <w:t>施行日より前に製造又は輸入等されている器具・容器包装と同様のものを、施行日から５年を経過する日（令和７年５月</w:t>
            </w:r>
            <w:r>
              <w:rPr>
                <w:rFonts w:hint="eastAsia"/>
              </w:rPr>
              <w:t>31</w:t>
            </w:r>
            <w:r>
              <w:rPr>
                <w:rFonts w:hint="eastAsia"/>
              </w:rPr>
              <w:t>日）までの間に販売の用に供するために製造又は輸入する場合には、当該器具・容器包装の原材料は別表第１（以降、本</w:t>
            </w:r>
            <w:r>
              <w:rPr>
                <w:rFonts w:hint="eastAsia"/>
              </w:rPr>
              <w:t>FAQ</w:t>
            </w:r>
            <w:r>
              <w:rPr>
                <w:rFonts w:hint="eastAsia"/>
              </w:rPr>
              <w:t>では「国</w:t>
            </w:r>
            <w:r>
              <w:rPr>
                <w:rFonts w:hint="eastAsia"/>
              </w:rPr>
              <w:t>PL</w:t>
            </w:r>
            <w:r>
              <w:rPr>
                <w:rFonts w:hint="eastAsia"/>
              </w:rPr>
              <w:t>」と表現します）に収載されているものとみなすことができるというものです（準備委員会では「経過措置」と言っております）。</w:t>
            </w:r>
          </w:p>
          <w:p w14:paraId="02F37D52" w14:textId="5873DBD2" w:rsidR="00B31FA5" w:rsidRDefault="00B31FA5" w:rsidP="00B31FA5">
            <w:r>
              <w:rPr>
                <w:rFonts w:hint="eastAsia"/>
              </w:rPr>
              <w:t>これにより、経過措置期間中は、施行日より前に製造等されていた器具・容器包装に使用されていた物質をその使用されていた範囲内であれば、別表第１に収載されていない物質や別表第１における規格を満たしていない物質であっても引き続き使用して製造等を行うことができるというものです。</w:t>
            </w:r>
            <w:r>
              <w:rPr>
                <w:rFonts w:hint="eastAsia"/>
              </w:rPr>
              <w:t>"</w:t>
            </w:r>
          </w:p>
        </w:tc>
      </w:tr>
    </w:tbl>
    <w:p w14:paraId="357CFAC5" w14:textId="77777777" w:rsidR="00B31FA5" w:rsidRPr="00B31FA5" w:rsidRDefault="00B31FA5" w:rsidP="00CC5211"/>
    <w:p w14:paraId="51E457B6" w14:textId="2CA6216C" w:rsidR="00B31FA5" w:rsidRDefault="00B31FA5" w:rsidP="00CC5211">
      <w:r>
        <w:rPr>
          <w:rFonts w:hint="eastAsia"/>
        </w:rPr>
        <w:t>1-2</w:t>
      </w:r>
    </w:p>
    <w:tbl>
      <w:tblPr>
        <w:tblStyle w:val="a8"/>
        <w:tblW w:w="0" w:type="auto"/>
        <w:tblLook w:val="04A0" w:firstRow="1" w:lastRow="0" w:firstColumn="1" w:lastColumn="0" w:noHBand="0" w:noVBand="1"/>
      </w:tblPr>
      <w:tblGrid>
        <w:gridCol w:w="392"/>
        <w:gridCol w:w="8102"/>
      </w:tblGrid>
      <w:tr w:rsidR="00B31FA5" w14:paraId="292FDEDE" w14:textId="77777777" w:rsidTr="00B31FA5">
        <w:tc>
          <w:tcPr>
            <w:tcW w:w="392" w:type="dxa"/>
          </w:tcPr>
          <w:p w14:paraId="49B66861" w14:textId="69356CCB" w:rsidR="00B31FA5" w:rsidRDefault="00B31FA5" w:rsidP="00CC5211">
            <w:r>
              <w:rPr>
                <w:rFonts w:hint="eastAsia"/>
              </w:rPr>
              <w:t>Q</w:t>
            </w:r>
          </w:p>
        </w:tc>
        <w:tc>
          <w:tcPr>
            <w:tcW w:w="8310" w:type="dxa"/>
          </w:tcPr>
          <w:p w14:paraId="75CF34F7" w14:textId="462E350B" w:rsidR="00B31FA5" w:rsidRDefault="00B31FA5" w:rsidP="00CC5211">
            <w:r w:rsidRPr="00B31FA5">
              <w:rPr>
                <w:rFonts w:hint="eastAsia"/>
              </w:rPr>
              <w:t>法第十八条三項の国</w:t>
            </w:r>
            <w:r w:rsidRPr="00B31FA5">
              <w:rPr>
                <w:rFonts w:hint="eastAsia"/>
              </w:rPr>
              <w:t>PL</w:t>
            </w:r>
            <w:r w:rsidRPr="00B31FA5">
              <w:rPr>
                <w:rFonts w:hint="eastAsia"/>
              </w:rPr>
              <w:t>に収載されている原材料しか使用できないとなっているが、国</w:t>
            </w:r>
            <w:r w:rsidRPr="00B31FA5">
              <w:rPr>
                <w:rFonts w:hint="eastAsia"/>
              </w:rPr>
              <w:t>PL</w:t>
            </w:r>
            <w:r w:rsidRPr="00B31FA5">
              <w:rPr>
                <w:rFonts w:hint="eastAsia"/>
              </w:rPr>
              <w:t>に掲載されていなくても使用できる原材料があるのでしょうか。</w:t>
            </w:r>
          </w:p>
        </w:tc>
      </w:tr>
      <w:tr w:rsidR="00B31FA5" w14:paraId="3CC76684" w14:textId="77777777" w:rsidTr="00B31FA5">
        <w:tc>
          <w:tcPr>
            <w:tcW w:w="392" w:type="dxa"/>
          </w:tcPr>
          <w:p w14:paraId="2C85BD4C" w14:textId="419B8B1B" w:rsidR="00B31FA5" w:rsidRDefault="00B31FA5" w:rsidP="00CC5211">
            <w:r>
              <w:rPr>
                <w:rFonts w:hint="eastAsia"/>
              </w:rPr>
              <w:t>A</w:t>
            </w:r>
          </w:p>
        </w:tc>
        <w:tc>
          <w:tcPr>
            <w:tcW w:w="8310" w:type="dxa"/>
          </w:tcPr>
          <w:p w14:paraId="21BBCD80" w14:textId="2CFF00DD" w:rsidR="00B31FA5" w:rsidRDefault="00B31FA5" w:rsidP="00CC5211">
            <w:r w:rsidRPr="00B31FA5">
              <w:rPr>
                <w:rFonts w:hint="eastAsia"/>
              </w:rPr>
              <w:t>FAQ1-1</w:t>
            </w:r>
            <w:r w:rsidRPr="00B31FA5">
              <w:rPr>
                <w:rFonts w:hint="eastAsia"/>
              </w:rPr>
              <w:t>に示すように、施行日より前に製造又は輸入されている器具・容器包装に使用されている原材料をその使用実績の範囲内で使用した器具・容器包装は施行前に製造又は輸入した器具・容器包装と同様と考えて製造等が可能です。したがい、「同様」と判断できる原材料は国</w:t>
            </w:r>
            <w:r w:rsidRPr="00B31FA5">
              <w:rPr>
                <w:rFonts w:hint="eastAsia"/>
              </w:rPr>
              <w:t>PL</w:t>
            </w:r>
            <w:r w:rsidRPr="00B31FA5">
              <w:rPr>
                <w:rFonts w:hint="eastAsia"/>
              </w:rPr>
              <w:t>に掲載されていなくても、経過措置の対象ということで使用可能です。</w:t>
            </w:r>
          </w:p>
        </w:tc>
      </w:tr>
    </w:tbl>
    <w:p w14:paraId="6D6BD320" w14:textId="5C8F6317" w:rsidR="00B31FA5" w:rsidRDefault="00B31FA5" w:rsidP="00CC5211"/>
    <w:p w14:paraId="03D95BED" w14:textId="52EBB00A" w:rsidR="00B31FA5" w:rsidRDefault="00B31FA5" w:rsidP="00CC5211">
      <w:r>
        <w:rPr>
          <w:rFonts w:hint="eastAsia"/>
        </w:rPr>
        <w:t>1-3</w:t>
      </w:r>
    </w:p>
    <w:tbl>
      <w:tblPr>
        <w:tblStyle w:val="a8"/>
        <w:tblW w:w="0" w:type="auto"/>
        <w:tblLook w:val="04A0" w:firstRow="1" w:lastRow="0" w:firstColumn="1" w:lastColumn="0" w:noHBand="0" w:noVBand="1"/>
      </w:tblPr>
      <w:tblGrid>
        <w:gridCol w:w="392"/>
        <w:gridCol w:w="8102"/>
      </w:tblGrid>
      <w:tr w:rsidR="00B31FA5" w14:paraId="689E4D0E" w14:textId="77777777" w:rsidTr="00B31FA5">
        <w:tc>
          <w:tcPr>
            <w:tcW w:w="392" w:type="dxa"/>
          </w:tcPr>
          <w:p w14:paraId="0ABEF45F" w14:textId="39784587" w:rsidR="00B31FA5" w:rsidRDefault="00B31FA5" w:rsidP="00CC5211">
            <w:r>
              <w:rPr>
                <w:rFonts w:hint="eastAsia"/>
              </w:rPr>
              <w:t>Q</w:t>
            </w:r>
          </w:p>
        </w:tc>
        <w:tc>
          <w:tcPr>
            <w:tcW w:w="8310" w:type="dxa"/>
          </w:tcPr>
          <w:p w14:paraId="5AB18DEB" w14:textId="5C1CFEB7" w:rsidR="00B31FA5" w:rsidRDefault="00B31FA5" w:rsidP="00CC5211">
            <w:r w:rsidRPr="00B31FA5">
              <w:rPr>
                <w:rFonts w:hint="eastAsia"/>
              </w:rPr>
              <w:t>施行通知における「施行前の器具・容器包装と同様」とは、施行前に製造又は輸入していた器具・容器包装のことのみを示しているのか。</w:t>
            </w:r>
          </w:p>
        </w:tc>
      </w:tr>
      <w:tr w:rsidR="00B31FA5" w14:paraId="3B14C65C" w14:textId="77777777" w:rsidTr="00B31FA5">
        <w:tc>
          <w:tcPr>
            <w:tcW w:w="392" w:type="dxa"/>
          </w:tcPr>
          <w:p w14:paraId="1BFF0661" w14:textId="561027D4" w:rsidR="00B31FA5" w:rsidRDefault="00B31FA5" w:rsidP="00CC5211">
            <w:r>
              <w:rPr>
                <w:rFonts w:hint="eastAsia"/>
              </w:rPr>
              <w:t>A</w:t>
            </w:r>
          </w:p>
        </w:tc>
        <w:tc>
          <w:tcPr>
            <w:tcW w:w="8310" w:type="dxa"/>
          </w:tcPr>
          <w:p w14:paraId="21A4671F" w14:textId="58BC0BF5" w:rsidR="00B31FA5" w:rsidRDefault="00B31FA5" w:rsidP="00CC5211">
            <w:r w:rsidRPr="00B31FA5">
              <w:rPr>
                <w:rFonts w:hint="eastAsia"/>
              </w:rPr>
              <w:t>FAQ1-1</w:t>
            </w:r>
            <w:r w:rsidRPr="00B31FA5">
              <w:rPr>
                <w:rFonts w:hint="eastAsia"/>
              </w:rPr>
              <w:t>に記載の通り、施行前に製造又は輸入していた器具・容器包装のみならず、それらに使用されている原材料が各々の使用の範囲内で製造等された器具・容器包装を含めて同様として経過措置の対象となります。</w:t>
            </w:r>
          </w:p>
        </w:tc>
      </w:tr>
    </w:tbl>
    <w:p w14:paraId="20BEA98D" w14:textId="4D7B440A" w:rsidR="00B31FA5" w:rsidRDefault="00B31FA5" w:rsidP="00CC5211"/>
    <w:p w14:paraId="0CEE07DB" w14:textId="1A60A004" w:rsidR="00B31FA5" w:rsidRDefault="00B31FA5" w:rsidP="00CC5211">
      <w:r>
        <w:rPr>
          <w:rFonts w:hint="eastAsia"/>
        </w:rPr>
        <w:t>1-4</w:t>
      </w:r>
    </w:p>
    <w:tbl>
      <w:tblPr>
        <w:tblStyle w:val="a8"/>
        <w:tblW w:w="0" w:type="auto"/>
        <w:tblLook w:val="04A0" w:firstRow="1" w:lastRow="0" w:firstColumn="1" w:lastColumn="0" w:noHBand="0" w:noVBand="1"/>
      </w:tblPr>
      <w:tblGrid>
        <w:gridCol w:w="392"/>
        <w:gridCol w:w="8102"/>
      </w:tblGrid>
      <w:tr w:rsidR="00B31FA5" w14:paraId="423D6ADD" w14:textId="77777777" w:rsidTr="00B31FA5">
        <w:tc>
          <w:tcPr>
            <w:tcW w:w="392" w:type="dxa"/>
          </w:tcPr>
          <w:p w14:paraId="6ABD3BC3" w14:textId="0CA080CD" w:rsidR="00B31FA5" w:rsidRDefault="00B31FA5" w:rsidP="00CC5211">
            <w:r>
              <w:rPr>
                <w:rFonts w:hint="eastAsia"/>
              </w:rPr>
              <w:t>Q</w:t>
            </w:r>
          </w:p>
        </w:tc>
        <w:tc>
          <w:tcPr>
            <w:tcW w:w="8310" w:type="dxa"/>
          </w:tcPr>
          <w:p w14:paraId="01C4784C" w14:textId="77777777" w:rsidR="00B31FA5" w:rsidRDefault="00B31FA5" w:rsidP="00B31FA5">
            <w:r>
              <w:rPr>
                <w:rFonts w:hint="eastAsia"/>
              </w:rPr>
              <w:t>"</w:t>
            </w:r>
            <w:r>
              <w:rPr>
                <w:rFonts w:hint="eastAsia"/>
              </w:rPr>
              <w:t>容器包装製造事業者</w:t>
            </w:r>
            <w:r>
              <w:rPr>
                <w:rFonts w:hint="eastAsia"/>
              </w:rPr>
              <w:t>A</w:t>
            </w:r>
            <w:r>
              <w:rPr>
                <w:rFonts w:hint="eastAsia"/>
              </w:rPr>
              <w:t>が施行前から購入している混合液（混合物）</w:t>
            </w:r>
            <w:r>
              <w:rPr>
                <w:rFonts w:hint="eastAsia"/>
              </w:rPr>
              <w:t>a</w:t>
            </w:r>
            <w:r>
              <w:rPr>
                <w:rFonts w:hint="eastAsia"/>
              </w:rPr>
              <w:t>と樹脂</w:t>
            </w:r>
            <w:r>
              <w:rPr>
                <w:rFonts w:hint="eastAsia"/>
              </w:rPr>
              <w:t>x</w:t>
            </w:r>
            <w:r>
              <w:rPr>
                <w:rFonts w:hint="eastAsia"/>
              </w:rPr>
              <w:t>を使用して包装材を製造していたが、顧客要望もあり、混合液（混合物）</w:t>
            </w:r>
            <w:r>
              <w:rPr>
                <w:rFonts w:hint="eastAsia"/>
              </w:rPr>
              <w:t>b</w:t>
            </w:r>
            <w:r>
              <w:rPr>
                <w:rFonts w:hint="eastAsia"/>
              </w:rPr>
              <w:t>と樹脂</w:t>
            </w:r>
            <w:r>
              <w:rPr>
                <w:rFonts w:hint="eastAsia"/>
              </w:rPr>
              <w:t>x</w:t>
            </w:r>
            <w:r>
              <w:rPr>
                <w:rFonts w:hint="eastAsia"/>
              </w:rPr>
              <w:t>を使用したいと考えた。</w:t>
            </w:r>
          </w:p>
          <w:p w14:paraId="78AA8F03" w14:textId="6947A724" w:rsidR="00B31FA5" w:rsidRDefault="00B31FA5" w:rsidP="00B31FA5">
            <w:r>
              <w:rPr>
                <w:rFonts w:hint="eastAsia"/>
              </w:rPr>
              <w:t>混合液（混合物）</w:t>
            </w:r>
            <w:r>
              <w:rPr>
                <w:rFonts w:hint="eastAsia"/>
              </w:rPr>
              <w:t>b</w:t>
            </w:r>
            <w:r>
              <w:rPr>
                <w:rFonts w:hint="eastAsia"/>
              </w:rPr>
              <w:t>に施行前の流通実績を混合液（混合物）</w:t>
            </w:r>
            <w:r>
              <w:rPr>
                <w:rFonts w:hint="eastAsia"/>
              </w:rPr>
              <w:t>b</w:t>
            </w:r>
            <w:r>
              <w:rPr>
                <w:rFonts w:hint="eastAsia"/>
              </w:rPr>
              <w:t>販売者に確認すると、実績はあり、対象樹脂も判明した（樹脂</w:t>
            </w:r>
            <w:r>
              <w:rPr>
                <w:rFonts w:hint="eastAsia"/>
              </w:rPr>
              <w:t>x</w:t>
            </w:r>
            <w:r>
              <w:rPr>
                <w:rFonts w:hint="eastAsia"/>
              </w:rPr>
              <w:t>への使用は可）が、添加量制限が不明であった。この場合は、添加量が確認できないが、施行通知の「同様」と判断できるか。</w:t>
            </w:r>
            <w:r>
              <w:rPr>
                <w:rFonts w:hint="eastAsia"/>
              </w:rPr>
              <w:t>"</w:t>
            </w:r>
          </w:p>
        </w:tc>
      </w:tr>
      <w:tr w:rsidR="00B31FA5" w14:paraId="364AEF6F" w14:textId="77777777" w:rsidTr="00B31FA5">
        <w:tc>
          <w:tcPr>
            <w:tcW w:w="392" w:type="dxa"/>
          </w:tcPr>
          <w:p w14:paraId="49397507" w14:textId="0479EC2D" w:rsidR="00B31FA5" w:rsidRDefault="00B31FA5" w:rsidP="00CC5211">
            <w:r>
              <w:rPr>
                <w:rFonts w:hint="eastAsia"/>
              </w:rPr>
              <w:t>A</w:t>
            </w:r>
          </w:p>
        </w:tc>
        <w:tc>
          <w:tcPr>
            <w:tcW w:w="8310" w:type="dxa"/>
          </w:tcPr>
          <w:p w14:paraId="3C4B7817" w14:textId="037917E1" w:rsidR="00B31FA5" w:rsidRDefault="00B31FA5" w:rsidP="00CC5211">
            <w:r w:rsidRPr="00B31FA5">
              <w:rPr>
                <w:rFonts w:hint="eastAsia"/>
              </w:rPr>
              <w:t>「同様」の判断は施行前に使用されている範囲内での使用が確認あるいは説明できることが条件になりますので、今回の事例では「同様」と判断できません。</w:t>
            </w:r>
          </w:p>
        </w:tc>
      </w:tr>
    </w:tbl>
    <w:p w14:paraId="6C832400" w14:textId="07E78655" w:rsidR="00B31FA5" w:rsidRDefault="00B31FA5" w:rsidP="00CC5211"/>
    <w:p w14:paraId="58192C4A" w14:textId="2191537B" w:rsidR="00B31FA5" w:rsidRDefault="00B31FA5" w:rsidP="00CC5211">
      <w:r>
        <w:rPr>
          <w:rFonts w:hint="eastAsia"/>
        </w:rPr>
        <w:t>1-5</w:t>
      </w:r>
    </w:p>
    <w:tbl>
      <w:tblPr>
        <w:tblStyle w:val="a8"/>
        <w:tblW w:w="0" w:type="auto"/>
        <w:tblLook w:val="04A0" w:firstRow="1" w:lastRow="0" w:firstColumn="1" w:lastColumn="0" w:noHBand="0" w:noVBand="1"/>
      </w:tblPr>
      <w:tblGrid>
        <w:gridCol w:w="392"/>
        <w:gridCol w:w="8102"/>
      </w:tblGrid>
      <w:tr w:rsidR="00B31FA5" w14:paraId="6C822ADC" w14:textId="77777777" w:rsidTr="00B31FA5">
        <w:tc>
          <w:tcPr>
            <w:tcW w:w="392" w:type="dxa"/>
          </w:tcPr>
          <w:p w14:paraId="52033FBF" w14:textId="1071A581" w:rsidR="00B31FA5" w:rsidRDefault="00B31FA5" w:rsidP="00CC5211">
            <w:r>
              <w:rPr>
                <w:rFonts w:hint="eastAsia"/>
              </w:rPr>
              <w:t>Q</w:t>
            </w:r>
          </w:p>
        </w:tc>
        <w:tc>
          <w:tcPr>
            <w:tcW w:w="8310" w:type="dxa"/>
          </w:tcPr>
          <w:p w14:paraId="61B15E79" w14:textId="238315E8" w:rsidR="00B31FA5" w:rsidRDefault="00B31FA5" w:rsidP="00CC5211">
            <w:r w:rsidRPr="00B31FA5">
              <w:rPr>
                <w:rFonts w:hint="eastAsia"/>
              </w:rPr>
              <w:t>上記のケースの場合に「同様」と判断する場合の方法を教えてください。</w:t>
            </w:r>
          </w:p>
        </w:tc>
      </w:tr>
      <w:tr w:rsidR="00B31FA5" w14:paraId="19580CFE" w14:textId="77777777" w:rsidTr="00B31FA5">
        <w:tc>
          <w:tcPr>
            <w:tcW w:w="392" w:type="dxa"/>
          </w:tcPr>
          <w:p w14:paraId="58B33122" w14:textId="72E70D58" w:rsidR="00B31FA5" w:rsidRDefault="00B31FA5" w:rsidP="00CC5211">
            <w:r>
              <w:rPr>
                <w:rFonts w:hint="eastAsia"/>
              </w:rPr>
              <w:t>A</w:t>
            </w:r>
          </w:p>
        </w:tc>
        <w:tc>
          <w:tcPr>
            <w:tcW w:w="8310" w:type="dxa"/>
          </w:tcPr>
          <w:p w14:paraId="31FAFF38" w14:textId="77777777" w:rsidR="00B31FA5" w:rsidRDefault="00B31FA5" w:rsidP="00B31FA5">
            <w:r>
              <w:rPr>
                <w:rFonts w:hint="eastAsia"/>
              </w:rPr>
              <w:t>"1</w:t>
            </w:r>
            <w:r>
              <w:rPr>
                <w:rFonts w:hint="eastAsia"/>
              </w:rPr>
              <w:t>つの方法として、対象の混合液（混合物）</w:t>
            </w:r>
            <w:r>
              <w:rPr>
                <w:rFonts w:hint="eastAsia"/>
              </w:rPr>
              <w:t>b</w:t>
            </w:r>
            <w:r>
              <w:rPr>
                <w:rFonts w:hint="eastAsia"/>
              </w:rPr>
              <w:t>の樹脂</w:t>
            </w:r>
            <w:r>
              <w:rPr>
                <w:rFonts w:hint="eastAsia"/>
              </w:rPr>
              <w:t>x</w:t>
            </w:r>
            <w:r>
              <w:rPr>
                <w:rFonts w:hint="eastAsia"/>
              </w:rPr>
              <w:t>への使用に関して、自社で使用実績添加量の範囲であることを確認できれば「同様」と判断できます。</w:t>
            </w:r>
          </w:p>
          <w:p w14:paraId="051DE2FC" w14:textId="77777777" w:rsidR="00B31FA5" w:rsidRDefault="00B31FA5" w:rsidP="00B31FA5">
            <w:r>
              <w:rPr>
                <w:rFonts w:hint="eastAsia"/>
              </w:rPr>
              <w:t>また、協会等が取り扱い実績を把握している場合は、協会の確認証明書なども活用できます（例えば、協会等で取り扱い実績を把握しており、事業者</w:t>
            </w:r>
            <w:r>
              <w:rPr>
                <w:rFonts w:hint="eastAsia"/>
              </w:rPr>
              <w:t>A</w:t>
            </w:r>
            <w:r>
              <w:rPr>
                <w:rFonts w:hint="eastAsia"/>
              </w:rPr>
              <w:t>が使用したい範囲を協会に確認し、その範囲が使用実績のあるという根拠を入手することができれば）。</w:t>
            </w:r>
          </w:p>
          <w:p w14:paraId="6D70BEE3" w14:textId="669996A4" w:rsidR="00B31FA5" w:rsidRDefault="00B31FA5" w:rsidP="00B31FA5">
            <w:r>
              <w:rPr>
                <w:rFonts w:hint="eastAsia"/>
              </w:rPr>
              <w:t>なお、これら方法で判断できない場合は、施行後に化学研究評価機構（</w:t>
            </w:r>
            <w:r>
              <w:rPr>
                <w:rFonts w:hint="eastAsia"/>
              </w:rPr>
              <w:t>JCII</w:t>
            </w:r>
            <w:r>
              <w:rPr>
                <w:rFonts w:hint="eastAsia"/>
              </w:rPr>
              <w:t>）に設立される食品接触材料安全センター（</w:t>
            </w:r>
            <w:r>
              <w:rPr>
                <w:rFonts w:hint="eastAsia"/>
              </w:rPr>
              <w:t>info@jhpa.jp</w:t>
            </w:r>
            <w:r>
              <w:rPr>
                <w:rFonts w:hint="eastAsia"/>
              </w:rPr>
              <w:t>）を利用することも考えられます。</w:t>
            </w:r>
            <w:r>
              <w:rPr>
                <w:rFonts w:hint="eastAsia"/>
              </w:rPr>
              <w:t>"</w:t>
            </w:r>
          </w:p>
        </w:tc>
      </w:tr>
    </w:tbl>
    <w:p w14:paraId="190480FD" w14:textId="5CD53117" w:rsidR="00B31FA5" w:rsidRDefault="00B31FA5" w:rsidP="00CC5211"/>
    <w:p w14:paraId="79C92E9F" w14:textId="34C515BC" w:rsidR="00B31FA5" w:rsidRDefault="00B31FA5" w:rsidP="00CC5211">
      <w:r>
        <w:rPr>
          <w:rFonts w:hint="eastAsia"/>
        </w:rPr>
        <w:t>1-6</w:t>
      </w:r>
    </w:p>
    <w:tbl>
      <w:tblPr>
        <w:tblStyle w:val="a8"/>
        <w:tblW w:w="0" w:type="auto"/>
        <w:tblLook w:val="04A0" w:firstRow="1" w:lastRow="0" w:firstColumn="1" w:lastColumn="0" w:noHBand="0" w:noVBand="1"/>
      </w:tblPr>
      <w:tblGrid>
        <w:gridCol w:w="392"/>
        <w:gridCol w:w="8102"/>
      </w:tblGrid>
      <w:tr w:rsidR="00F42EA0" w14:paraId="1E1275DE" w14:textId="77777777" w:rsidTr="00F42EA0">
        <w:tc>
          <w:tcPr>
            <w:tcW w:w="392" w:type="dxa"/>
          </w:tcPr>
          <w:p w14:paraId="456858E3" w14:textId="1151C7B2" w:rsidR="00F42EA0" w:rsidRDefault="00F42EA0" w:rsidP="00CC5211">
            <w:r>
              <w:rPr>
                <w:rFonts w:hint="eastAsia"/>
              </w:rPr>
              <w:t>Q</w:t>
            </w:r>
          </w:p>
        </w:tc>
        <w:tc>
          <w:tcPr>
            <w:tcW w:w="8310" w:type="dxa"/>
          </w:tcPr>
          <w:p w14:paraId="008D3024" w14:textId="77777777" w:rsidR="00F42EA0" w:rsidRDefault="00F42EA0" w:rsidP="00F42EA0">
            <w:r>
              <w:rPr>
                <w:rFonts w:hint="eastAsia"/>
              </w:rPr>
              <w:t>"</w:t>
            </w:r>
            <w:r>
              <w:rPr>
                <w:rFonts w:hint="eastAsia"/>
              </w:rPr>
              <w:t>以下のケースは経過措置の範囲と考えて良いか。</w:t>
            </w:r>
          </w:p>
          <w:p w14:paraId="437C83C2" w14:textId="77777777" w:rsidR="00F42EA0" w:rsidRDefault="00F42EA0" w:rsidP="00F42EA0">
            <w:r>
              <w:rPr>
                <w:rFonts w:hint="eastAsia"/>
              </w:rPr>
              <w:t>条件１）施行前に製造又は輸入している器具・容器包装があり、使用されている原材料は樹脂成分として樹脂</w:t>
            </w:r>
            <w:r>
              <w:rPr>
                <w:rFonts w:hint="eastAsia"/>
              </w:rPr>
              <w:t>X</w:t>
            </w:r>
            <w:r>
              <w:rPr>
                <w:rFonts w:hint="eastAsia"/>
              </w:rPr>
              <w:t>と添加剤（混合物</w:t>
            </w:r>
            <w:r>
              <w:rPr>
                <w:rFonts w:hint="eastAsia"/>
              </w:rPr>
              <w:t>B</w:t>
            </w:r>
            <w:r>
              <w:rPr>
                <w:rFonts w:hint="eastAsia"/>
              </w:rPr>
              <w:t>）ことがわかっている</w:t>
            </w:r>
          </w:p>
          <w:p w14:paraId="1AD7898A" w14:textId="77777777" w:rsidR="00F42EA0" w:rsidRDefault="00F42EA0" w:rsidP="00F42EA0">
            <w:r>
              <w:rPr>
                <w:rFonts w:hint="eastAsia"/>
              </w:rPr>
              <w:t>条件２）国</w:t>
            </w:r>
            <w:r>
              <w:rPr>
                <w:rFonts w:hint="eastAsia"/>
              </w:rPr>
              <w:t>PL</w:t>
            </w:r>
            <w:r>
              <w:rPr>
                <w:rFonts w:hint="eastAsia"/>
              </w:rPr>
              <w:t>に添加剤</w:t>
            </w:r>
            <w:r>
              <w:rPr>
                <w:rFonts w:hint="eastAsia"/>
              </w:rPr>
              <w:t>A</w:t>
            </w:r>
            <w:r>
              <w:rPr>
                <w:rFonts w:hint="eastAsia"/>
              </w:rPr>
              <w:t>が樹脂</w:t>
            </w:r>
            <w:r>
              <w:rPr>
                <w:rFonts w:hint="eastAsia"/>
              </w:rPr>
              <w:t>X</w:t>
            </w:r>
            <w:r>
              <w:rPr>
                <w:rFonts w:hint="eastAsia"/>
              </w:rPr>
              <w:t>に対して</w:t>
            </w:r>
            <w:r>
              <w:rPr>
                <w:rFonts w:hint="eastAsia"/>
              </w:rPr>
              <w:t>3</w:t>
            </w:r>
            <w:r>
              <w:rPr>
                <w:rFonts w:hint="eastAsia"/>
              </w:rPr>
              <w:t>％まで使用できることが判明している</w:t>
            </w:r>
          </w:p>
          <w:p w14:paraId="4F26C9A4" w14:textId="59C42CD4" w:rsidR="00F42EA0" w:rsidRDefault="00F42EA0" w:rsidP="00F42EA0">
            <w:r>
              <w:rPr>
                <w:rFonts w:hint="eastAsia"/>
              </w:rPr>
              <w:t>条件３）したがい、樹脂</w:t>
            </w:r>
            <w:r>
              <w:rPr>
                <w:rFonts w:hint="eastAsia"/>
              </w:rPr>
              <w:t>X</w:t>
            </w:r>
            <w:r>
              <w:rPr>
                <w:rFonts w:hint="eastAsia"/>
              </w:rPr>
              <w:t>と混合物</w:t>
            </w:r>
            <w:r>
              <w:rPr>
                <w:rFonts w:hint="eastAsia"/>
              </w:rPr>
              <w:t>B</w:t>
            </w:r>
            <w:r>
              <w:rPr>
                <w:rFonts w:hint="eastAsia"/>
              </w:rPr>
              <w:t>と添加剤</w:t>
            </w:r>
            <w:r>
              <w:rPr>
                <w:rFonts w:hint="eastAsia"/>
              </w:rPr>
              <w:t>A</w:t>
            </w:r>
            <w:r>
              <w:rPr>
                <w:rFonts w:hint="eastAsia"/>
              </w:rPr>
              <w:t>（添加剤</w:t>
            </w:r>
            <w:r>
              <w:rPr>
                <w:rFonts w:hint="eastAsia"/>
              </w:rPr>
              <w:t>A</w:t>
            </w:r>
            <w:r>
              <w:rPr>
                <w:rFonts w:hint="eastAsia"/>
              </w:rPr>
              <w:t>の樹脂</w:t>
            </w:r>
            <w:r>
              <w:rPr>
                <w:rFonts w:hint="eastAsia"/>
              </w:rPr>
              <w:t>X</w:t>
            </w:r>
            <w:r>
              <w:rPr>
                <w:rFonts w:hint="eastAsia"/>
              </w:rPr>
              <w:t>に対する添加量は</w:t>
            </w:r>
            <w:r>
              <w:rPr>
                <w:rFonts w:hint="eastAsia"/>
              </w:rPr>
              <w:t>3</w:t>
            </w:r>
            <w:r>
              <w:rPr>
                <w:rFonts w:hint="eastAsia"/>
              </w:rPr>
              <w:t>％未満）を混合した原材料から器具・容器包装を施行後に製造し、販売する</w:t>
            </w:r>
            <w:r>
              <w:rPr>
                <w:rFonts w:hint="eastAsia"/>
              </w:rPr>
              <w:t>"</w:t>
            </w:r>
          </w:p>
        </w:tc>
      </w:tr>
      <w:tr w:rsidR="00F42EA0" w14:paraId="3FD47904" w14:textId="77777777" w:rsidTr="00F42EA0">
        <w:tc>
          <w:tcPr>
            <w:tcW w:w="392" w:type="dxa"/>
          </w:tcPr>
          <w:p w14:paraId="45407E98" w14:textId="0966C4B2" w:rsidR="00F42EA0" w:rsidRDefault="00F42EA0" w:rsidP="00CC5211">
            <w:r>
              <w:rPr>
                <w:rFonts w:hint="eastAsia"/>
              </w:rPr>
              <w:t>A</w:t>
            </w:r>
          </w:p>
        </w:tc>
        <w:tc>
          <w:tcPr>
            <w:tcW w:w="8310" w:type="dxa"/>
          </w:tcPr>
          <w:p w14:paraId="564568DB" w14:textId="73C91A4E" w:rsidR="00F42EA0" w:rsidRDefault="00F42EA0" w:rsidP="00CC5211">
            <w:r w:rsidRPr="00F42EA0">
              <w:rPr>
                <w:rFonts w:hint="eastAsia"/>
              </w:rPr>
              <w:t>混合物</w:t>
            </w:r>
            <w:r w:rsidRPr="00F42EA0">
              <w:rPr>
                <w:rFonts w:hint="eastAsia"/>
              </w:rPr>
              <w:t>B</w:t>
            </w:r>
            <w:r w:rsidRPr="00F42EA0">
              <w:rPr>
                <w:rFonts w:hint="eastAsia"/>
              </w:rPr>
              <w:t>の樹脂</w:t>
            </w:r>
            <w:r w:rsidRPr="00F42EA0">
              <w:rPr>
                <w:rFonts w:hint="eastAsia"/>
              </w:rPr>
              <w:t>X</w:t>
            </w:r>
            <w:r w:rsidRPr="00F42EA0">
              <w:rPr>
                <w:rFonts w:hint="eastAsia"/>
              </w:rPr>
              <w:t>に使用される範囲が施行前の使用の範囲内であることを確認できれば可能です。</w:t>
            </w:r>
          </w:p>
        </w:tc>
      </w:tr>
    </w:tbl>
    <w:p w14:paraId="184F33A1" w14:textId="317C58B8" w:rsidR="00B31FA5" w:rsidRDefault="00B31FA5" w:rsidP="00CC5211"/>
    <w:p w14:paraId="0A644B49" w14:textId="5C7A18E6" w:rsidR="00B31FA5" w:rsidRDefault="00F42EA0" w:rsidP="00CC5211">
      <w:r>
        <w:rPr>
          <w:rFonts w:hint="eastAsia"/>
        </w:rPr>
        <w:t>1-7</w:t>
      </w:r>
    </w:p>
    <w:tbl>
      <w:tblPr>
        <w:tblStyle w:val="a8"/>
        <w:tblW w:w="0" w:type="auto"/>
        <w:tblLook w:val="04A0" w:firstRow="1" w:lastRow="0" w:firstColumn="1" w:lastColumn="0" w:noHBand="0" w:noVBand="1"/>
      </w:tblPr>
      <w:tblGrid>
        <w:gridCol w:w="392"/>
        <w:gridCol w:w="8102"/>
      </w:tblGrid>
      <w:tr w:rsidR="00F42EA0" w14:paraId="78E415B8" w14:textId="77777777" w:rsidTr="00F42EA0">
        <w:tc>
          <w:tcPr>
            <w:tcW w:w="392" w:type="dxa"/>
          </w:tcPr>
          <w:p w14:paraId="69090F7B" w14:textId="7A58D55B" w:rsidR="00F42EA0" w:rsidRDefault="00F42EA0" w:rsidP="00CC5211">
            <w:r>
              <w:rPr>
                <w:rFonts w:hint="eastAsia"/>
              </w:rPr>
              <w:t>Q</w:t>
            </w:r>
          </w:p>
        </w:tc>
        <w:tc>
          <w:tcPr>
            <w:tcW w:w="8310" w:type="dxa"/>
          </w:tcPr>
          <w:p w14:paraId="1BA3E064" w14:textId="5DBE60E3" w:rsidR="00F42EA0" w:rsidRDefault="00F42EA0" w:rsidP="00CC5211">
            <w:r w:rsidRPr="00F42EA0">
              <w:rPr>
                <w:rFonts w:hint="eastAsia"/>
              </w:rPr>
              <w:t>添加剤</w:t>
            </w:r>
            <w:r w:rsidRPr="00F42EA0">
              <w:rPr>
                <w:rFonts w:hint="eastAsia"/>
              </w:rPr>
              <w:t>A</w:t>
            </w:r>
            <w:r w:rsidRPr="00F42EA0">
              <w:rPr>
                <w:rFonts w:hint="eastAsia"/>
              </w:rPr>
              <w:t>は国</w:t>
            </w:r>
            <w:r w:rsidRPr="00F42EA0">
              <w:rPr>
                <w:rFonts w:hint="eastAsia"/>
              </w:rPr>
              <w:t>PL</w:t>
            </w:r>
            <w:r w:rsidRPr="00F42EA0">
              <w:rPr>
                <w:rFonts w:hint="eastAsia"/>
              </w:rPr>
              <w:t>に樹脂</w:t>
            </w:r>
            <w:r w:rsidRPr="00F42EA0">
              <w:rPr>
                <w:rFonts w:hint="eastAsia"/>
              </w:rPr>
              <w:t>X</w:t>
            </w:r>
            <w:r w:rsidRPr="00F42EA0">
              <w:rPr>
                <w:rFonts w:hint="eastAsia"/>
              </w:rPr>
              <w:t>に使用できるとして掲載されていないが、樹脂</w:t>
            </w:r>
            <w:r w:rsidRPr="00F42EA0">
              <w:rPr>
                <w:rFonts w:hint="eastAsia"/>
              </w:rPr>
              <w:t>X</w:t>
            </w:r>
            <w:r w:rsidRPr="00F42EA0">
              <w:rPr>
                <w:rFonts w:hint="eastAsia"/>
              </w:rPr>
              <w:t>に対して他社で使用実績があります。施行後に添加剤</w:t>
            </w:r>
            <w:r w:rsidRPr="00F42EA0">
              <w:rPr>
                <w:rFonts w:hint="eastAsia"/>
              </w:rPr>
              <w:t>A</w:t>
            </w:r>
            <w:r w:rsidRPr="00F42EA0">
              <w:rPr>
                <w:rFonts w:hint="eastAsia"/>
              </w:rPr>
              <w:t>を含んだ樹脂</w:t>
            </w:r>
            <w:r w:rsidRPr="00F42EA0">
              <w:rPr>
                <w:rFonts w:hint="eastAsia"/>
              </w:rPr>
              <w:t>X</w:t>
            </w:r>
            <w:r w:rsidRPr="00F42EA0">
              <w:rPr>
                <w:rFonts w:hint="eastAsia"/>
              </w:rPr>
              <w:t>として新しく容器包装に用い、販売することは可能か。</w:t>
            </w:r>
          </w:p>
        </w:tc>
      </w:tr>
      <w:tr w:rsidR="00F42EA0" w14:paraId="12541A84" w14:textId="77777777" w:rsidTr="00F42EA0">
        <w:tc>
          <w:tcPr>
            <w:tcW w:w="392" w:type="dxa"/>
          </w:tcPr>
          <w:p w14:paraId="6122394A" w14:textId="3CFE095B" w:rsidR="00F42EA0" w:rsidRDefault="00F42EA0" w:rsidP="00CC5211">
            <w:r>
              <w:rPr>
                <w:rFonts w:hint="eastAsia"/>
              </w:rPr>
              <w:t>A</w:t>
            </w:r>
          </w:p>
        </w:tc>
        <w:tc>
          <w:tcPr>
            <w:tcW w:w="8310" w:type="dxa"/>
          </w:tcPr>
          <w:p w14:paraId="78FCB90D" w14:textId="4F973815" w:rsidR="00F42EA0" w:rsidRDefault="00F42EA0" w:rsidP="00CC5211">
            <w:r w:rsidRPr="00F42EA0">
              <w:rPr>
                <w:rFonts w:hint="eastAsia"/>
              </w:rPr>
              <w:t>他社の具体的な使用実績の内容または添加剤</w:t>
            </w:r>
            <w:r w:rsidRPr="00F42EA0">
              <w:rPr>
                <w:rFonts w:hint="eastAsia"/>
              </w:rPr>
              <w:t>A</w:t>
            </w:r>
            <w:r w:rsidRPr="00F42EA0">
              <w:rPr>
                <w:rFonts w:hint="eastAsia"/>
              </w:rPr>
              <w:t>についての</w:t>
            </w:r>
            <w:r w:rsidRPr="00F42EA0">
              <w:rPr>
                <w:rFonts w:hint="eastAsia"/>
              </w:rPr>
              <w:t>PL</w:t>
            </w:r>
            <w:r w:rsidRPr="00F42EA0">
              <w:rPr>
                <w:rFonts w:hint="eastAsia"/>
              </w:rPr>
              <w:t>収載申請内容を確認し、その範囲内であれば可能です。</w:t>
            </w:r>
          </w:p>
        </w:tc>
      </w:tr>
    </w:tbl>
    <w:p w14:paraId="7953B13C" w14:textId="1AC34874" w:rsidR="00F42EA0" w:rsidRDefault="00F42EA0" w:rsidP="00CC5211"/>
    <w:p w14:paraId="50BF5525" w14:textId="2288581F" w:rsidR="00F42EA0" w:rsidRDefault="00F42EA0" w:rsidP="00CC5211">
      <w:r>
        <w:rPr>
          <w:rFonts w:hint="eastAsia"/>
        </w:rPr>
        <w:t>1-8</w:t>
      </w:r>
    </w:p>
    <w:tbl>
      <w:tblPr>
        <w:tblStyle w:val="a8"/>
        <w:tblW w:w="0" w:type="auto"/>
        <w:tblLook w:val="04A0" w:firstRow="1" w:lastRow="0" w:firstColumn="1" w:lastColumn="0" w:noHBand="0" w:noVBand="1"/>
      </w:tblPr>
      <w:tblGrid>
        <w:gridCol w:w="392"/>
        <w:gridCol w:w="8102"/>
      </w:tblGrid>
      <w:tr w:rsidR="00F42EA0" w14:paraId="64770CB1" w14:textId="77777777" w:rsidTr="00F42EA0">
        <w:tc>
          <w:tcPr>
            <w:tcW w:w="392" w:type="dxa"/>
          </w:tcPr>
          <w:p w14:paraId="1A31D002" w14:textId="1AE177CA" w:rsidR="00F42EA0" w:rsidRDefault="00F42EA0" w:rsidP="00CC5211">
            <w:r>
              <w:rPr>
                <w:rFonts w:hint="eastAsia"/>
              </w:rPr>
              <w:t>Q</w:t>
            </w:r>
          </w:p>
        </w:tc>
        <w:tc>
          <w:tcPr>
            <w:tcW w:w="8310" w:type="dxa"/>
          </w:tcPr>
          <w:p w14:paraId="04059022" w14:textId="4EC768B0" w:rsidR="00F42EA0" w:rsidRDefault="00F42EA0" w:rsidP="00CC5211">
            <w:r w:rsidRPr="00F42EA0">
              <w:rPr>
                <w:rFonts w:hint="eastAsia"/>
              </w:rPr>
              <w:t>器具・容器包装製造者ですが、経過措置として今まで通り使用している原材料について、その成分の１つが国</w:t>
            </w:r>
            <w:r w:rsidRPr="00F42EA0">
              <w:rPr>
                <w:rFonts w:hint="eastAsia"/>
              </w:rPr>
              <w:t>PL</w:t>
            </w:r>
            <w:r w:rsidRPr="00F42EA0">
              <w:rPr>
                <w:rFonts w:hint="eastAsia"/>
              </w:rPr>
              <w:t>に掲載されている物質であることが分かりましたが、その物質（添加剤）の樹脂に対する添加量が国</w:t>
            </w:r>
            <w:r w:rsidRPr="00F42EA0">
              <w:rPr>
                <w:rFonts w:hint="eastAsia"/>
              </w:rPr>
              <w:t>PL</w:t>
            </w:r>
            <w:r w:rsidRPr="00F42EA0">
              <w:rPr>
                <w:rFonts w:hint="eastAsia"/>
              </w:rPr>
              <w:t>掲載の添加量を超えています。この場合は、違法になるのでしょうか。</w:t>
            </w:r>
          </w:p>
        </w:tc>
      </w:tr>
      <w:tr w:rsidR="00F42EA0" w14:paraId="1FC31DC9" w14:textId="77777777" w:rsidTr="00F42EA0">
        <w:tc>
          <w:tcPr>
            <w:tcW w:w="392" w:type="dxa"/>
          </w:tcPr>
          <w:p w14:paraId="462EBFD0" w14:textId="56BD3C53" w:rsidR="00F42EA0" w:rsidRDefault="00F42EA0" w:rsidP="00CC5211">
            <w:r>
              <w:rPr>
                <w:rFonts w:hint="eastAsia"/>
              </w:rPr>
              <w:t>A</w:t>
            </w:r>
          </w:p>
        </w:tc>
        <w:tc>
          <w:tcPr>
            <w:tcW w:w="8310" w:type="dxa"/>
          </w:tcPr>
          <w:p w14:paraId="0A815C6B" w14:textId="5A12E08C" w:rsidR="00F42EA0" w:rsidRDefault="00F42EA0" w:rsidP="00CC5211">
            <w:r w:rsidRPr="00F42EA0">
              <w:rPr>
                <w:rFonts w:hint="eastAsia"/>
              </w:rPr>
              <w:t>FAQ1-1</w:t>
            </w:r>
            <w:r w:rsidRPr="00F42EA0">
              <w:rPr>
                <w:rFonts w:hint="eastAsia"/>
              </w:rPr>
              <w:t>記載のとおり、施行後</w:t>
            </w:r>
            <w:r w:rsidRPr="00F42EA0">
              <w:rPr>
                <w:rFonts w:hint="eastAsia"/>
              </w:rPr>
              <w:t>5</w:t>
            </w:r>
            <w:r w:rsidRPr="00F42EA0">
              <w:rPr>
                <w:rFonts w:hint="eastAsia"/>
              </w:rPr>
              <w:t>年間は法違反ではありません。今回の経過措置は国</w:t>
            </w:r>
            <w:r w:rsidRPr="00F42EA0">
              <w:rPr>
                <w:rFonts w:hint="eastAsia"/>
              </w:rPr>
              <w:t>PL</w:t>
            </w:r>
            <w:r w:rsidRPr="00F42EA0">
              <w:rPr>
                <w:rFonts w:hint="eastAsia"/>
              </w:rPr>
              <w:t>に掲載されていないものに限定したものではなく、施行前に流通している器具・容器包装に使用されている物質がその使用実績の範囲で使用されている場合は国</w:t>
            </w:r>
            <w:proofErr w:type="spellStart"/>
            <w:r w:rsidRPr="00F42EA0">
              <w:rPr>
                <w:rFonts w:hint="eastAsia"/>
              </w:rPr>
              <w:t>PL</w:t>
            </w:r>
            <w:proofErr w:type="spellEnd"/>
            <w:r w:rsidRPr="00F42EA0">
              <w:rPr>
                <w:rFonts w:hint="eastAsia"/>
              </w:rPr>
              <w:t>に掲載されているとみなすというものです。したがい、施行前の流通実績の範囲であれば法適合となります。</w:t>
            </w:r>
          </w:p>
        </w:tc>
      </w:tr>
    </w:tbl>
    <w:p w14:paraId="2056CCE2" w14:textId="3CFEBB5D" w:rsidR="00F42EA0" w:rsidRDefault="00F42EA0" w:rsidP="00CC5211"/>
    <w:p w14:paraId="1366C0A5" w14:textId="4EC03CF9" w:rsidR="00F42EA0" w:rsidRDefault="00F42EA0" w:rsidP="00CC5211">
      <w:r>
        <w:rPr>
          <w:rFonts w:hint="eastAsia"/>
        </w:rPr>
        <w:t>1-9</w:t>
      </w:r>
    </w:p>
    <w:tbl>
      <w:tblPr>
        <w:tblStyle w:val="a8"/>
        <w:tblW w:w="0" w:type="auto"/>
        <w:tblLook w:val="04A0" w:firstRow="1" w:lastRow="0" w:firstColumn="1" w:lastColumn="0" w:noHBand="0" w:noVBand="1"/>
      </w:tblPr>
      <w:tblGrid>
        <w:gridCol w:w="392"/>
        <w:gridCol w:w="8102"/>
      </w:tblGrid>
      <w:tr w:rsidR="00F42EA0" w14:paraId="46BC6C94" w14:textId="77777777" w:rsidTr="00F42EA0">
        <w:tc>
          <w:tcPr>
            <w:tcW w:w="392" w:type="dxa"/>
          </w:tcPr>
          <w:p w14:paraId="08E122C4" w14:textId="7B1F7D03" w:rsidR="00F42EA0" w:rsidRDefault="00F42EA0" w:rsidP="00CC5211">
            <w:r>
              <w:rPr>
                <w:rFonts w:hint="eastAsia"/>
              </w:rPr>
              <w:t>Q</w:t>
            </w:r>
          </w:p>
        </w:tc>
        <w:tc>
          <w:tcPr>
            <w:tcW w:w="8310" w:type="dxa"/>
          </w:tcPr>
          <w:p w14:paraId="3FFF7871" w14:textId="31563607" w:rsidR="00F42EA0" w:rsidRDefault="00F42EA0" w:rsidP="00CC5211">
            <w:r w:rsidRPr="00F42EA0">
              <w:rPr>
                <w:rFonts w:hint="eastAsia"/>
              </w:rPr>
              <w:t>FAQ1-8</w:t>
            </w:r>
            <w:r w:rsidRPr="00F42EA0">
              <w:rPr>
                <w:rFonts w:hint="eastAsia"/>
              </w:rPr>
              <w:t>に関連して、同様に樹脂の使用区分が国</w:t>
            </w:r>
            <w:r w:rsidRPr="00F42EA0">
              <w:rPr>
                <w:rFonts w:hint="eastAsia"/>
              </w:rPr>
              <w:t>PL</w:t>
            </w:r>
            <w:r w:rsidRPr="00F42EA0">
              <w:rPr>
                <w:rFonts w:hint="eastAsia"/>
              </w:rPr>
              <w:t>とずれている場合はどう考えたら良いでしょうか。</w:t>
            </w:r>
          </w:p>
        </w:tc>
      </w:tr>
      <w:tr w:rsidR="00F42EA0" w14:paraId="71FA1FAF" w14:textId="77777777" w:rsidTr="00F42EA0">
        <w:tc>
          <w:tcPr>
            <w:tcW w:w="392" w:type="dxa"/>
          </w:tcPr>
          <w:p w14:paraId="459E4853" w14:textId="020BCA6D" w:rsidR="00F42EA0" w:rsidRDefault="00F42EA0" w:rsidP="00CC5211">
            <w:r>
              <w:rPr>
                <w:rFonts w:hint="eastAsia"/>
              </w:rPr>
              <w:t>A</w:t>
            </w:r>
          </w:p>
        </w:tc>
        <w:tc>
          <w:tcPr>
            <w:tcW w:w="8310" w:type="dxa"/>
          </w:tcPr>
          <w:p w14:paraId="64497AD5" w14:textId="066226AF" w:rsidR="00F42EA0" w:rsidRDefault="00F42EA0" w:rsidP="00CC5211">
            <w:r w:rsidRPr="00F42EA0">
              <w:rPr>
                <w:rFonts w:hint="eastAsia"/>
              </w:rPr>
              <w:t>施行前に流通している場合は経過措置の範囲として法適合として使用できます。</w:t>
            </w:r>
          </w:p>
        </w:tc>
      </w:tr>
    </w:tbl>
    <w:p w14:paraId="5870DA17" w14:textId="7C6B92CC" w:rsidR="00F42EA0" w:rsidRDefault="00F42EA0" w:rsidP="00CC5211"/>
    <w:p w14:paraId="45EB9245" w14:textId="748F2D0D" w:rsidR="00F42EA0" w:rsidRDefault="00F42EA0" w:rsidP="00CC5211">
      <w:r>
        <w:rPr>
          <w:rFonts w:hint="eastAsia"/>
        </w:rPr>
        <w:t>1-10</w:t>
      </w:r>
    </w:p>
    <w:tbl>
      <w:tblPr>
        <w:tblStyle w:val="a8"/>
        <w:tblW w:w="0" w:type="auto"/>
        <w:tblLook w:val="04A0" w:firstRow="1" w:lastRow="0" w:firstColumn="1" w:lastColumn="0" w:noHBand="0" w:noVBand="1"/>
      </w:tblPr>
      <w:tblGrid>
        <w:gridCol w:w="392"/>
        <w:gridCol w:w="8102"/>
      </w:tblGrid>
      <w:tr w:rsidR="00F42EA0" w14:paraId="35A96A0F" w14:textId="77777777" w:rsidTr="00F42EA0">
        <w:tc>
          <w:tcPr>
            <w:tcW w:w="392" w:type="dxa"/>
          </w:tcPr>
          <w:p w14:paraId="762009A7" w14:textId="3CCE03E6" w:rsidR="00F42EA0" w:rsidRDefault="00F42EA0" w:rsidP="00CC5211">
            <w:r>
              <w:rPr>
                <w:rFonts w:hint="eastAsia"/>
              </w:rPr>
              <w:t>Q</w:t>
            </w:r>
          </w:p>
        </w:tc>
        <w:tc>
          <w:tcPr>
            <w:tcW w:w="8310" w:type="dxa"/>
          </w:tcPr>
          <w:p w14:paraId="461F310C" w14:textId="1C042792" w:rsidR="00F42EA0" w:rsidRDefault="00F42EA0" w:rsidP="00CC5211">
            <w:r w:rsidRPr="00F42EA0">
              <w:rPr>
                <w:rFonts w:hint="eastAsia"/>
              </w:rPr>
              <w:t>経過措置の対象と判断する基準に器具・包装容器の流通実績量（例えばごく僅かしか流通実績がないなど）はありますでしょうか。</w:t>
            </w:r>
          </w:p>
        </w:tc>
      </w:tr>
      <w:tr w:rsidR="00F42EA0" w14:paraId="09271ADD" w14:textId="77777777" w:rsidTr="00F42EA0">
        <w:tc>
          <w:tcPr>
            <w:tcW w:w="392" w:type="dxa"/>
          </w:tcPr>
          <w:p w14:paraId="3F568CFA" w14:textId="467856A3" w:rsidR="00F42EA0" w:rsidRDefault="00F42EA0" w:rsidP="00CC5211">
            <w:r>
              <w:rPr>
                <w:rFonts w:hint="eastAsia"/>
              </w:rPr>
              <w:t>A</w:t>
            </w:r>
          </w:p>
        </w:tc>
        <w:tc>
          <w:tcPr>
            <w:tcW w:w="8310" w:type="dxa"/>
          </w:tcPr>
          <w:p w14:paraId="766B3041" w14:textId="0AC3C92F" w:rsidR="00F42EA0" w:rsidRDefault="00F42EA0" w:rsidP="00CC5211">
            <w:r w:rsidRPr="00F42EA0">
              <w:rPr>
                <w:rFonts w:hint="eastAsia"/>
              </w:rPr>
              <w:t>経過措置については、施行前に僅かでも流通実績があればよく、その時期や期間には定めはありません。</w:t>
            </w:r>
          </w:p>
        </w:tc>
      </w:tr>
    </w:tbl>
    <w:p w14:paraId="0069B0CD" w14:textId="71B05C2C" w:rsidR="00F42EA0" w:rsidRDefault="00F42EA0" w:rsidP="00CC5211"/>
    <w:p w14:paraId="15CCEA91" w14:textId="3D268231" w:rsidR="00F42EA0" w:rsidRDefault="00F42EA0" w:rsidP="00CC5211">
      <w:r>
        <w:rPr>
          <w:rFonts w:hint="eastAsia"/>
        </w:rPr>
        <w:t>1-11</w:t>
      </w:r>
    </w:p>
    <w:tbl>
      <w:tblPr>
        <w:tblStyle w:val="a8"/>
        <w:tblW w:w="0" w:type="auto"/>
        <w:tblLook w:val="04A0" w:firstRow="1" w:lastRow="0" w:firstColumn="1" w:lastColumn="0" w:noHBand="0" w:noVBand="1"/>
      </w:tblPr>
      <w:tblGrid>
        <w:gridCol w:w="392"/>
        <w:gridCol w:w="8102"/>
      </w:tblGrid>
      <w:tr w:rsidR="00F42EA0" w14:paraId="1B799E1F" w14:textId="77777777" w:rsidTr="00F42EA0">
        <w:tc>
          <w:tcPr>
            <w:tcW w:w="392" w:type="dxa"/>
          </w:tcPr>
          <w:p w14:paraId="379877EB" w14:textId="64A4163E" w:rsidR="00F42EA0" w:rsidRDefault="00F42EA0" w:rsidP="00CC5211">
            <w:r>
              <w:rPr>
                <w:rFonts w:hint="eastAsia"/>
              </w:rPr>
              <w:t>Q</w:t>
            </w:r>
          </w:p>
        </w:tc>
        <w:tc>
          <w:tcPr>
            <w:tcW w:w="8310" w:type="dxa"/>
          </w:tcPr>
          <w:p w14:paraId="6F3D3DD2" w14:textId="5D06B60D" w:rsidR="00F42EA0" w:rsidRDefault="00F42EA0" w:rsidP="00CC5211">
            <w:r w:rsidRPr="00F42EA0">
              <w:rPr>
                <w:rFonts w:hint="eastAsia"/>
              </w:rPr>
              <w:t>食品容器包装の添加剤として使用したい物質が、国</w:t>
            </w:r>
            <w:r w:rsidRPr="00F42EA0">
              <w:rPr>
                <w:rFonts w:hint="eastAsia"/>
              </w:rPr>
              <w:t>PL</w:t>
            </w:r>
            <w:r w:rsidRPr="00F42EA0">
              <w:rPr>
                <w:rFonts w:hint="eastAsia"/>
              </w:rPr>
              <w:t>にリストされていません。この物質は、食品器具・容器包装への使用実績はありませんが、食品添加物として使用されています。この物質は実績ありと考えて、使用可能でしょうか</w:t>
            </w:r>
            <w:r>
              <w:rPr>
                <w:rFonts w:hint="eastAsia"/>
              </w:rPr>
              <w:t>。</w:t>
            </w:r>
          </w:p>
        </w:tc>
      </w:tr>
      <w:tr w:rsidR="00F42EA0" w14:paraId="30B48DB8" w14:textId="77777777" w:rsidTr="00F42EA0">
        <w:tc>
          <w:tcPr>
            <w:tcW w:w="392" w:type="dxa"/>
          </w:tcPr>
          <w:p w14:paraId="23B3D66B" w14:textId="05F63360" w:rsidR="00F42EA0" w:rsidRDefault="00F42EA0" w:rsidP="00CC5211">
            <w:r>
              <w:rPr>
                <w:rFonts w:hint="eastAsia"/>
              </w:rPr>
              <w:t>A</w:t>
            </w:r>
          </w:p>
        </w:tc>
        <w:tc>
          <w:tcPr>
            <w:tcW w:w="8310" w:type="dxa"/>
          </w:tcPr>
          <w:p w14:paraId="45358177" w14:textId="53B189F7" w:rsidR="00F42EA0" w:rsidRDefault="00F42EA0" w:rsidP="00CC5211">
            <w:r w:rsidRPr="00F42EA0">
              <w:rPr>
                <w:rFonts w:hint="eastAsia"/>
              </w:rPr>
              <w:t>食品添加物と、食品器具・容器包装用の原材料は食品衛生法の上では別物ですから、その物質は、食品器具・容器包装用の原材料としての実績がない限りは経過措置の対象にはなりません。</w:t>
            </w:r>
          </w:p>
        </w:tc>
      </w:tr>
    </w:tbl>
    <w:p w14:paraId="536C633E" w14:textId="00281D04" w:rsidR="00F42EA0" w:rsidRDefault="00F42EA0" w:rsidP="00CC5211"/>
    <w:p w14:paraId="1DEDCD9D" w14:textId="74397110" w:rsidR="00F42EA0" w:rsidRDefault="00F42EA0" w:rsidP="00CC5211">
      <w:r>
        <w:rPr>
          <w:rFonts w:hint="eastAsia"/>
        </w:rPr>
        <w:t>1-12</w:t>
      </w:r>
    </w:p>
    <w:tbl>
      <w:tblPr>
        <w:tblStyle w:val="a8"/>
        <w:tblW w:w="0" w:type="auto"/>
        <w:tblLook w:val="04A0" w:firstRow="1" w:lastRow="0" w:firstColumn="1" w:lastColumn="0" w:noHBand="0" w:noVBand="1"/>
      </w:tblPr>
      <w:tblGrid>
        <w:gridCol w:w="392"/>
        <w:gridCol w:w="8102"/>
      </w:tblGrid>
      <w:tr w:rsidR="00F42EA0" w14:paraId="3758B203" w14:textId="77777777" w:rsidTr="00F42EA0">
        <w:tc>
          <w:tcPr>
            <w:tcW w:w="392" w:type="dxa"/>
          </w:tcPr>
          <w:p w14:paraId="4BDC4414" w14:textId="560D2B1E" w:rsidR="00F42EA0" w:rsidRDefault="00F42EA0" w:rsidP="00CC5211">
            <w:r>
              <w:rPr>
                <w:rFonts w:hint="eastAsia"/>
              </w:rPr>
              <w:t>Q</w:t>
            </w:r>
          </w:p>
        </w:tc>
        <w:tc>
          <w:tcPr>
            <w:tcW w:w="8310" w:type="dxa"/>
          </w:tcPr>
          <w:p w14:paraId="5C2CA23C" w14:textId="6060DBBD" w:rsidR="00F42EA0" w:rsidRDefault="00F42EA0" w:rsidP="00CC5211">
            <w:r w:rsidRPr="00F42EA0">
              <w:rPr>
                <w:rFonts w:hint="eastAsia"/>
              </w:rPr>
              <w:t>経過措置はいつまででしょうか。</w:t>
            </w:r>
          </w:p>
        </w:tc>
      </w:tr>
      <w:tr w:rsidR="00F42EA0" w14:paraId="53869CCC" w14:textId="77777777" w:rsidTr="00F42EA0">
        <w:tc>
          <w:tcPr>
            <w:tcW w:w="392" w:type="dxa"/>
          </w:tcPr>
          <w:p w14:paraId="60B1EB3D" w14:textId="523C07C5" w:rsidR="00F42EA0" w:rsidRDefault="00F42EA0" w:rsidP="00CC5211">
            <w:r>
              <w:rPr>
                <w:rFonts w:hint="eastAsia"/>
              </w:rPr>
              <w:t>A</w:t>
            </w:r>
          </w:p>
        </w:tc>
        <w:tc>
          <w:tcPr>
            <w:tcW w:w="8310" w:type="dxa"/>
          </w:tcPr>
          <w:p w14:paraId="67593AA5" w14:textId="77777777" w:rsidR="00F42EA0" w:rsidRDefault="00F42EA0" w:rsidP="00F42EA0">
            <w:r>
              <w:rPr>
                <w:rFonts w:hint="eastAsia"/>
              </w:rPr>
              <w:t>"</w:t>
            </w:r>
            <w:r>
              <w:rPr>
                <w:rFonts w:hint="eastAsia"/>
              </w:rPr>
              <w:t>施行後、</w:t>
            </w:r>
            <w:r>
              <w:rPr>
                <w:rFonts w:hint="eastAsia"/>
              </w:rPr>
              <w:t>5</w:t>
            </w:r>
            <w:r>
              <w:rPr>
                <w:rFonts w:hint="eastAsia"/>
              </w:rPr>
              <w:t>年です（</w:t>
            </w:r>
            <w:r>
              <w:rPr>
                <w:rFonts w:hint="eastAsia"/>
              </w:rPr>
              <w:t>2025</w:t>
            </w:r>
            <w:r>
              <w:rPr>
                <w:rFonts w:hint="eastAsia"/>
              </w:rPr>
              <w:t>年</w:t>
            </w:r>
            <w:r>
              <w:rPr>
                <w:rFonts w:hint="eastAsia"/>
              </w:rPr>
              <w:t>5</w:t>
            </w:r>
            <w:r>
              <w:rPr>
                <w:rFonts w:hint="eastAsia"/>
              </w:rPr>
              <w:t>月</w:t>
            </w:r>
            <w:r>
              <w:rPr>
                <w:rFonts w:hint="eastAsia"/>
              </w:rPr>
              <w:t>31</w:t>
            </w:r>
            <w:r>
              <w:rPr>
                <w:rFonts w:hint="eastAsia"/>
              </w:rPr>
              <w:t>日）。</w:t>
            </w:r>
          </w:p>
          <w:p w14:paraId="249A6E4F" w14:textId="652BCADE" w:rsidR="00F42EA0" w:rsidRDefault="00F42EA0" w:rsidP="00F42EA0">
            <w:r>
              <w:rPr>
                <w:rFonts w:hint="eastAsia"/>
              </w:rPr>
              <w:t>施行後から経過措置の期間は国</w:t>
            </w:r>
            <w:r>
              <w:rPr>
                <w:rFonts w:hint="eastAsia"/>
              </w:rPr>
              <w:t>PL</w:t>
            </w:r>
            <w:r>
              <w:rPr>
                <w:rFonts w:hint="eastAsia"/>
              </w:rPr>
              <w:t>掲載の有無を確認し、必要に応じて追加申請をする必要がありますが、その作業には一定の期間を要するため、施行後１～２年を目途に順次対応することが望ましいと考えます。</w:t>
            </w:r>
            <w:r>
              <w:rPr>
                <w:rFonts w:hint="eastAsia"/>
              </w:rPr>
              <w:t>"</w:t>
            </w:r>
          </w:p>
        </w:tc>
      </w:tr>
    </w:tbl>
    <w:p w14:paraId="044609FF" w14:textId="5AB36A19" w:rsidR="00F42EA0" w:rsidRDefault="00F42EA0" w:rsidP="00CC5211"/>
    <w:p w14:paraId="2FFA2184" w14:textId="5DB6CF30" w:rsidR="00F42EA0" w:rsidRDefault="00F42EA0" w:rsidP="00CC5211">
      <w:r>
        <w:rPr>
          <w:rFonts w:hint="eastAsia"/>
        </w:rPr>
        <w:t>1-13</w:t>
      </w:r>
    </w:p>
    <w:tbl>
      <w:tblPr>
        <w:tblStyle w:val="a8"/>
        <w:tblW w:w="0" w:type="auto"/>
        <w:tblLook w:val="04A0" w:firstRow="1" w:lastRow="0" w:firstColumn="1" w:lastColumn="0" w:noHBand="0" w:noVBand="1"/>
      </w:tblPr>
      <w:tblGrid>
        <w:gridCol w:w="392"/>
        <w:gridCol w:w="8102"/>
      </w:tblGrid>
      <w:tr w:rsidR="00F42EA0" w14:paraId="475EE9F2" w14:textId="77777777" w:rsidTr="00F42EA0">
        <w:tc>
          <w:tcPr>
            <w:tcW w:w="392" w:type="dxa"/>
          </w:tcPr>
          <w:p w14:paraId="666A59B6" w14:textId="45A8953C" w:rsidR="00F42EA0" w:rsidRDefault="00F42EA0" w:rsidP="00CC5211">
            <w:r>
              <w:rPr>
                <w:rFonts w:hint="eastAsia"/>
              </w:rPr>
              <w:t>Q</w:t>
            </w:r>
          </w:p>
        </w:tc>
        <w:tc>
          <w:tcPr>
            <w:tcW w:w="8310" w:type="dxa"/>
          </w:tcPr>
          <w:p w14:paraId="19009B9F" w14:textId="6BCB5260" w:rsidR="00F42EA0" w:rsidRDefault="00F42EA0" w:rsidP="00CC5211">
            <w:r w:rsidRPr="00F42EA0">
              <w:rPr>
                <w:rFonts w:hint="eastAsia"/>
              </w:rPr>
              <w:t>改正食品衛生法附則第</w:t>
            </w:r>
            <w:r w:rsidRPr="00F42EA0">
              <w:rPr>
                <w:rFonts w:hint="eastAsia"/>
              </w:rPr>
              <w:t>4</w:t>
            </w:r>
            <w:r w:rsidRPr="00F42EA0">
              <w:rPr>
                <w:rFonts w:hint="eastAsia"/>
              </w:rPr>
              <w:t>条に示された適用猶予と告示第</w:t>
            </w:r>
            <w:r w:rsidRPr="00F42EA0">
              <w:rPr>
                <w:rFonts w:hint="eastAsia"/>
              </w:rPr>
              <w:t>196</w:t>
            </w:r>
            <w:r w:rsidRPr="00F42EA0">
              <w:rPr>
                <w:rFonts w:hint="eastAsia"/>
              </w:rPr>
              <w:t>号に示された経過措置は何が違うのですか。</w:t>
            </w:r>
          </w:p>
        </w:tc>
      </w:tr>
      <w:tr w:rsidR="00F42EA0" w14:paraId="2614781F" w14:textId="77777777" w:rsidTr="00F42EA0">
        <w:tc>
          <w:tcPr>
            <w:tcW w:w="392" w:type="dxa"/>
          </w:tcPr>
          <w:p w14:paraId="1F41B1D2" w14:textId="6F71ED52" w:rsidR="00F42EA0" w:rsidRDefault="00F42EA0" w:rsidP="00CC5211">
            <w:r>
              <w:rPr>
                <w:rFonts w:hint="eastAsia"/>
              </w:rPr>
              <w:t>A</w:t>
            </w:r>
          </w:p>
        </w:tc>
        <w:tc>
          <w:tcPr>
            <w:tcW w:w="8310" w:type="dxa"/>
          </w:tcPr>
          <w:p w14:paraId="5404C69C" w14:textId="77777777" w:rsidR="00F42EA0" w:rsidRDefault="00F42EA0" w:rsidP="00F42EA0">
            <w:r>
              <w:rPr>
                <w:rFonts w:hint="eastAsia"/>
              </w:rPr>
              <w:t>"</w:t>
            </w:r>
            <w:r>
              <w:rPr>
                <w:rFonts w:hint="eastAsia"/>
              </w:rPr>
              <w:t>附則第</w:t>
            </w:r>
            <w:r>
              <w:rPr>
                <w:rFonts w:hint="eastAsia"/>
              </w:rPr>
              <w:t>4</w:t>
            </w:r>
            <w:r>
              <w:rPr>
                <w:rFonts w:hint="eastAsia"/>
              </w:rPr>
              <w:t>条では、施行日までに販売、製造、輸入及び使用された器具・容器包装が施行日以降もそのまま販売、製造、輸入及び使用できるとされています。</w:t>
            </w:r>
          </w:p>
          <w:p w14:paraId="56443ADE" w14:textId="77777777" w:rsidR="00F42EA0" w:rsidRDefault="00F42EA0" w:rsidP="00F42EA0">
            <w:r>
              <w:rPr>
                <w:rFonts w:hint="eastAsia"/>
              </w:rPr>
              <w:t>一方、告示第</w:t>
            </w:r>
            <w:r>
              <w:rPr>
                <w:rFonts w:hint="eastAsia"/>
              </w:rPr>
              <w:t>196</w:t>
            </w:r>
            <w:r>
              <w:rPr>
                <w:rFonts w:hint="eastAsia"/>
              </w:rPr>
              <w:t>号では、施行日までに販売、製造、輸入及び使用された器具・容器包装と同様のものが、施行日より</w:t>
            </w:r>
            <w:r>
              <w:rPr>
                <w:rFonts w:hint="eastAsia"/>
              </w:rPr>
              <w:t>5</w:t>
            </w:r>
            <w:r>
              <w:rPr>
                <w:rFonts w:hint="eastAsia"/>
              </w:rPr>
              <w:t>年間そのまま販売、製造、輸入及び使用され、又それらに使用される原材料に含まれる物質が</w:t>
            </w:r>
            <w:r>
              <w:rPr>
                <w:rFonts w:hint="eastAsia"/>
              </w:rPr>
              <w:t>PL</w:t>
            </w:r>
            <w:r>
              <w:rPr>
                <w:rFonts w:hint="eastAsia"/>
              </w:rPr>
              <w:t>に掲げられていると見なすことができるとされています。</w:t>
            </w:r>
          </w:p>
          <w:p w14:paraId="12933B94" w14:textId="043B9C03" w:rsidR="00F42EA0" w:rsidRDefault="00F42EA0" w:rsidP="00F42EA0">
            <w:r>
              <w:rPr>
                <w:rFonts w:hint="eastAsia"/>
              </w:rPr>
              <w:t>両</w:t>
            </w:r>
            <w:r w:rsidR="00F66C09">
              <w:rPr>
                <w:rFonts w:hint="eastAsia"/>
              </w:rPr>
              <w:t>者</w:t>
            </w:r>
            <w:r>
              <w:rPr>
                <w:rFonts w:hint="eastAsia"/>
              </w:rPr>
              <w:t>とも対象は最終製品である器具・容器包装ですが、前者は施行前までに製造・輸入された器具・容器包装の在庫品を対象としており、期限はなく、その在庫がなくなるまでと解釈できます。</w:t>
            </w:r>
          </w:p>
          <w:p w14:paraId="356169F1" w14:textId="77777777" w:rsidR="00F42EA0" w:rsidRDefault="00F42EA0" w:rsidP="00F42EA0">
            <w:r>
              <w:rPr>
                <w:rFonts w:hint="eastAsia"/>
              </w:rPr>
              <w:t>一方、後者は施行後に製造・輸入された器具・容器包装であるが、施行前の器具・容器包装と同様のものも含まれ、原材料の施行前の使用の制限をカバーするものになります。なお、こちらは期限は</w:t>
            </w:r>
            <w:r>
              <w:rPr>
                <w:rFonts w:hint="eastAsia"/>
              </w:rPr>
              <w:t>5</w:t>
            </w:r>
            <w:r>
              <w:rPr>
                <w:rFonts w:hint="eastAsia"/>
              </w:rPr>
              <w:t>年とされています。</w:t>
            </w:r>
          </w:p>
          <w:p w14:paraId="364F9504" w14:textId="752A1FD5" w:rsidR="00F42EA0" w:rsidRDefault="00F42EA0" w:rsidP="00F42EA0">
            <w:r>
              <w:rPr>
                <w:rFonts w:hint="eastAsia"/>
              </w:rPr>
              <w:t>それぞれの特徴を生かしながら活用し、サプライチェーンが混乱しないよう、不要な負担を軽減できるよう適切に対応することが求められます。準備委員会が作成した</w:t>
            </w:r>
            <w:r>
              <w:rPr>
                <w:rFonts w:hint="eastAsia"/>
              </w:rPr>
              <w:t>FAQ</w:t>
            </w:r>
            <w:r>
              <w:rPr>
                <w:rFonts w:hint="eastAsia"/>
              </w:rPr>
              <w:t>などをご覧ください。</w:t>
            </w:r>
            <w:r>
              <w:rPr>
                <w:rFonts w:hint="eastAsia"/>
              </w:rPr>
              <w:t>"</w:t>
            </w:r>
          </w:p>
        </w:tc>
      </w:tr>
    </w:tbl>
    <w:p w14:paraId="415C528D" w14:textId="49375B0C" w:rsidR="00F42EA0" w:rsidRDefault="00F42EA0" w:rsidP="00CC5211"/>
    <w:p w14:paraId="6BACC9CD" w14:textId="1E6361F0" w:rsidR="00F42EA0" w:rsidRDefault="00F42EA0" w:rsidP="00CC5211">
      <w:r>
        <w:rPr>
          <w:rFonts w:hint="eastAsia"/>
        </w:rPr>
        <w:t>1-14</w:t>
      </w:r>
    </w:p>
    <w:tbl>
      <w:tblPr>
        <w:tblStyle w:val="a8"/>
        <w:tblW w:w="0" w:type="auto"/>
        <w:tblLook w:val="04A0" w:firstRow="1" w:lastRow="0" w:firstColumn="1" w:lastColumn="0" w:noHBand="0" w:noVBand="1"/>
      </w:tblPr>
      <w:tblGrid>
        <w:gridCol w:w="392"/>
        <w:gridCol w:w="8102"/>
      </w:tblGrid>
      <w:tr w:rsidR="00F42EA0" w14:paraId="7D281C71" w14:textId="77777777" w:rsidTr="00F42EA0">
        <w:tc>
          <w:tcPr>
            <w:tcW w:w="392" w:type="dxa"/>
          </w:tcPr>
          <w:p w14:paraId="00115398" w14:textId="683DAD74" w:rsidR="00F42EA0" w:rsidRDefault="00F42EA0" w:rsidP="00CC5211">
            <w:r>
              <w:rPr>
                <w:rFonts w:hint="eastAsia"/>
              </w:rPr>
              <w:t>Q</w:t>
            </w:r>
          </w:p>
        </w:tc>
        <w:tc>
          <w:tcPr>
            <w:tcW w:w="8310" w:type="dxa"/>
          </w:tcPr>
          <w:p w14:paraId="33C08E84" w14:textId="67D613B2" w:rsidR="00F42EA0" w:rsidRDefault="00F42EA0" w:rsidP="00CC5211">
            <w:r w:rsidRPr="00F42EA0">
              <w:rPr>
                <w:rFonts w:hint="eastAsia"/>
              </w:rPr>
              <w:t>経過措置が適用されない製品（器具・容器包装）、すなわち新製品については国</w:t>
            </w:r>
            <w:r w:rsidRPr="00F42EA0">
              <w:rPr>
                <w:rFonts w:hint="eastAsia"/>
              </w:rPr>
              <w:t>PL</w:t>
            </w:r>
            <w:r w:rsidRPr="00F42EA0">
              <w:rPr>
                <w:rFonts w:hint="eastAsia"/>
              </w:rPr>
              <w:t>適合確認をする必要がありますが、原材料メーカーに確認した結果、一部の原材料は国</w:t>
            </w:r>
            <w:r w:rsidRPr="00F42EA0">
              <w:rPr>
                <w:rFonts w:hint="eastAsia"/>
              </w:rPr>
              <w:t>PL</w:t>
            </w:r>
            <w:r w:rsidRPr="00F42EA0">
              <w:rPr>
                <w:rFonts w:hint="eastAsia"/>
              </w:rPr>
              <w:t>に未収載であることが判明しました。この場合、当該製品を使用するにはどのような対応が必要になるでしょうか。</w:t>
            </w:r>
          </w:p>
        </w:tc>
      </w:tr>
      <w:tr w:rsidR="00F42EA0" w14:paraId="6621B886" w14:textId="77777777" w:rsidTr="00F42EA0">
        <w:tc>
          <w:tcPr>
            <w:tcW w:w="392" w:type="dxa"/>
          </w:tcPr>
          <w:p w14:paraId="06D81543" w14:textId="21343520" w:rsidR="00F42EA0" w:rsidRDefault="00F42EA0" w:rsidP="00CC5211">
            <w:r>
              <w:rPr>
                <w:rFonts w:hint="eastAsia"/>
              </w:rPr>
              <w:t>A</w:t>
            </w:r>
          </w:p>
        </w:tc>
        <w:tc>
          <w:tcPr>
            <w:tcW w:w="8310" w:type="dxa"/>
          </w:tcPr>
          <w:p w14:paraId="60D1CB3B" w14:textId="77777777" w:rsidR="00F42EA0" w:rsidRDefault="00F42EA0" w:rsidP="00F42EA0">
            <w:r>
              <w:rPr>
                <w:rFonts w:hint="eastAsia"/>
              </w:rPr>
              <w:t>"</w:t>
            </w:r>
            <w:r>
              <w:rPr>
                <w:rFonts w:hint="eastAsia"/>
              </w:rPr>
              <w:t>国</w:t>
            </w:r>
            <w:r>
              <w:rPr>
                <w:rFonts w:hint="eastAsia"/>
              </w:rPr>
              <w:t>PL</w:t>
            </w:r>
            <w:r>
              <w:rPr>
                <w:rFonts w:hint="eastAsia"/>
              </w:rPr>
              <w:t>に未収載の原材料であっても、その原材料が施行前に流通している器具・容器包装に使用されていることが分かれば、その使用の範囲内であればその成分に関しては経過措置の範囲内と考えられると思われます。したがい、そのようなものであることを情報として得るか、あるいは継続確認リストに掲載されているものは既に施行前に流通している器具・容器包装に使用されていたと考えられますので、その物質の使用制限を業界あるいは個社に確認することで判断できる可能性があります。</w:t>
            </w:r>
          </w:p>
          <w:p w14:paraId="2AB468B5" w14:textId="0A81F4D1" w:rsidR="00F42EA0" w:rsidRDefault="00F42EA0" w:rsidP="00F42EA0">
            <w:r>
              <w:rPr>
                <w:rFonts w:hint="eastAsia"/>
              </w:rPr>
              <w:t>上記において経過措置の範囲内であることが確認できない</w:t>
            </w:r>
            <w:r>
              <w:rPr>
                <w:rFonts w:hint="eastAsia"/>
              </w:rPr>
              <w:t>PL</w:t>
            </w:r>
            <w:r>
              <w:rPr>
                <w:rFonts w:hint="eastAsia"/>
              </w:rPr>
              <w:t>に未収載の原材料については、</w:t>
            </w:r>
            <w:r>
              <w:rPr>
                <w:rFonts w:hint="eastAsia"/>
              </w:rPr>
              <w:t>PL</w:t>
            </w:r>
            <w:r>
              <w:rPr>
                <w:rFonts w:hint="eastAsia"/>
              </w:rPr>
              <w:t>施行日以降、食品安全委員会の食品健康影響評価指針に則った評価を受け、新規に</w:t>
            </w:r>
            <w:r>
              <w:rPr>
                <w:rFonts w:hint="eastAsia"/>
              </w:rPr>
              <w:t>PL</w:t>
            </w:r>
            <w:r>
              <w:rPr>
                <w:rFonts w:hint="eastAsia"/>
              </w:rPr>
              <w:t>に収載する必要があります。</w:t>
            </w:r>
            <w:r>
              <w:rPr>
                <w:rFonts w:hint="eastAsia"/>
              </w:rPr>
              <w:t>"</w:t>
            </w:r>
          </w:p>
        </w:tc>
      </w:tr>
    </w:tbl>
    <w:p w14:paraId="46CAABB1" w14:textId="65B0FA05" w:rsidR="00F42EA0" w:rsidRDefault="00F42EA0" w:rsidP="00CC5211"/>
    <w:p w14:paraId="517476BE" w14:textId="083F04D0" w:rsidR="00F42EA0" w:rsidRDefault="00F42EA0" w:rsidP="00CC5211">
      <w:r>
        <w:rPr>
          <w:rFonts w:hint="eastAsia"/>
        </w:rPr>
        <w:t>1-15</w:t>
      </w:r>
    </w:p>
    <w:tbl>
      <w:tblPr>
        <w:tblStyle w:val="a8"/>
        <w:tblW w:w="0" w:type="auto"/>
        <w:tblLook w:val="04A0" w:firstRow="1" w:lastRow="0" w:firstColumn="1" w:lastColumn="0" w:noHBand="0" w:noVBand="1"/>
      </w:tblPr>
      <w:tblGrid>
        <w:gridCol w:w="392"/>
        <w:gridCol w:w="8102"/>
      </w:tblGrid>
      <w:tr w:rsidR="00F42EA0" w14:paraId="2512B226" w14:textId="77777777" w:rsidTr="00F42EA0">
        <w:tc>
          <w:tcPr>
            <w:tcW w:w="392" w:type="dxa"/>
          </w:tcPr>
          <w:p w14:paraId="7ECAE547" w14:textId="7FA0605C" w:rsidR="00F42EA0" w:rsidRDefault="00F42EA0" w:rsidP="00CC5211">
            <w:r>
              <w:rPr>
                <w:rFonts w:hint="eastAsia"/>
              </w:rPr>
              <w:t>Q</w:t>
            </w:r>
          </w:p>
        </w:tc>
        <w:tc>
          <w:tcPr>
            <w:tcW w:w="8310" w:type="dxa"/>
          </w:tcPr>
          <w:p w14:paraId="48CABF1E" w14:textId="172549CF" w:rsidR="00F42EA0" w:rsidRDefault="00F42EA0" w:rsidP="00CC5211">
            <w:r w:rsidRPr="00F42EA0">
              <w:rPr>
                <w:rFonts w:hint="eastAsia"/>
              </w:rPr>
              <w:t>施行前に流通している器具・容器包装において、施行前に流通実績が確認できない色材を使用した器具・容器包装は経過措置の対象になるでしょうか。</w:t>
            </w:r>
          </w:p>
        </w:tc>
      </w:tr>
      <w:tr w:rsidR="00F42EA0" w14:paraId="24D57457" w14:textId="77777777" w:rsidTr="00F42EA0">
        <w:tc>
          <w:tcPr>
            <w:tcW w:w="392" w:type="dxa"/>
          </w:tcPr>
          <w:p w14:paraId="594923E2" w14:textId="469DB922" w:rsidR="00F42EA0" w:rsidRDefault="00F42EA0" w:rsidP="00CC5211">
            <w:r>
              <w:rPr>
                <w:rFonts w:hint="eastAsia"/>
              </w:rPr>
              <w:t>A</w:t>
            </w:r>
          </w:p>
        </w:tc>
        <w:tc>
          <w:tcPr>
            <w:tcW w:w="8310" w:type="dxa"/>
          </w:tcPr>
          <w:p w14:paraId="65F28B43" w14:textId="2884A111" w:rsidR="00F42EA0" w:rsidRDefault="00F42EA0" w:rsidP="00CC5211">
            <w:r w:rsidRPr="00F42EA0">
              <w:rPr>
                <w:rFonts w:hint="eastAsia"/>
              </w:rPr>
              <w:t>色材が包括管理の対象である（①</w:t>
            </w:r>
            <w:r w:rsidRPr="00F42EA0">
              <w:rPr>
                <w:rFonts w:hint="eastAsia"/>
              </w:rPr>
              <w:t xml:space="preserve"> </w:t>
            </w:r>
            <w:r w:rsidRPr="00F42EA0">
              <w:rPr>
                <w:rFonts w:hint="eastAsia"/>
              </w:rPr>
              <w:t>食品衛生法施行規則（昭和</w:t>
            </w:r>
            <w:r w:rsidRPr="00F42EA0">
              <w:rPr>
                <w:rFonts w:hint="eastAsia"/>
              </w:rPr>
              <w:t>23</w:t>
            </w:r>
            <w:r w:rsidRPr="00F42EA0">
              <w:rPr>
                <w:rFonts w:hint="eastAsia"/>
              </w:rPr>
              <w:t>年厚生省令第</w:t>
            </w:r>
            <w:r w:rsidRPr="00F42EA0">
              <w:rPr>
                <w:rFonts w:hint="eastAsia"/>
              </w:rPr>
              <w:t>23</w:t>
            </w:r>
            <w:r w:rsidRPr="00F42EA0">
              <w:rPr>
                <w:rFonts w:hint="eastAsia"/>
              </w:rPr>
              <w:t>号）別表第１に掲げる着色料若しくは</w:t>
            </w:r>
            <w:r w:rsidRPr="00F42EA0">
              <w:rPr>
                <w:rFonts w:hint="eastAsia"/>
              </w:rPr>
              <w:t xml:space="preserve"> </w:t>
            </w:r>
            <w:r w:rsidRPr="00F42EA0">
              <w:rPr>
                <w:rFonts w:hint="eastAsia"/>
              </w:rPr>
              <w:t>②</w:t>
            </w:r>
            <w:r w:rsidRPr="00F42EA0">
              <w:rPr>
                <w:rFonts w:hint="eastAsia"/>
              </w:rPr>
              <w:t xml:space="preserve"> </w:t>
            </w:r>
            <w:r w:rsidRPr="00F42EA0">
              <w:rPr>
                <w:rFonts w:hint="eastAsia"/>
              </w:rPr>
              <w:t>溶出又は浸出して食品に混和するおそれのないよう加工されている場合における着色料）ことが確認できている範囲において、他の構成成分が施行前に流通していることが確認できれば同様とみなすことができます。</w:t>
            </w:r>
          </w:p>
        </w:tc>
      </w:tr>
    </w:tbl>
    <w:p w14:paraId="4FCB7879" w14:textId="400B6576" w:rsidR="00F42EA0" w:rsidRDefault="00F42EA0" w:rsidP="00CC5211"/>
    <w:p w14:paraId="104044B9" w14:textId="75D06026" w:rsidR="00F42EA0" w:rsidRDefault="00F42EA0" w:rsidP="00CC5211">
      <w:r>
        <w:rPr>
          <w:rFonts w:hint="eastAsia"/>
        </w:rPr>
        <w:t>2-1</w:t>
      </w:r>
    </w:p>
    <w:tbl>
      <w:tblPr>
        <w:tblStyle w:val="a8"/>
        <w:tblW w:w="0" w:type="auto"/>
        <w:tblLook w:val="04A0" w:firstRow="1" w:lastRow="0" w:firstColumn="1" w:lastColumn="0" w:noHBand="0" w:noVBand="1"/>
      </w:tblPr>
      <w:tblGrid>
        <w:gridCol w:w="392"/>
        <w:gridCol w:w="8102"/>
      </w:tblGrid>
      <w:tr w:rsidR="00F42EA0" w14:paraId="21A1E2AF" w14:textId="77777777" w:rsidTr="00F42EA0">
        <w:tc>
          <w:tcPr>
            <w:tcW w:w="392" w:type="dxa"/>
          </w:tcPr>
          <w:p w14:paraId="5CCB277F" w14:textId="408FE3C1" w:rsidR="00F42EA0" w:rsidRDefault="00F42EA0" w:rsidP="00CC5211">
            <w:r>
              <w:rPr>
                <w:rFonts w:hint="eastAsia"/>
              </w:rPr>
              <w:t>Q</w:t>
            </w:r>
          </w:p>
        </w:tc>
        <w:tc>
          <w:tcPr>
            <w:tcW w:w="8310" w:type="dxa"/>
          </w:tcPr>
          <w:p w14:paraId="78B70E06" w14:textId="5C8CB00C" w:rsidR="00F42EA0" w:rsidRDefault="00F42EA0" w:rsidP="00CC5211">
            <w:r w:rsidRPr="00F42EA0">
              <w:rPr>
                <w:rFonts w:hint="eastAsia"/>
              </w:rPr>
              <w:t>法第五十条の四の説明は器具・容器包装事業者は使用者に何を伝えれば良いでしょうか。</w:t>
            </w:r>
          </w:p>
        </w:tc>
      </w:tr>
      <w:tr w:rsidR="00F42EA0" w14:paraId="3D0A43F7" w14:textId="77777777" w:rsidTr="00F42EA0">
        <w:tc>
          <w:tcPr>
            <w:tcW w:w="392" w:type="dxa"/>
          </w:tcPr>
          <w:p w14:paraId="5A8219A2" w14:textId="6B213010" w:rsidR="00F42EA0" w:rsidRDefault="00F42EA0" w:rsidP="00CC5211">
            <w:r>
              <w:rPr>
                <w:rFonts w:hint="eastAsia"/>
              </w:rPr>
              <w:t>A</w:t>
            </w:r>
          </w:p>
        </w:tc>
        <w:tc>
          <w:tcPr>
            <w:tcW w:w="8310" w:type="dxa"/>
          </w:tcPr>
          <w:p w14:paraId="4C1E2F52" w14:textId="326315AD" w:rsidR="00F42EA0" w:rsidRDefault="00F42EA0" w:rsidP="00CC5211">
            <w:r w:rsidRPr="00F42EA0">
              <w:rPr>
                <w:rFonts w:hint="eastAsia"/>
              </w:rPr>
              <w:t>法適合である（法適合とは国</w:t>
            </w:r>
            <w:r w:rsidRPr="00F42EA0">
              <w:rPr>
                <w:rFonts w:hint="eastAsia"/>
              </w:rPr>
              <w:t>PL</w:t>
            </w:r>
            <w:r w:rsidRPr="00F42EA0">
              <w:rPr>
                <w:rFonts w:hint="eastAsia"/>
              </w:rPr>
              <w:t>適合あるいは経過措置対象）ことを伝えればよいです。なお、経過措置対象の場合は期間があることはご留意ください。</w:t>
            </w:r>
          </w:p>
        </w:tc>
      </w:tr>
    </w:tbl>
    <w:p w14:paraId="6C564AEA" w14:textId="77777777" w:rsidR="00F42EA0" w:rsidRPr="00F42EA0" w:rsidRDefault="00F42EA0" w:rsidP="00CC5211"/>
    <w:p w14:paraId="07E638EE" w14:textId="532E977C" w:rsidR="00F42EA0" w:rsidRDefault="00F42EA0" w:rsidP="00CC5211">
      <w:r>
        <w:rPr>
          <w:rFonts w:hint="eastAsia"/>
        </w:rPr>
        <w:t>2-2</w:t>
      </w:r>
    </w:p>
    <w:tbl>
      <w:tblPr>
        <w:tblStyle w:val="a8"/>
        <w:tblW w:w="0" w:type="auto"/>
        <w:tblLook w:val="04A0" w:firstRow="1" w:lastRow="0" w:firstColumn="1" w:lastColumn="0" w:noHBand="0" w:noVBand="1"/>
      </w:tblPr>
      <w:tblGrid>
        <w:gridCol w:w="392"/>
        <w:gridCol w:w="8102"/>
      </w:tblGrid>
      <w:tr w:rsidR="00F42EA0" w14:paraId="20BEEABB" w14:textId="77777777" w:rsidTr="00F42EA0">
        <w:tc>
          <w:tcPr>
            <w:tcW w:w="392" w:type="dxa"/>
          </w:tcPr>
          <w:p w14:paraId="290AB4D9" w14:textId="452852F8" w:rsidR="00F42EA0" w:rsidRDefault="00F42EA0" w:rsidP="00CC5211">
            <w:r>
              <w:rPr>
                <w:rFonts w:hint="eastAsia"/>
              </w:rPr>
              <w:t>Q</w:t>
            </w:r>
          </w:p>
        </w:tc>
        <w:tc>
          <w:tcPr>
            <w:tcW w:w="8310" w:type="dxa"/>
          </w:tcPr>
          <w:p w14:paraId="1AC8B470" w14:textId="79D5B197" w:rsidR="00F42EA0" w:rsidRDefault="00F42EA0" w:rsidP="00CC5211">
            <w:r w:rsidRPr="00F42EA0">
              <w:rPr>
                <w:rFonts w:hint="eastAsia"/>
              </w:rPr>
              <w:t>法適合とは何をもって法適合と考えればよいでしょうか。</w:t>
            </w:r>
          </w:p>
        </w:tc>
      </w:tr>
      <w:tr w:rsidR="00F42EA0" w14:paraId="24AE9903" w14:textId="77777777" w:rsidTr="00F42EA0">
        <w:tc>
          <w:tcPr>
            <w:tcW w:w="392" w:type="dxa"/>
          </w:tcPr>
          <w:p w14:paraId="573FCAB2" w14:textId="3703CB76" w:rsidR="00F42EA0" w:rsidRDefault="00F42EA0" w:rsidP="00CC5211">
            <w:r>
              <w:rPr>
                <w:rFonts w:hint="eastAsia"/>
              </w:rPr>
              <w:t>A</w:t>
            </w:r>
          </w:p>
        </w:tc>
        <w:tc>
          <w:tcPr>
            <w:tcW w:w="8310" w:type="dxa"/>
          </w:tcPr>
          <w:p w14:paraId="3B9D8381" w14:textId="77777777" w:rsidR="00F42EA0" w:rsidRDefault="00F42EA0" w:rsidP="00F42EA0">
            <w:r>
              <w:rPr>
                <w:rFonts w:hint="eastAsia"/>
              </w:rPr>
              <w:t>"</w:t>
            </w:r>
            <w:r>
              <w:rPr>
                <w:rFonts w:hint="eastAsia"/>
              </w:rPr>
              <w:t>今回、</w:t>
            </w:r>
            <w:r>
              <w:rPr>
                <w:rFonts w:hint="eastAsia"/>
              </w:rPr>
              <w:t>2020</w:t>
            </w:r>
            <w:r>
              <w:rPr>
                <w:rFonts w:hint="eastAsia"/>
              </w:rPr>
              <w:t>年</w:t>
            </w:r>
            <w:r>
              <w:rPr>
                <w:rFonts w:hint="eastAsia"/>
              </w:rPr>
              <w:t>4</w:t>
            </w:r>
            <w:r>
              <w:rPr>
                <w:rFonts w:hint="eastAsia"/>
              </w:rPr>
              <w:t>月</w:t>
            </w:r>
            <w:r>
              <w:rPr>
                <w:rFonts w:hint="eastAsia"/>
              </w:rPr>
              <w:t>28</w:t>
            </w:r>
            <w:r>
              <w:rPr>
                <w:rFonts w:hint="eastAsia"/>
              </w:rPr>
              <w:t>日告示第</w:t>
            </w:r>
            <w:r>
              <w:rPr>
                <w:rFonts w:hint="eastAsia"/>
              </w:rPr>
              <w:t>196</w:t>
            </w:r>
            <w:r>
              <w:rPr>
                <w:rFonts w:hint="eastAsia"/>
              </w:rPr>
              <w:t>号により、国</w:t>
            </w:r>
            <w:r>
              <w:rPr>
                <w:rFonts w:hint="eastAsia"/>
              </w:rPr>
              <w:t>PL</w:t>
            </w:r>
            <w:r>
              <w:rPr>
                <w:rFonts w:hint="eastAsia"/>
              </w:rPr>
              <w:t>適合あるいは経過措置対象であることをもって、法適合となされます。</w:t>
            </w:r>
          </w:p>
          <w:p w14:paraId="454FE26F" w14:textId="24CAB9DE" w:rsidR="00F42EA0" w:rsidRDefault="00F42EA0" w:rsidP="00F42EA0">
            <w:r>
              <w:rPr>
                <w:rFonts w:hint="eastAsia"/>
              </w:rPr>
              <w:t>なお、国</w:t>
            </w:r>
            <w:r>
              <w:rPr>
                <w:rFonts w:hint="eastAsia"/>
              </w:rPr>
              <w:t>PL</w:t>
            </w:r>
            <w:r>
              <w:rPr>
                <w:rFonts w:hint="eastAsia"/>
              </w:rPr>
              <w:t>適合、経過措置対象については</w:t>
            </w:r>
            <w:r>
              <w:rPr>
                <w:rFonts w:hint="eastAsia"/>
              </w:rPr>
              <w:t>1-1</w:t>
            </w:r>
            <w:r>
              <w:rPr>
                <w:rFonts w:hint="eastAsia"/>
              </w:rPr>
              <w:t>を参照ください。</w:t>
            </w:r>
            <w:r>
              <w:rPr>
                <w:rFonts w:hint="eastAsia"/>
              </w:rPr>
              <w:t>"</w:t>
            </w:r>
          </w:p>
        </w:tc>
      </w:tr>
    </w:tbl>
    <w:p w14:paraId="702C787B" w14:textId="4D6EF976" w:rsidR="00F42EA0" w:rsidRDefault="00F42EA0" w:rsidP="00CC5211"/>
    <w:p w14:paraId="35650640" w14:textId="309FB0DC" w:rsidR="00F42EA0" w:rsidRDefault="00F42EA0" w:rsidP="00CC5211">
      <w:r>
        <w:rPr>
          <w:rFonts w:hint="eastAsia"/>
        </w:rPr>
        <w:t>2-3</w:t>
      </w:r>
    </w:p>
    <w:tbl>
      <w:tblPr>
        <w:tblStyle w:val="a8"/>
        <w:tblW w:w="0" w:type="auto"/>
        <w:tblLook w:val="04A0" w:firstRow="1" w:lastRow="0" w:firstColumn="1" w:lastColumn="0" w:noHBand="0" w:noVBand="1"/>
      </w:tblPr>
      <w:tblGrid>
        <w:gridCol w:w="392"/>
        <w:gridCol w:w="8102"/>
      </w:tblGrid>
      <w:tr w:rsidR="00F42EA0" w14:paraId="58E3424E" w14:textId="77777777" w:rsidTr="00F42EA0">
        <w:tc>
          <w:tcPr>
            <w:tcW w:w="392" w:type="dxa"/>
          </w:tcPr>
          <w:p w14:paraId="681895B0" w14:textId="5D40530F" w:rsidR="00F42EA0" w:rsidRDefault="00F42EA0" w:rsidP="00CC5211">
            <w:r>
              <w:rPr>
                <w:rFonts w:hint="eastAsia"/>
              </w:rPr>
              <w:t>Q</w:t>
            </w:r>
          </w:p>
        </w:tc>
        <w:tc>
          <w:tcPr>
            <w:tcW w:w="8310" w:type="dxa"/>
          </w:tcPr>
          <w:p w14:paraId="1233662B" w14:textId="7B946F98" w:rsidR="00F42EA0" w:rsidRDefault="00C43B0C" w:rsidP="00CC5211">
            <w:r w:rsidRPr="00C43B0C">
              <w:rPr>
                <w:rFonts w:hint="eastAsia"/>
              </w:rPr>
              <w:t>令和元年</w:t>
            </w:r>
            <w:r w:rsidRPr="00C43B0C">
              <w:rPr>
                <w:rFonts w:hint="eastAsia"/>
              </w:rPr>
              <w:t>11</w:t>
            </w:r>
            <w:r w:rsidRPr="00C43B0C">
              <w:rPr>
                <w:rFonts w:hint="eastAsia"/>
              </w:rPr>
              <w:t>月</w:t>
            </w:r>
            <w:r w:rsidRPr="00C43B0C">
              <w:rPr>
                <w:rFonts w:hint="eastAsia"/>
              </w:rPr>
              <w:t>7</w:t>
            </w:r>
            <w:r w:rsidRPr="00C43B0C">
              <w:rPr>
                <w:rFonts w:hint="eastAsia"/>
              </w:rPr>
              <w:t>日の告示では、情報伝達においては、「ⅵ</w:t>
            </w:r>
            <w:r w:rsidRPr="00C43B0C">
              <w:rPr>
                <w:rFonts w:hint="eastAsia"/>
              </w:rPr>
              <w:t xml:space="preserve"> </w:t>
            </w:r>
            <w:r w:rsidRPr="00C43B0C">
              <w:rPr>
                <w:rFonts w:hint="eastAsia"/>
              </w:rPr>
              <w:t>営業者間の契約締結時における仕様書等、入荷時の品質保証書等、業界団体の確認証明書、その他法第</w:t>
            </w:r>
            <w:r w:rsidRPr="00C43B0C">
              <w:rPr>
                <w:rFonts w:hint="eastAsia"/>
              </w:rPr>
              <w:t xml:space="preserve">18 </w:t>
            </w:r>
            <w:r w:rsidRPr="00C43B0C">
              <w:rPr>
                <w:rFonts w:hint="eastAsia"/>
              </w:rPr>
              <w:t>条第３項の規定の適合性等を傍証する書類等の活用も可能であると考えられること。」となっておりますが、現時点で販売している器具・容器包装と同じ製品が施行後も販売される場合、現在の売買契約書あるいは受発注の伝票が情報伝達になると考えられるのでしょうか。</w:t>
            </w:r>
          </w:p>
        </w:tc>
      </w:tr>
      <w:tr w:rsidR="00F42EA0" w14:paraId="79A75C3F" w14:textId="77777777" w:rsidTr="00F42EA0">
        <w:tc>
          <w:tcPr>
            <w:tcW w:w="392" w:type="dxa"/>
          </w:tcPr>
          <w:p w14:paraId="21739D81" w14:textId="07BF5BCA" w:rsidR="00F42EA0" w:rsidRDefault="00F42EA0" w:rsidP="00CC5211">
            <w:r>
              <w:rPr>
                <w:rFonts w:hint="eastAsia"/>
              </w:rPr>
              <w:t>A</w:t>
            </w:r>
          </w:p>
        </w:tc>
        <w:tc>
          <w:tcPr>
            <w:tcW w:w="8310" w:type="dxa"/>
          </w:tcPr>
          <w:p w14:paraId="6B6E184E" w14:textId="5F8549CB" w:rsidR="00F42EA0" w:rsidRDefault="00C43B0C" w:rsidP="00CC5211">
            <w:r w:rsidRPr="00C43B0C">
              <w:rPr>
                <w:rFonts w:hint="eastAsia"/>
              </w:rPr>
              <w:t>考えることは可能です（厚労省</w:t>
            </w:r>
            <w:r w:rsidRPr="00C43B0C">
              <w:rPr>
                <w:rFonts w:hint="eastAsia"/>
              </w:rPr>
              <w:t>FAQ No.17</w:t>
            </w:r>
            <w:r w:rsidRPr="00C43B0C">
              <w:rPr>
                <w:rFonts w:hint="eastAsia"/>
              </w:rPr>
              <w:t>参照）。</w:t>
            </w:r>
          </w:p>
        </w:tc>
      </w:tr>
    </w:tbl>
    <w:p w14:paraId="3FD48886" w14:textId="77777777" w:rsidR="00F42EA0" w:rsidRDefault="00F42EA0" w:rsidP="00CC5211"/>
    <w:p w14:paraId="0CCC8288" w14:textId="394F4C14" w:rsidR="00F42EA0" w:rsidRDefault="00C43B0C" w:rsidP="00CC5211">
      <w:r>
        <w:rPr>
          <w:rFonts w:hint="eastAsia"/>
        </w:rPr>
        <w:t>2-4</w:t>
      </w:r>
    </w:p>
    <w:tbl>
      <w:tblPr>
        <w:tblStyle w:val="a8"/>
        <w:tblW w:w="0" w:type="auto"/>
        <w:tblLook w:val="04A0" w:firstRow="1" w:lastRow="0" w:firstColumn="1" w:lastColumn="0" w:noHBand="0" w:noVBand="1"/>
      </w:tblPr>
      <w:tblGrid>
        <w:gridCol w:w="392"/>
        <w:gridCol w:w="8102"/>
      </w:tblGrid>
      <w:tr w:rsidR="00C43B0C" w14:paraId="52D79DF3" w14:textId="77777777" w:rsidTr="00C43B0C">
        <w:tc>
          <w:tcPr>
            <w:tcW w:w="392" w:type="dxa"/>
          </w:tcPr>
          <w:p w14:paraId="47F364BB" w14:textId="42E54107" w:rsidR="00C43B0C" w:rsidRDefault="00C43B0C" w:rsidP="00CC5211">
            <w:r>
              <w:rPr>
                <w:rFonts w:hint="eastAsia"/>
              </w:rPr>
              <w:t>Q</w:t>
            </w:r>
          </w:p>
        </w:tc>
        <w:tc>
          <w:tcPr>
            <w:tcW w:w="8310" w:type="dxa"/>
          </w:tcPr>
          <w:p w14:paraId="5F6C2516" w14:textId="2D68C256" w:rsidR="00C43B0C" w:rsidRDefault="00C43B0C" w:rsidP="00CC5211">
            <w:r w:rsidRPr="00C43B0C">
              <w:rPr>
                <w:rFonts w:hint="eastAsia"/>
              </w:rPr>
              <w:t>法第五十条の四の説明は１つの製品毎に対応（回答）すべきでしょうか。</w:t>
            </w:r>
          </w:p>
        </w:tc>
      </w:tr>
      <w:tr w:rsidR="00C43B0C" w14:paraId="691A5905" w14:textId="77777777" w:rsidTr="00C43B0C">
        <w:tc>
          <w:tcPr>
            <w:tcW w:w="392" w:type="dxa"/>
          </w:tcPr>
          <w:p w14:paraId="34D34EC4" w14:textId="6FFC8E65" w:rsidR="00C43B0C" w:rsidRDefault="00C43B0C" w:rsidP="00CC5211">
            <w:r>
              <w:rPr>
                <w:rFonts w:hint="eastAsia"/>
              </w:rPr>
              <w:t>A</w:t>
            </w:r>
          </w:p>
        </w:tc>
        <w:tc>
          <w:tcPr>
            <w:tcW w:w="8310" w:type="dxa"/>
          </w:tcPr>
          <w:p w14:paraId="298186BA" w14:textId="239E269A" w:rsidR="00C43B0C" w:rsidRDefault="00C43B0C" w:rsidP="00CC5211">
            <w:r w:rsidRPr="00C43B0C">
              <w:rPr>
                <w:rFonts w:hint="eastAsia"/>
              </w:rPr>
              <w:t>令和元年</w:t>
            </w:r>
            <w:r w:rsidRPr="00C43B0C">
              <w:rPr>
                <w:rFonts w:hint="eastAsia"/>
              </w:rPr>
              <w:t>11</w:t>
            </w:r>
            <w:r w:rsidRPr="00C43B0C">
              <w:rPr>
                <w:rFonts w:hint="eastAsia"/>
              </w:rPr>
              <w:t>月</w:t>
            </w:r>
            <w:r w:rsidRPr="00C43B0C">
              <w:rPr>
                <w:rFonts w:hint="eastAsia"/>
              </w:rPr>
              <w:t>7</w:t>
            </w:r>
            <w:r w:rsidRPr="00C43B0C">
              <w:rPr>
                <w:rFonts w:hint="eastAsia"/>
              </w:rPr>
              <w:t>日に通知された（生食発</w:t>
            </w:r>
            <w:r w:rsidRPr="00C43B0C">
              <w:rPr>
                <w:rFonts w:hint="eastAsia"/>
              </w:rPr>
              <w:t xml:space="preserve">1107 </w:t>
            </w:r>
            <w:r w:rsidRPr="00C43B0C">
              <w:rPr>
                <w:rFonts w:hint="eastAsia"/>
              </w:rPr>
              <w:t>第１号）では、３器具又は容器包装に関する事項のハ情報伝達に関する事項に「ⅳ</w:t>
            </w:r>
            <w:r w:rsidRPr="00C43B0C">
              <w:rPr>
                <w:rFonts w:hint="eastAsia"/>
              </w:rPr>
              <w:t xml:space="preserve"> </w:t>
            </w:r>
            <w:r w:rsidRPr="00C43B0C">
              <w:rPr>
                <w:rFonts w:hint="eastAsia"/>
              </w:rPr>
              <w:t>情報を伝達する方法は特段定めないが、営業者における情報の記録又は保存等により、事後的に確認する手段を確保する必要があること。ⅵ</w:t>
            </w:r>
            <w:r w:rsidRPr="00C43B0C">
              <w:rPr>
                <w:rFonts w:hint="eastAsia"/>
              </w:rPr>
              <w:t xml:space="preserve"> </w:t>
            </w:r>
            <w:r w:rsidRPr="00C43B0C">
              <w:rPr>
                <w:rFonts w:hint="eastAsia"/>
              </w:rPr>
              <w:t>営業者間の契約締結時における仕様書等、入荷時の品質保証書等、業界団体の確認証明書、その他法第</w:t>
            </w:r>
            <w:r w:rsidRPr="00C43B0C">
              <w:rPr>
                <w:rFonts w:hint="eastAsia"/>
              </w:rPr>
              <w:t xml:space="preserve">18 </w:t>
            </w:r>
            <w:r w:rsidRPr="00C43B0C">
              <w:rPr>
                <w:rFonts w:hint="eastAsia"/>
              </w:rPr>
              <w:t>条第３項の規定の適合性等を傍証する書類等の活用も可能であると考えられること。」となっていることから、法適合の対象の製品を明確にしているのであれば、事業者の事情に合わせて、製品を一括で回答しても、製品毎で回答しても問題ないと考えます。</w:t>
            </w:r>
          </w:p>
        </w:tc>
      </w:tr>
    </w:tbl>
    <w:p w14:paraId="734389DC" w14:textId="010CB08A" w:rsidR="00C43B0C" w:rsidRDefault="00C43B0C" w:rsidP="00CC5211"/>
    <w:p w14:paraId="5EDD5C19" w14:textId="5C8F7776" w:rsidR="00C43B0C" w:rsidRDefault="00C43B0C" w:rsidP="00CC5211">
      <w:r>
        <w:rPr>
          <w:rFonts w:hint="eastAsia"/>
        </w:rPr>
        <w:t>2-5</w:t>
      </w:r>
    </w:p>
    <w:tbl>
      <w:tblPr>
        <w:tblStyle w:val="a8"/>
        <w:tblW w:w="0" w:type="auto"/>
        <w:tblLook w:val="04A0" w:firstRow="1" w:lastRow="0" w:firstColumn="1" w:lastColumn="0" w:noHBand="0" w:noVBand="1"/>
      </w:tblPr>
      <w:tblGrid>
        <w:gridCol w:w="392"/>
        <w:gridCol w:w="8102"/>
      </w:tblGrid>
      <w:tr w:rsidR="00C43B0C" w14:paraId="4D9573C7" w14:textId="77777777" w:rsidTr="00C43B0C">
        <w:tc>
          <w:tcPr>
            <w:tcW w:w="392" w:type="dxa"/>
          </w:tcPr>
          <w:p w14:paraId="5E460500" w14:textId="0ACE253E" w:rsidR="00C43B0C" w:rsidRDefault="00C43B0C" w:rsidP="00CC5211">
            <w:r>
              <w:rPr>
                <w:rFonts w:hint="eastAsia"/>
              </w:rPr>
              <w:t>Q</w:t>
            </w:r>
          </w:p>
        </w:tc>
        <w:tc>
          <w:tcPr>
            <w:tcW w:w="8310" w:type="dxa"/>
          </w:tcPr>
          <w:p w14:paraId="3F3ACB49" w14:textId="145B8D53" w:rsidR="00C43B0C" w:rsidRDefault="00C43B0C" w:rsidP="00CC5211">
            <w:r w:rsidRPr="00C43B0C">
              <w:rPr>
                <w:rFonts w:hint="eastAsia"/>
              </w:rPr>
              <w:t>国</w:t>
            </w:r>
            <w:r w:rsidRPr="00C43B0C">
              <w:rPr>
                <w:rFonts w:hint="eastAsia"/>
              </w:rPr>
              <w:t>PL</w:t>
            </w:r>
            <w:r w:rsidRPr="00C43B0C">
              <w:rPr>
                <w:rFonts w:hint="eastAsia"/>
              </w:rPr>
              <w:t>の経過措置期間中は、引き続きポリ衛協等の業界団体の確認証明書が必要になるのでしょうか。</w:t>
            </w:r>
          </w:p>
        </w:tc>
      </w:tr>
      <w:tr w:rsidR="00C43B0C" w14:paraId="7E629012" w14:textId="77777777" w:rsidTr="00C43B0C">
        <w:tc>
          <w:tcPr>
            <w:tcW w:w="392" w:type="dxa"/>
          </w:tcPr>
          <w:p w14:paraId="79878556" w14:textId="21777153" w:rsidR="00C43B0C" w:rsidRDefault="00C43B0C" w:rsidP="00CC5211">
            <w:r>
              <w:rPr>
                <w:rFonts w:hint="eastAsia"/>
              </w:rPr>
              <w:t>A</w:t>
            </w:r>
          </w:p>
        </w:tc>
        <w:tc>
          <w:tcPr>
            <w:tcW w:w="8310" w:type="dxa"/>
          </w:tcPr>
          <w:p w14:paraId="757D79C6" w14:textId="77777777" w:rsidR="00C43B0C" w:rsidRDefault="00C43B0C" w:rsidP="00C43B0C">
            <w:r>
              <w:rPr>
                <w:rFonts w:hint="eastAsia"/>
              </w:rPr>
              <w:t>"</w:t>
            </w:r>
            <w:r>
              <w:rPr>
                <w:rFonts w:hint="eastAsia"/>
              </w:rPr>
              <w:t>業界団体の確認証明書は法的要件ではなく、ビジネスニーズに応じて企業が任意で取得し、適宜活用するものと考えます。</w:t>
            </w:r>
          </w:p>
          <w:p w14:paraId="5F133198" w14:textId="69B5A1E2" w:rsidR="00C43B0C" w:rsidRDefault="00C43B0C" w:rsidP="00C43B0C">
            <w:r>
              <w:rPr>
                <w:rFonts w:hint="eastAsia"/>
              </w:rPr>
              <w:t>例えば、施行前に発効されている業界団体の確認証明は、該当する器具・容器包装が経過措置の対象である根拠として活用できます。</w:t>
            </w:r>
            <w:r>
              <w:rPr>
                <w:rFonts w:hint="eastAsia"/>
              </w:rPr>
              <w:t>"</w:t>
            </w:r>
          </w:p>
        </w:tc>
      </w:tr>
    </w:tbl>
    <w:p w14:paraId="4AC05B6A" w14:textId="06E6C090" w:rsidR="00C43B0C" w:rsidRDefault="00C43B0C" w:rsidP="00CC5211"/>
    <w:p w14:paraId="5D760DDB" w14:textId="645255C2" w:rsidR="00C43B0C" w:rsidRDefault="00C43B0C" w:rsidP="00CC5211">
      <w:r>
        <w:rPr>
          <w:rFonts w:hint="eastAsia"/>
        </w:rPr>
        <w:t>3-1</w:t>
      </w:r>
    </w:p>
    <w:tbl>
      <w:tblPr>
        <w:tblStyle w:val="a8"/>
        <w:tblW w:w="0" w:type="auto"/>
        <w:tblLook w:val="04A0" w:firstRow="1" w:lastRow="0" w:firstColumn="1" w:lastColumn="0" w:noHBand="0" w:noVBand="1"/>
      </w:tblPr>
      <w:tblGrid>
        <w:gridCol w:w="392"/>
        <w:gridCol w:w="8102"/>
      </w:tblGrid>
      <w:tr w:rsidR="00C43B0C" w14:paraId="4575CDF1" w14:textId="77777777" w:rsidTr="00C43B0C">
        <w:tc>
          <w:tcPr>
            <w:tcW w:w="392" w:type="dxa"/>
          </w:tcPr>
          <w:p w14:paraId="31FB8E5A" w14:textId="3201DC8D" w:rsidR="00C43B0C" w:rsidRDefault="00C43B0C" w:rsidP="00CC5211">
            <w:r>
              <w:rPr>
                <w:rFonts w:hint="eastAsia"/>
              </w:rPr>
              <w:t>Q</w:t>
            </w:r>
          </w:p>
        </w:tc>
        <w:tc>
          <w:tcPr>
            <w:tcW w:w="8310" w:type="dxa"/>
          </w:tcPr>
          <w:p w14:paraId="71E5B8CF" w14:textId="77777777" w:rsidR="00C43B0C" w:rsidRDefault="00C43B0C" w:rsidP="00C43B0C">
            <w:r>
              <w:rPr>
                <w:rFonts w:hint="eastAsia"/>
              </w:rPr>
              <w:t>"</w:t>
            </w:r>
            <w:r>
              <w:rPr>
                <w:rFonts w:hint="eastAsia"/>
              </w:rPr>
              <w:t>食品メーカーです。</w:t>
            </w:r>
          </w:p>
          <w:p w14:paraId="1A90F0E2" w14:textId="14EFC6A0" w:rsidR="00C43B0C" w:rsidRDefault="00C43B0C" w:rsidP="00C43B0C">
            <w:r>
              <w:rPr>
                <w:rFonts w:hint="eastAsia"/>
              </w:rPr>
              <w:t>器具・容器包装の供給元（サプライヤー）から、「国</w:t>
            </w:r>
            <w:r>
              <w:rPr>
                <w:rFonts w:hint="eastAsia"/>
              </w:rPr>
              <w:t>PL</w:t>
            </w:r>
            <w:r>
              <w:rPr>
                <w:rFonts w:hint="eastAsia"/>
              </w:rPr>
              <w:t>に適合」あるいは「経過措置の範囲内」という連絡を頂きました。これを示す具体的な根拠も合わせて連絡いただく必要はありますか。</w:t>
            </w:r>
            <w:r>
              <w:rPr>
                <w:rFonts w:hint="eastAsia"/>
              </w:rPr>
              <w:t>"</w:t>
            </w:r>
          </w:p>
        </w:tc>
      </w:tr>
      <w:tr w:rsidR="00C43B0C" w14:paraId="4DE154F2" w14:textId="77777777" w:rsidTr="00C43B0C">
        <w:tc>
          <w:tcPr>
            <w:tcW w:w="392" w:type="dxa"/>
          </w:tcPr>
          <w:p w14:paraId="536A6719" w14:textId="0C76EDA9" w:rsidR="00C43B0C" w:rsidRDefault="00C43B0C" w:rsidP="00CC5211">
            <w:r>
              <w:rPr>
                <w:rFonts w:hint="eastAsia"/>
              </w:rPr>
              <w:t>A</w:t>
            </w:r>
          </w:p>
        </w:tc>
        <w:tc>
          <w:tcPr>
            <w:tcW w:w="8310" w:type="dxa"/>
          </w:tcPr>
          <w:p w14:paraId="34020E0A" w14:textId="5B911FCA" w:rsidR="00C43B0C" w:rsidRDefault="00C43B0C" w:rsidP="00CC5211">
            <w:r w:rsidRPr="00C43B0C">
              <w:rPr>
                <w:rFonts w:hint="eastAsia"/>
              </w:rPr>
              <w:t>経過措置の期間中は追加の情報は不要と考えますが、経過措置は施行後</w:t>
            </w:r>
            <w:r w:rsidRPr="00C43B0C">
              <w:rPr>
                <w:rFonts w:hint="eastAsia"/>
              </w:rPr>
              <w:t>5</w:t>
            </w:r>
            <w:r w:rsidRPr="00C43B0C">
              <w:rPr>
                <w:rFonts w:hint="eastAsia"/>
              </w:rPr>
              <w:t>年という期間であることから、その点は留意することが必要です。</w:t>
            </w:r>
          </w:p>
        </w:tc>
      </w:tr>
    </w:tbl>
    <w:p w14:paraId="013E4DA0" w14:textId="77777777" w:rsidR="00C43B0C" w:rsidRDefault="00C43B0C" w:rsidP="00CC5211"/>
    <w:p w14:paraId="546EE70F" w14:textId="13CB05F9" w:rsidR="00C43B0C" w:rsidRDefault="00C43B0C" w:rsidP="00CC5211">
      <w:r>
        <w:rPr>
          <w:rFonts w:hint="eastAsia"/>
        </w:rPr>
        <w:t>3-2</w:t>
      </w:r>
    </w:p>
    <w:tbl>
      <w:tblPr>
        <w:tblStyle w:val="a8"/>
        <w:tblW w:w="0" w:type="auto"/>
        <w:tblLook w:val="04A0" w:firstRow="1" w:lastRow="0" w:firstColumn="1" w:lastColumn="0" w:noHBand="0" w:noVBand="1"/>
      </w:tblPr>
      <w:tblGrid>
        <w:gridCol w:w="392"/>
        <w:gridCol w:w="8102"/>
      </w:tblGrid>
      <w:tr w:rsidR="00C43B0C" w14:paraId="030AE699" w14:textId="77777777" w:rsidTr="00C43B0C">
        <w:tc>
          <w:tcPr>
            <w:tcW w:w="392" w:type="dxa"/>
          </w:tcPr>
          <w:p w14:paraId="7B6D2772" w14:textId="002D499A" w:rsidR="00C43B0C" w:rsidRDefault="00C43B0C" w:rsidP="00CC5211">
            <w:r>
              <w:rPr>
                <w:rFonts w:hint="eastAsia"/>
              </w:rPr>
              <w:t>Q</w:t>
            </w:r>
          </w:p>
        </w:tc>
        <w:tc>
          <w:tcPr>
            <w:tcW w:w="8310" w:type="dxa"/>
          </w:tcPr>
          <w:p w14:paraId="13930820" w14:textId="77777777" w:rsidR="00C43B0C" w:rsidRDefault="00C43B0C" w:rsidP="00C43B0C">
            <w:r>
              <w:rPr>
                <w:rFonts w:hint="eastAsia"/>
              </w:rPr>
              <w:t>"</w:t>
            </w:r>
            <w:r>
              <w:rPr>
                <w:rFonts w:hint="eastAsia"/>
              </w:rPr>
              <w:t>食品メーカーです。</w:t>
            </w:r>
          </w:p>
          <w:p w14:paraId="258F3C59" w14:textId="0AAB7437" w:rsidR="00C43B0C" w:rsidRDefault="00C43B0C" w:rsidP="00C43B0C">
            <w:r>
              <w:rPr>
                <w:rFonts w:hint="eastAsia"/>
              </w:rPr>
              <w:t>器具・容器包装の供給元（サプライヤー）から、「国</w:t>
            </w:r>
            <w:r>
              <w:rPr>
                <w:rFonts w:hint="eastAsia"/>
              </w:rPr>
              <w:t>PL</w:t>
            </w:r>
            <w:r>
              <w:rPr>
                <w:rFonts w:hint="eastAsia"/>
              </w:rPr>
              <w:t>に適合」あるいは「経過措置の範囲内」という連絡をまだ頂いていません。自社での購入実績を確認することが出来れば、「経過措置の範囲内」の根拠となり、施行後も経過措置期間内は同じ器具・容器包装を使用することが出来ますか。</w:t>
            </w:r>
            <w:r>
              <w:rPr>
                <w:rFonts w:hint="eastAsia"/>
              </w:rPr>
              <w:t>"</w:t>
            </w:r>
          </w:p>
        </w:tc>
      </w:tr>
      <w:tr w:rsidR="00C43B0C" w14:paraId="2CD06511" w14:textId="77777777" w:rsidTr="00C43B0C">
        <w:tc>
          <w:tcPr>
            <w:tcW w:w="392" w:type="dxa"/>
          </w:tcPr>
          <w:p w14:paraId="543D1AE7" w14:textId="646D4839" w:rsidR="00C43B0C" w:rsidRDefault="00C43B0C" w:rsidP="00CC5211">
            <w:r>
              <w:rPr>
                <w:rFonts w:hint="eastAsia"/>
              </w:rPr>
              <w:t>A</w:t>
            </w:r>
          </w:p>
        </w:tc>
        <w:tc>
          <w:tcPr>
            <w:tcW w:w="8310" w:type="dxa"/>
          </w:tcPr>
          <w:p w14:paraId="473DE6E9" w14:textId="37E5E392" w:rsidR="00C43B0C" w:rsidRDefault="00C43B0C" w:rsidP="00CC5211">
            <w:r w:rsidRPr="00C43B0C">
              <w:rPr>
                <w:rFonts w:hint="eastAsia"/>
              </w:rPr>
              <w:t>引き続き経過措置期間内は使用することが出来ます。</w:t>
            </w:r>
          </w:p>
        </w:tc>
      </w:tr>
    </w:tbl>
    <w:p w14:paraId="6D765306" w14:textId="6F5C07FC" w:rsidR="00C43B0C" w:rsidRDefault="00C43B0C" w:rsidP="00CC5211"/>
    <w:p w14:paraId="38AB43A9" w14:textId="09C98E3C" w:rsidR="00C43B0C" w:rsidRDefault="00C43B0C" w:rsidP="00CC5211">
      <w:r>
        <w:rPr>
          <w:rFonts w:hint="eastAsia"/>
        </w:rPr>
        <w:t>3-3</w:t>
      </w:r>
    </w:p>
    <w:tbl>
      <w:tblPr>
        <w:tblStyle w:val="a8"/>
        <w:tblW w:w="0" w:type="auto"/>
        <w:tblLook w:val="04A0" w:firstRow="1" w:lastRow="0" w:firstColumn="1" w:lastColumn="0" w:noHBand="0" w:noVBand="1"/>
      </w:tblPr>
      <w:tblGrid>
        <w:gridCol w:w="392"/>
        <w:gridCol w:w="8102"/>
      </w:tblGrid>
      <w:tr w:rsidR="00C43B0C" w14:paraId="65A292C4" w14:textId="77777777" w:rsidTr="00C43B0C">
        <w:tc>
          <w:tcPr>
            <w:tcW w:w="392" w:type="dxa"/>
          </w:tcPr>
          <w:p w14:paraId="202E79FE" w14:textId="76BB2B17" w:rsidR="00C43B0C" w:rsidRDefault="00C43B0C" w:rsidP="00CC5211">
            <w:r>
              <w:rPr>
                <w:rFonts w:hint="eastAsia"/>
              </w:rPr>
              <w:t>Q</w:t>
            </w:r>
          </w:p>
        </w:tc>
        <w:tc>
          <w:tcPr>
            <w:tcW w:w="8310" w:type="dxa"/>
          </w:tcPr>
          <w:p w14:paraId="7F0FC422" w14:textId="77777777" w:rsidR="00C43B0C" w:rsidRDefault="00C43B0C" w:rsidP="00C43B0C">
            <w:r>
              <w:rPr>
                <w:rFonts w:hint="eastAsia"/>
              </w:rPr>
              <w:t>"</w:t>
            </w:r>
            <w:r>
              <w:rPr>
                <w:rFonts w:hint="eastAsia"/>
              </w:rPr>
              <w:t>食品メーカーです。</w:t>
            </w:r>
          </w:p>
          <w:p w14:paraId="320ADBE4" w14:textId="1AE447E9" w:rsidR="00C43B0C" w:rsidRDefault="00C43B0C" w:rsidP="00C43B0C">
            <w:r>
              <w:rPr>
                <w:rFonts w:hint="eastAsia"/>
              </w:rPr>
              <w:t>自社で経過措置の範囲であることが確認できる場合でも、その器具・容器包装の使用の範囲を更に確認しておくことは必要でしょうか。</w:t>
            </w:r>
            <w:r>
              <w:rPr>
                <w:rFonts w:hint="eastAsia"/>
              </w:rPr>
              <w:t>"</w:t>
            </w:r>
          </w:p>
        </w:tc>
      </w:tr>
      <w:tr w:rsidR="00C43B0C" w14:paraId="6814F381" w14:textId="77777777" w:rsidTr="00C43B0C">
        <w:tc>
          <w:tcPr>
            <w:tcW w:w="392" w:type="dxa"/>
          </w:tcPr>
          <w:p w14:paraId="28E55A59" w14:textId="057113A9" w:rsidR="00C43B0C" w:rsidRDefault="00C43B0C" w:rsidP="00CC5211">
            <w:r>
              <w:rPr>
                <w:rFonts w:hint="eastAsia"/>
              </w:rPr>
              <w:t>A</w:t>
            </w:r>
          </w:p>
        </w:tc>
        <w:tc>
          <w:tcPr>
            <w:tcW w:w="8310" w:type="dxa"/>
          </w:tcPr>
          <w:p w14:paraId="01C7C674" w14:textId="6F23197E" w:rsidR="00C43B0C" w:rsidRDefault="00C43B0C" w:rsidP="00CC5211">
            <w:r w:rsidRPr="00C43B0C">
              <w:rPr>
                <w:rFonts w:hint="eastAsia"/>
              </w:rPr>
              <w:t>基本的には経過措置であることが自社で確認できる場合は、従来通りの使用が可能ですので、追加の確認は現時点では必要はないと考えます。</w:t>
            </w:r>
          </w:p>
        </w:tc>
      </w:tr>
    </w:tbl>
    <w:p w14:paraId="6596EC1C" w14:textId="69ECEDB3" w:rsidR="00C43B0C" w:rsidRDefault="00C43B0C" w:rsidP="00CC5211"/>
    <w:p w14:paraId="4167CBB6" w14:textId="2F28E17A" w:rsidR="00C43B0C" w:rsidRDefault="00C43B0C" w:rsidP="00CC5211">
      <w:r>
        <w:rPr>
          <w:rFonts w:hint="eastAsia"/>
        </w:rPr>
        <w:t>3-4</w:t>
      </w:r>
    </w:p>
    <w:tbl>
      <w:tblPr>
        <w:tblStyle w:val="a8"/>
        <w:tblW w:w="0" w:type="auto"/>
        <w:tblLook w:val="04A0" w:firstRow="1" w:lastRow="0" w:firstColumn="1" w:lastColumn="0" w:noHBand="0" w:noVBand="1"/>
      </w:tblPr>
      <w:tblGrid>
        <w:gridCol w:w="392"/>
        <w:gridCol w:w="8102"/>
      </w:tblGrid>
      <w:tr w:rsidR="00C43B0C" w14:paraId="78334E90" w14:textId="77777777" w:rsidTr="00C43B0C">
        <w:tc>
          <w:tcPr>
            <w:tcW w:w="392" w:type="dxa"/>
          </w:tcPr>
          <w:p w14:paraId="57064135" w14:textId="561BA7E0" w:rsidR="00C43B0C" w:rsidRDefault="00C43B0C" w:rsidP="00CC5211">
            <w:r>
              <w:rPr>
                <w:rFonts w:hint="eastAsia"/>
              </w:rPr>
              <w:t>Q</w:t>
            </w:r>
          </w:p>
        </w:tc>
        <w:tc>
          <w:tcPr>
            <w:tcW w:w="8310" w:type="dxa"/>
          </w:tcPr>
          <w:p w14:paraId="5A0E6A19" w14:textId="77777777" w:rsidR="00C43B0C" w:rsidRDefault="00C43B0C" w:rsidP="00C43B0C">
            <w:r>
              <w:rPr>
                <w:rFonts w:hint="eastAsia"/>
              </w:rPr>
              <w:t>"</w:t>
            </w:r>
            <w:r>
              <w:rPr>
                <w:rFonts w:hint="eastAsia"/>
              </w:rPr>
              <w:t>食品メーカーです。</w:t>
            </w:r>
          </w:p>
          <w:p w14:paraId="2600651A" w14:textId="760932AC" w:rsidR="00C43B0C" w:rsidRDefault="00C43B0C" w:rsidP="00C43B0C">
            <w:r>
              <w:rPr>
                <w:rFonts w:hint="eastAsia"/>
              </w:rPr>
              <w:t>施行前に流通実績のある器具・容器包装ですが、施行後にもこれまで使用可能であった、温度、食品分類で使用しても良いのでしょうか。経過措置の期間は温度帯、食品分類を含めて引き続き使用可能なのでしょうか。</w:t>
            </w:r>
            <w:r>
              <w:rPr>
                <w:rFonts w:hint="eastAsia"/>
              </w:rPr>
              <w:t>"</w:t>
            </w:r>
          </w:p>
        </w:tc>
      </w:tr>
      <w:tr w:rsidR="00C43B0C" w14:paraId="0AED79C9" w14:textId="77777777" w:rsidTr="00C43B0C">
        <w:tc>
          <w:tcPr>
            <w:tcW w:w="392" w:type="dxa"/>
          </w:tcPr>
          <w:p w14:paraId="6359EC63" w14:textId="7E0428A5" w:rsidR="00C43B0C" w:rsidRDefault="00C43B0C" w:rsidP="00CC5211">
            <w:r>
              <w:rPr>
                <w:rFonts w:hint="eastAsia"/>
              </w:rPr>
              <w:t>A</w:t>
            </w:r>
          </w:p>
        </w:tc>
        <w:tc>
          <w:tcPr>
            <w:tcW w:w="8310" w:type="dxa"/>
          </w:tcPr>
          <w:p w14:paraId="0BCE7865" w14:textId="33316E9B" w:rsidR="00C43B0C" w:rsidRDefault="00C43B0C" w:rsidP="00CC5211">
            <w:r w:rsidRPr="00C43B0C">
              <w:rPr>
                <w:rFonts w:hint="eastAsia"/>
              </w:rPr>
              <w:t>施行前に流通実績のある器具・容器包装は施行後も同様に使用できると考えます。</w:t>
            </w:r>
          </w:p>
        </w:tc>
      </w:tr>
    </w:tbl>
    <w:p w14:paraId="304AA1F7" w14:textId="4E5EDAAA" w:rsidR="00C43B0C" w:rsidRDefault="00C43B0C" w:rsidP="00CC5211"/>
    <w:p w14:paraId="27F78154" w14:textId="24029FEB" w:rsidR="00C43B0C" w:rsidRDefault="00C43B0C" w:rsidP="00CC5211">
      <w:r>
        <w:rPr>
          <w:rFonts w:hint="eastAsia"/>
        </w:rPr>
        <w:t>3-5</w:t>
      </w:r>
    </w:p>
    <w:tbl>
      <w:tblPr>
        <w:tblStyle w:val="a8"/>
        <w:tblW w:w="0" w:type="auto"/>
        <w:tblLook w:val="04A0" w:firstRow="1" w:lastRow="0" w:firstColumn="1" w:lastColumn="0" w:noHBand="0" w:noVBand="1"/>
      </w:tblPr>
      <w:tblGrid>
        <w:gridCol w:w="392"/>
        <w:gridCol w:w="8102"/>
      </w:tblGrid>
      <w:tr w:rsidR="00C43B0C" w14:paraId="6FCA2331" w14:textId="77777777" w:rsidTr="00C43B0C">
        <w:tc>
          <w:tcPr>
            <w:tcW w:w="392" w:type="dxa"/>
          </w:tcPr>
          <w:p w14:paraId="4DECDF33" w14:textId="74D7938A" w:rsidR="00C43B0C" w:rsidRDefault="00C43B0C" w:rsidP="00CC5211">
            <w:r>
              <w:rPr>
                <w:rFonts w:hint="eastAsia"/>
              </w:rPr>
              <w:t>Q</w:t>
            </w:r>
          </w:p>
        </w:tc>
        <w:tc>
          <w:tcPr>
            <w:tcW w:w="8310" w:type="dxa"/>
          </w:tcPr>
          <w:p w14:paraId="506C6734" w14:textId="77777777" w:rsidR="00C43B0C" w:rsidRDefault="00C43B0C" w:rsidP="00C43B0C">
            <w:r>
              <w:rPr>
                <w:rFonts w:hint="eastAsia"/>
              </w:rPr>
              <w:t>"</w:t>
            </w:r>
            <w:r>
              <w:rPr>
                <w:rFonts w:hint="eastAsia"/>
              </w:rPr>
              <w:t>食品メーカーです。</w:t>
            </w:r>
          </w:p>
          <w:p w14:paraId="133B94DA" w14:textId="69C014D3" w:rsidR="00C43B0C" w:rsidRDefault="00C43B0C" w:rsidP="00C43B0C">
            <w:r>
              <w:rPr>
                <w:rFonts w:hint="eastAsia"/>
              </w:rPr>
              <w:t>器具・容器包装の供給元から「法適合（経過措置）」との連絡をいただきましたが、食品分類や使用温度の記載がありません。使用する上で必要なので、必須情報として良いのでしょうか。</w:t>
            </w:r>
            <w:r>
              <w:rPr>
                <w:rFonts w:hint="eastAsia"/>
              </w:rPr>
              <w:t>"</w:t>
            </w:r>
          </w:p>
        </w:tc>
      </w:tr>
      <w:tr w:rsidR="00C43B0C" w14:paraId="2B135A40" w14:textId="77777777" w:rsidTr="00C43B0C">
        <w:tc>
          <w:tcPr>
            <w:tcW w:w="392" w:type="dxa"/>
          </w:tcPr>
          <w:p w14:paraId="38B51140" w14:textId="0D44018F" w:rsidR="00C43B0C" w:rsidRDefault="00C43B0C" w:rsidP="00CC5211">
            <w:r>
              <w:rPr>
                <w:rFonts w:hint="eastAsia"/>
              </w:rPr>
              <w:t>A</w:t>
            </w:r>
          </w:p>
        </w:tc>
        <w:tc>
          <w:tcPr>
            <w:tcW w:w="8310" w:type="dxa"/>
          </w:tcPr>
          <w:p w14:paraId="1563A73C" w14:textId="7CE85B4F" w:rsidR="00C43B0C" w:rsidRDefault="00C43B0C" w:rsidP="00CC5211">
            <w:r w:rsidRPr="00C43B0C">
              <w:rPr>
                <w:rFonts w:hint="eastAsia"/>
              </w:rPr>
              <w:t>経過措置の場合は、原則、施行前の使用と同じ範囲内での使用となりますので、既に説明されていると考えます。なお、御社での使用が初めてであるが、供給先は他社にも販売している実績があるため経過措置との回答されている場合も考えられ、使用において必要な情報がない場合には、</w:t>
            </w:r>
            <w:proofErr w:type="spellStart"/>
            <w:r w:rsidRPr="00C43B0C">
              <w:rPr>
                <w:rFonts w:hint="eastAsia"/>
              </w:rPr>
              <w:t>BtoB</w:t>
            </w:r>
            <w:proofErr w:type="spellEnd"/>
            <w:r w:rsidRPr="00C43B0C">
              <w:rPr>
                <w:rFonts w:hint="eastAsia"/>
              </w:rPr>
              <w:t>でその使用の範囲を確認してはと考えます。</w:t>
            </w:r>
          </w:p>
        </w:tc>
      </w:tr>
    </w:tbl>
    <w:p w14:paraId="1147D33D" w14:textId="13BDC9B9" w:rsidR="00C43B0C" w:rsidRDefault="00C43B0C" w:rsidP="00CC5211"/>
    <w:p w14:paraId="72F07F64" w14:textId="6595BC4C" w:rsidR="00C43B0C" w:rsidRDefault="00C43B0C" w:rsidP="00CC5211">
      <w:r>
        <w:rPr>
          <w:rFonts w:hint="eastAsia"/>
        </w:rPr>
        <w:t>3-6</w:t>
      </w:r>
    </w:p>
    <w:tbl>
      <w:tblPr>
        <w:tblStyle w:val="a8"/>
        <w:tblW w:w="0" w:type="auto"/>
        <w:tblLook w:val="04A0" w:firstRow="1" w:lastRow="0" w:firstColumn="1" w:lastColumn="0" w:noHBand="0" w:noVBand="1"/>
      </w:tblPr>
      <w:tblGrid>
        <w:gridCol w:w="392"/>
        <w:gridCol w:w="8102"/>
      </w:tblGrid>
      <w:tr w:rsidR="00C43B0C" w14:paraId="3DA99B26" w14:textId="77777777" w:rsidTr="00C43B0C">
        <w:tc>
          <w:tcPr>
            <w:tcW w:w="392" w:type="dxa"/>
          </w:tcPr>
          <w:p w14:paraId="7ABE8705" w14:textId="13B69821" w:rsidR="00C43B0C" w:rsidRDefault="00C43B0C" w:rsidP="00CC5211">
            <w:r>
              <w:rPr>
                <w:rFonts w:hint="eastAsia"/>
              </w:rPr>
              <w:t>Q</w:t>
            </w:r>
          </w:p>
        </w:tc>
        <w:tc>
          <w:tcPr>
            <w:tcW w:w="8310" w:type="dxa"/>
          </w:tcPr>
          <w:p w14:paraId="65B65BFC" w14:textId="77777777" w:rsidR="00C43B0C" w:rsidRDefault="00C43B0C" w:rsidP="00C43B0C">
            <w:r>
              <w:rPr>
                <w:rFonts w:hint="eastAsia"/>
              </w:rPr>
              <w:t>"</w:t>
            </w:r>
            <w:r>
              <w:rPr>
                <w:rFonts w:hint="eastAsia"/>
              </w:rPr>
              <w:t>食品メーカーです。</w:t>
            </w:r>
          </w:p>
          <w:p w14:paraId="7A4ED761" w14:textId="1FF3C185" w:rsidR="00C43B0C" w:rsidRDefault="00C43B0C" w:rsidP="00C43B0C">
            <w:r>
              <w:rPr>
                <w:rFonts w:hint="eastAsia"/>
              </w:rPr>
              <w:t>個人事業主、又は会社独自で海外から直接購入していた器具・容器包装は経過措置の対象範囲に含まれますか。</w:t>
            </w:r>
            <w:r>
              <w:rPr>
                <w:rFonts w:hint="eastAsia"/>
              </w:rPr>
              <w:t>"</w:t>
            </w:r>
          </w:p>
        </w:tc>
      </w:tr>
      <w:tr w:rsidR="00C43B0C" w14:paraId="3D684A8E" w14:textId="77777777" w:rsidTr="00C43B0C">
        <w:tc>
          <w:tcPr>
            <w:tcW w:w="392" w:type="dxa"/>
          </w:tcPr>
          <w:p w14:paraId="2EB1E4D6" w14:textId="5EF6D692" w:rsidR="00C43B0C" w:rsidRDefault="00C43B0C" w:rsidP="00CC5211">
            <w:r>
              <w:rPr>
                <w:rFonts w:hint="eastAsia"/>
              </w:rPr>
              <w:t>A</w:t>
            </w:r>
          </w:p>
        </w:tc>
        <w:tc>
          <w:tcPr>
            <w:tcW w:w="8310" w:type="dxa"/>
          </w:tcPr>
          <w:p w14:paraId="79A4AC06" w14:textId="0D46723B" w:rsidR="00C43B0C" w:rsidRDefault="00C43B0C" w:rsidP="00CC5211">
            <w:r w:rsidRPr="00C43B0C">
              <w:rPr>
                <w:rFonts w:hint="eastAsia"/>
              </w:rPr>
              <w:t>施行前に海外から日本に直接購入していた器具・容器包装はその購入実績を説明できれば経過措置の対象範囲となります。</w:t>
            </w:r>
          </w:p>
        </w:tc>
      </w:tr>
    </w:tbl>
    <w:p w14:paraId="2972B458" w14:textId="3C6599B5" w:rsidR="00C43B0C" w:rsidRDefault="00C43B0C" w:rsidP="00CC5211"/>
    <w:p w14:paraId="20C69663" w14:textId="25C5DFFE" w:rsidR="00C43B0C" w:rsidRDefault="00C43B0C" w:rsidP="00CC5211">
      <w:r>
        <w:rPr>
          <w:rFonts w:hint="eastAsia"/>
        </w:rPr>
        <w:t>3-7</w:t>
      </w:r>
    </w:p>
    <w:tbl>
      <w:tblPr>
        <w:tblStyle w:val="a8"/>
        <w:tblW w:w="0" w:type="auto"/>
        <w:tblLook w:val="04A0" w:firstRow="1" w:lastRow="0" w:firstColumn="1" w:lastColumn="0" w:noHBand="0" w:noVBand="1"/>
      </w:tblPr>
      <w:tblGrid>
        <w:gridCol w:w="392"/>
        <w:gridCol w:w="8102"/>
      </w:tblGrid>
      <w:tr w:rsidR="00C43B0C" w14:paraId="399C0351" w14:textId="77777777" w:rsidTr="00C43B0C">
        <w:tc>
          <w:tcPr>
            <w:tcW w:w="392" w:type="dxa"/>
          </w:tcPr>
          <w:p w14:paraId="27FE96CE" w14:textId="6173E429" w:rsidR="00C43B0C" w:rsidRDefault="00C43B0C" w:rsidP="00CC5211">
            <w:r>
              <w:rPr>
                <w:rFonts w:hint="eastAsia"/>
              </w:rPr>
              <w:t>Q</w:t>
            </w:r>
          </w:p>
        </w:tc>
        <w:tc>
          <w:tcPr>
            <w:tcW w:w="8310" w:type="dxa"/>
          </w:tcPr>
          <w:p w14:paraId="4F42DD4D" w14:textId="77777777" w:rsidR="00C43B0C" w:rsidRDefault="00C43B0C" w:rsidP="00C43B0C">
            <w:r>
              <w:rPr>
                <w:rFonts w:hint="eastAsia"/>
              </w:rPr>
              <w:t>"</w:t>
            </w:r>
            <w:r>
              <w:rPr>
                <w:rFonts w:hint="eastAsia"/>
              </w:rPr>
              <w:t>食品メーカーです。</w:t>
            </w:r>
          </w:p>
          <w:p w14:paraId="6CEC2032" w14:textId="5330A671" w:rsidR="00C43B0C" w:rsidRDefault="00C43B0C" w:rsidP="00C43B0C">
            <w:r>
              <w:rPr>
                <w:rFonts w:hint="eastAsia"/>
              </w:rPr>
              <w:t>他社ブランドの製品（食品）の製造を受託しています。容器包装は当社で調達していますが、容器包装の法適合の情報を委託元に伝達する必要はありますか。</w:t>
            </w:r>
            <w:r>
              <w:rPr>
                <w:rFonts w:hint="eastAsia"/>
              </w:rPr>
              <w:t>"</w:t>
            </w:r>
          </w:p>
        </w:tc>
      </w:tr>
      <w:tr w:rsidR="00C43B0C" w14:paraId="135CFE06" w14:textId="77777777" w:rsidTr="00C43B0C">
        <w:tc>
          <w:tcPr>
            <w:tcW w:w="392" w:type="dxa"/>
          </w:tcPr>
          <w:p w14:paraId="31381CA8" w14:textId="3604D954" w:rsidR="00C43B0C" w:rsidRDefault="00C43B0C" w:rsidP="00CC5211">
            <w:r>
              <w:rPr>
                <w:rFonts w:hint="eastAsia"/>
              </w:rPr>
              <w:t>A</w:t>
            </w:r>
          </w:p>
        </w:tc>
        <w:tc>
          <w:tcPr>
            <w:tcW w:w="8310" w:type="dxa"/>
          </w:tcPr>
          <w:p w14:paraId="50B037E4" w14:textId="7377F4E1" w:rsidR="00C43B0C" w:rsidRDefault="00C43B0C" w:rsidP="00CC5211">
            <w:r w:rsidRPr="00C43B0C">
              <w:rPr>
                <w:rFonts w:hint="eastAsia"/>
              </w:rPr>
              <w:t>法第五十条の四では「容器包装の販売の相手方」への情報伝達が規定されており、法的には必要ないものと考えております。</w:t>
            </w:r>
          </w:p>
        </w:tc>
      </w:tr>
    </w:tbl>
    <w:p w14:paraId="5103BED9" w14:textId="332EE41F" w:rsidR="00C43B0C" w:rsidRDefault="00C43B0C" w:rsidP="00CC5211"/>
    <w:p w14:paraId="28F252BA" w14:textId="1AA04C8B" w:rsidR="00C43B0C" w:rsidRDefault="00C43B0C" w:rsidP="00CC5211">
      <w:r>
        <w:rPr>
          <w:rFonts w:hint="eastAsia"/>
        </w:rPr>
        <w:t>3-8</w:t>
      </w:r>
    </w:p>
    <w:tbl>
      <w:tblPr>
        <w:tblStyle w:val="a8"/>
        <w:tblW w:w="0" w:type="auto"/>
        <w:tblLook w:val="04A0" w:firstRow="1" w:lastRow="0" w:firstColumn="1" w:lastColumn="0" w:noHBand="0" w:noVBand="1"/>
      </w:tblPr>
      <w:tblGrid>
        <w:gridCol w:w="392"/>
        <w:gridCol w:w="8102"/>
      </w:tblGrid>
      <w:tr w:rsidR="00C43B0C" w14:paraId="0C0DB3F5" w14:textId="77777777" w:rsidTr="00C43B0C">
        <w:tc>
          <w:tcPr>
            <w:tcW w:w="392" w:type="dxa"/>
          </w:tcPr>
          <w:p w14:paraId="3091E19C" w14:textId="18B24F2E" w:rsidR="00C43B0C" w:rsidRDefault="00C43B0C" w:rsidP="00CC5211">
            <w:r>
              <w:rPr>
                <w:rFonts w:hint="eastAsia"/>
              </w:rPr>
              <w:t>Q</w:t>
            </w:r>
          </w:p>
        </w:tc>
        <w:tc>
          <w:tcPr>
            <w:tcW w:w="8310" w:type="dxa"/>
          </w:tcPr>
          <w:p w14:paraId="41970610" w14:textId="77777777" w:rsidR="00C43B0C" w:rsidRDefault="00C43B0C" w:rsidP="00C43B0C">
            <w:r>
              <w:rPr>
                <w:rFonts w:hint="eastAsia"/>
              </w:rPr>
              <w:t>"</w:t>
            </w:r>
            <w:r>
              <w:rPr>
                <w:rFonts w:hint="eastAsia"/>
              </w:rPr>
              <w:t>食品メーカーです。</w:t>
            </w:r>
          </w:p>
          <w:p w14:paraId="6788F436" w14:textId="59D078E4" w:rsidR="00C43B0C" w:rsidRDefault="00C43B0C" w:rsidP="00C43B0C">
            <w:r>
              <w:rPr>
                <w:rFonts w:hint="eastAsia"/>
              </w:rPr>
              <w:t>当社で製造した食品を他の食品メーカーに販売する際に、食品を販売しているという観点で、容器包装の法適合の情報を販売先に伝達する必要はありますか。</w:t>
            </w:r>
            <w:r>
              <w:rPr>
                <w:rFonts w:hint="eastAsia"/>
              </w:rPr>
              <w:t>"</w:t>
            </w:r>
          </w:p>
        </w:tc>
      </w:tr>
      <w:tr w:rsidR="00C43B0C" w14:paraId="18F7116A" w14:textId="77777777" w:rsidTr="00C43B0C">
        <w:tc>
          <w:tcPr>
            <w:tcW w:w="392" w:type="dxa"/>
          </w:tcPr>
          <w:p w14:paraId="04BD668B" w14:textId="0B9457B4" w:rsidR="00C43B0C" w:rsidRDefault="00C43B0C" w:rsidP="00CC5211">
            <w:r>
              <w:rPr>
                <w:rFonts w:hint="eastAsia"/>
              </w:rPr>
              <w:t>A</w:t>
            </w:r>
          </w:p>
        </w:tc>
        <w:tc>
          <w:tcPr>
            <w:tcW w:w="8310" w:type="dxa"/>
          </w:tcPr>
          <w:p w14:paraId="7113A03C" w14:textId="6E48C63B" w:rsidR="00C43B0C" w:rsidRDefault="00C43B0C" w:rsidP="00CC5211">
            <w:r w:rsidRPr="00C43B0C">
              <w:rPr>
                <w:rFonts w:hint="eastAsia"/>
              </w:rPr>
              <w:t>法第五十条の四では「容器包装の販売の相手方」への情報伝達が規定されており、「食品」を販売するにおいては、法的には必要ないものと考えております。</w:t>
            </w:r>
          </w:p>
        </w:tc>
      </w:tr>
    </w:tbl>
    <w:p w14:paraId="0E311209" w14:textId="0B8D9C5F" w:rsidR="00C43B0C" w:rsidRDefault="00C43B0C" w:rsidP="00CC5211"/>
    <w:p w14:paraId="52B49C5C" w14:textId="7DFE3A45" w:rsidR="00C43B0C" w:rsidRDefault="00C43B0C" w:rsidP="00CC5211">
      <w:r>
        <w:rPr>
          <w:rFonts w:hint="eastAsia"/>
        </w:rPr>
        <w:t>3-9</w:t>
      </w:r>
    </w:p>
    <w:tbl>
      <w:tblPr>
        <w:tblStyle w:val="a8"/>
        <w:tblW w:w="0" w:type="auto"/>
        <w:tblLook w:val="04A0" w:firstRow="1" w:lastRow="0" w:firstColumn="1" w:lastColumn="0" w:noHBand="0" w:noVBand="1"/>
      </w:tblPr>
      <w:tblGrid>
        <w:gridCol w:w="392"/>
        <w:gridCol w:w="8102"/>
      </w:tblGrid>
      <w:tr w:rsidR="00C43B0C" w14:paraId="68BA91E1" w14:textId="77777777" w:rsidTr="00C43B0C">
        <w:tc>
          <w:tcPr>
            <w:tcW w:w="392" w:type="dxa"/>
          </w:tcPr>
          <w:p w14:paraId="41B522C3" w14:textId="53E79EE7" w:rsidR="00C43B0C" w:rsidRDefault="00C43B0C" w:rsidP="00CC5211">
            <w:r>
              <w:rPr>
                <w:rFonts w:hint="eastAsia"/>
              </w:rPr>
              <w:t>Q</w:t>
            </w:r>
          </w:p>
        </w:tc>
        <w:tc>
          <w:tcPr>
            <w:tcW w:w="8310" w:type="dxa"/>
          </w:tcPr>
          <w:p w14:paraId="0C6F930E" w14:textId="77777777" w:rsidR="00C43B0C" w:rsidRDefault="00C43B0C" w:rsidP="00C43B0C">
            <w:r>
              <w:rPr>
                <w:rFonts w:hint="eastAsia"/>
              </w:rPr>
              <w:t>"</w:t>
            </w:r>
            <w:r>
              <w:rPr>
                <w:rFonts w:hint="eastAsia"/>
              </w:rPr>
              <w:t>食品メーカーです。</w:t>
            </w:r>
          </w:p>
          <w:p w14:paraId="5D03755E" w14:textId="2F6949D1" w:rsidR="00C43B0C" w:rsidRDefault="00C43B0C" w:rsidP="00C43B0C">
            <w:r>
              <w:rPr>
                <w:rFonts w:hint="eastAsia"/>
              </w:rPr>
              <w:t>ホームセンターで購入したトレーを、加工場で使用しています。このトレーは施行後も経過措置期間内は引き続き購入して使用することはできますか。</w:t>
            </w:r>
            <w:r>
              <w:rPr>
                <w:rFonts w:hint="eastAsia"/>
              </w:rPr>
              <w:t>"</w:t>
            </w:r>
          </w:p>
        </w:tc>
      </w:tr>
      <w:tr w:rsidR="00C43B0C" w14:paraId="2E7BA18F" w14:textId="77777777" w:rsidTr="00C43B0C">
        <w:tc>
          <w:tcPr>
            <w:tcW w:w="392" w:type="dxa"/>
          </w:tcPr>
          <w:p w14:paraId="587B52CF" w14:textId="77C7DC1B" w:rsidR="00C43B0C" w:rsidRDefault="00C43B0C" w:rsidP="00CC5211">
            <w:r>
              <w:rPr>
                <w:rFonts w:hint="eastAsia"/>
              </w:rPr>
              <w:t>A</w:t>
            </w:r>
          </w:p>
        </w:tc>
        <w:tc>
          <w:tcPr>
            <w:tcW w:w="8310" w:type="dxa"/>
          </w:tcPr>
          <w:p w14:paraId="0E24A286" w14:textId="0520684C" w:rsidR="00C43B0C" w:rsidRDefault="00C43B0C" w:rsidP="00CC5211">
            <w:r w:rsidRPr="00C43B0C">
              <w:rPr>
                <w:rFonts w:hint="eastAsia"/>
              </w:rPr>
              <w:t>施行前に使用している範囲内で使用する場合は、同様に使用できると考えます。</w:t>
            </w:r>
          </w:p>
        </w:tc>
      </w:tr>
    </w:tbl>
    <w:p w14:paraId="3E77ECD6" w14:textId="1D0E61A1" w:rsidR="00C43B0C" w:rsidRDefault="00C43B0C" w:rsidP="00CC5211"/>
    <w:p w14:paraId="4BC41B01" w14:textId="13CBF2D9" w:rsidR="00C43B0C" w:rsidRDefault="00C43B0C" w:rsidP="00CC5211">
      <w:r>
        <w:rPr>
          <w:rFonts w:hint="eastAsia"/>
        </w:rPr>
        <w:t>3-10</w:t>
      </w:r>
    </w:p>
    <w:tbl>
      <w:tblPr>
        <w:tblStyle w:val="a8"/>
        <w:tblW w:w="0" w:type="auto"/>
        <w:tblLook w:val="04A0" w:firstRow="1" w:lastRow="0" w:firstColumn="1" w:lastColumn="0" w:noHBand="0" w:noVBand="1"/>
      </w:tblPr>
      <w:tblGrid>
        <w:gridCol w:w="392"/>
        <w:gridCol w:w="8102"/>
      </w:tblGrid>
      <w:tr w:rsidR="00C43B0C" w14:paraId="1F081DC4" w14:textId="77777777" w:rsidTr="00C43B0C">
        <w:tc>
          <w:tcPr>
            <w:tcW w:w="392" w:type="dxa"/>
          </w:tcPr>
          <w:p w14:paraId="4CC468AE" w14:textId="5177938A" w:rsidR="00C43B0C" w:rsidRDefault="00C43B0C" w:rsidP="00CC5211">
            <w:r>
              <w:rPr>
                <w:rFonts w:hint="eastAsia"/>
              </w:rPr>
              <w:t>Q</w:t>
            </w:r>
          </w:p>
        </w:tc>
        <w:tc>
          <w:tcPr>
            <w:tcW w:w="8310" w:type="dxa"/>
          </w:tcPr>
          <w:p w14:paraId="4CF06EB1" w14:textId="77777777" w:rsidR="00C43B0C" w:rsidRDefault="00C43B0C" w:rsidP="00C43B0C">
            <w:r>
              <w:rPr>
                <w:rFonts w:hint="eastAsia"/>
              </w:rPr>
              <w:t>"</w:t>
            </w:r>
            <w:r>
              <w:rPr>
                <w:rFonts w:hint="eastAsia"/>
              </w:rPr>
              <w:t>食品メーカーです。</w:t>
            </w:r>
          </w:p>
          <w:p w14:paraId="25F0B979" w14:textId="3ED353AB" w:rsidR="00C43B0C" w:rsidRDefault="00C43B0C" w:rsidP="00C43B0C">
            <w:r>
              <w:rPr>
                <w:rFonts w:hint="eastAsia"/>
              </w:rPr>
              <w:t>器具容器包装の供給元（サプライヤー）に基ポリマーの種類を明示させることはできますか？プラマークの材質表示に必要です。</w:t>
            </w:r>
            <w:r>
              <w:rPr>
                <w:rFonts w:hint="eastAsia"/>
              </w:rPr>
              <w:t>"</w:t>
            </w:r>
          </w:p>
        </w:tc>
      </w:tr>
      <w:tr w:rsidR="00C43B0C" w14:paraId="59E1FC15" w14:textId="77777777" w:rsidTr="00C43B0C">
        <w:tc>
          <w:tcPr>
            <w:tcW w:w="392" w:type="dxa"/>
          </w:tcPr>
          <w:p w14:paraId="156AB4A2" w14:textId="7363FCC1" w:rsidR="00C43B0C" w:rsidRDefault="00C43B0C" w:rsidP="00CC5211">
            <w:r>
              <w:rPr>
                <w:rFonts w:hint="eastAsia"/>
              </w:rPr>
              <w:t>A</w:t>
            </w:r>
          </w:p>
        </w:tc>
        <w:tc>
          <w:tcPr>
            <w:tcW w:w="8310" w:type="dxa"/>
          </w:tcPr>
          <w:p w14:paraId="39A068D1" w14:textId="58B282D7" w:rsidR="00C43B0C" w:rsidRDefault="00C43B0C" w:rsidP="00CC5211">
            <w:r w:rsidRPr="00C43B0C">
              <w:rPr>
                <w:rFonts w:hint="eastAsia"/>
              </w:rPr>
              <w:t>プラマークの材質表示は「容器リサイクル法」の定義にしたがって区分され、国</w:t>
            </w:r>
            <w:r w:rsidRPr="00C43B0C">
              <w:rPr>
                <w:rFonts w:hint="eastAsia"/>
              </w:rPr>
              <w:t>PL</w:t>
            </w:r>
            <w:r w:rsidRPr="00C43B0C">
              <w:rPr>
                <w:rFonts w:hint="eastAsia"/>
              </w:rPr>
              <w:t>制度とは異なる定義です。したがって、基ポリマーではなくプラマークの材質表示に使用する旨を供給元（サプライヤー）に伝え情報を入手してください。</w:t>
            </w:r>
          </w:p>
        </w:tc>
      </w:tr>
    </w:tbl>
    <w:p w14:paraId="4770A728" w14:textId="1230181F" w:rsidR="00C43B0C" w:rsidRDefault="00C43B0C" w:rsidP="00CC5211"/>
    <w:p w14:paraId="5A1A13F5" w14:textId="767A780F" w:rsidR="00C43B0C" w:rsidRDefault="00C43B0C" w:rsidP="00CC5211">
      <w:r>
        <w:rPr>
          <w:rFonts w:hint="eastAsia"/>
        </w:rPr>
        <w:t>3-11</w:t>
      </w:r>
    </w:p>
    <w:tbl>
      <w:tblPr>
        <w:tblStyle w:val="a8"/>
        <w:tblW w:w="0" w:type="auto"/>
        <w:tblLook w:val="04A0" w:firstRow="1" w:lastRow="0" w:firstColumn="1" w:lastColumn="0" w:noHBand="0" w:noVBand="1"/>
      </w:tblPr>
      <w:tblGrid>
        <w:gridCol w:w="392"/>
        <w:gridCol w:w="8102"/>
      </w:tblGrid>
      <w:tr w:rsidR="00C43B0C" w14:paraId="23B8738E" w14:textId="77777777" w:rsidTr="00C43B0C">
        <w:tc>
          <w:tcPr>
            <w:tcW w:w="392" w:type="dxa"/>
          </w:tcPr>
          <w:p w14:paraId="12A8FE28" w14:textId="08F8DA3A" w:rsidR="00C43B0C" w:rsidRDefault="00C43B0C" w:rsidP="00CC5211">
            <w:r>
              <w:rPr>
                <w:rFonts w:hint="eastAsia"/>
              </w:rPr>
              <w:t>Q</w:t>
            </w:r>
          </w:p>
        </w:tc>
        <w:tc>
          <w:tcPr>
            <w:tcW w:w="8310" w:type="dxa"/>
          </w:tcPr>
          <w:p w14:paraId="747948FB" w14:textId="77777777" w:rsidR="00C43B0C" w:rsidRDefault="00C43B0C" w:rsidP="00C43B0C">
            <w:r>
              <w:rPr>
                <w:rFonts w:hint="eastAsia"/>
              </w:rPr>
              <w:t>"</w:t>
            </w:r>
            <w:r>
              <w:rPr>
                <w:rFonts w:hint="eastAsia"/>
              </w:rPr>
              <w:t>食品メーカーです。</w:t>
            </w:r>
          </w:p>
          <w:p w14:paraId="782AF9A7" w14:textId="6BF1AE4E" w:rsidR="00C43B0C" w:rsidRDefault="00C43B0C" w:rsidP="00C43B0C">
            <w:r>
              <w:rPr>
                <w:rFonts w:hint="eastAsia"/>
              </w:rPr>
              <w:t>器具・容器包装製造者あるいは販売者に国</w:t>
            </w:r>
            <w:r>
              <w:rPr>
                <w:rFonts w:hint="eastAsia"/>
              </w:rPr>
              <w:t>PL</w:t>
            </w:r>
            <w:r>
              <w:rPr>
                <w:rFonts w:hint="eastAsia"/>
              </w:rPr>
              <w:t>適合を問い合わせる場合の書式はありますか。</w:t>
            </w:r>
            <w:r>
              <w:rPr>
                <w:rFonts w:hint="eastAsia"/>
              </w:rPr>
              <w:t>"</w:t>
            </w:r>
          </w:p>
        </w:tc>
      </w:tr>
      <w:tr w:rsidR="00C43B0C" w14:paraId="48441899" w14:textId="77777777" w:rsidTr="00C43B0C">
        <w:tc>
          <w:tcPr>
            <w:tcW w:w="392" w:type="dxa"/>
          </w:tcPr>
          <w:p w14:paraId="7635DA09" w14:textId="4DD8932C" w:rsidR="00C43B0C" w:rsidRDefault="00C43B0C" w:rsidP="00CC5211">
            <w:r>
              <w:rPr>
                <w:rFonts w:hint="eastAsia"/>
              </w:rPr>
              <w:t>A</w:t>
            </w:r>
          </w:p>
        </w:tc>
        <w:tc>
          <w:tcPr>
            <w:tcW w:w="8310" w:type="dxa"/>
          </w:tcPr>
          <w:p w14:paraId="0AFA881B" w14:textId="3FDA0E4F" w:rsidR="00C43B0C" w:rsidRDefault="00C43B0C" w:rsidP="00CC5211">
            <w:r w:rsidRPr="00C43B0C">
              <w:rPr>
                <w:rFonts w:hint="eastAsia"/>
              </w:rPr>
              <w:t>特に定められておりません。食品接触材料管理制度推進に向けた準備委員会（以下、準備委員会。</w:t>
            </w:r>
            <w:r w:rsidRPr="00C43B0C">
              <w:rPr>
                <w:rFonts w:hint="eastAsia"/>
              </w:rPr>
              <w:t>6</w:t>
            </w:r>
            <w:r w:rsidRPr="00C43B0C">
              <w:rPr>
                <w:rFonts w:hint="eastAsia"/>
              </w:rPr>
              <w:t>月</w:t>
            </w:r>
            <w:r w:rsidRPr="00C43B0C">
              <w:rPr>
                <w:rFonts w:hint="eastAsia"/>
              </w:rPr>
              <w:t>1</w:t>
            </w:r>
            <w:r w:rsidRPr="00C43B0C">
              <w:rPr>
                <w:rFonts w:hint="eastAsia"/>
              </w:rPr>
              <w:t>日以降は化学研究評価機構（</w:t>
            </w:r>
            <w:r w:rsidRPr="00C43B0C">
              <w:rPr>
                <w:rFonts w:hint="eastAsia"/>
              </w:rPr>
              <w:t>JCII</w:t>
            </w:r>
            <w:r w:rsidRPr="00C43B0C">
              <w:rPr>
                <w:rFonts w:hint="eastAsia"/>
              </w:rPr>
              <w:t>）食品接触材料安全センター）よりご案内している「通知文例」を参考にしてください。</w:t>
            </w:r>
          </w:p>
        </w:tc>
      </w:tr>
    </w:tbl>
    <w:p w14:paraId="7F81C62B" w14:textId="535CD361" w:rsidR="00C43B0C" w:rsidRDefault="00C43B0C" w:rsidP="00CC5211"/>
    <w:p w14:paraId="2B261ADD" w14:textId="6B3E8E47" w:rsidR="00C43B0C" w:rsidRDefault="00C43B0C" w:rsidP="00CC5211">
      <w:r>
        <w:rPr>
          <w:rFonts w:hint="eastAsia"/>
        </w:rPr>
        <w:t>3-12</w:t>
      </w:r>
    </w:p>
    <w:tbl>
      <w:tblPr>
        <w:tblStyle w:val="a8"/>
        <w:tblW w:w="0" w:type="auto"/>
        <w:tblLook w:val="04A0" w:firstRow="1" w:lastRow="0" w:firstColumn="1" w:lastColumn="0" w:noHBand="0" w:noVBand="1"/>
      </w:tblPr>
      <w:tblGrid>
        <w:gridCol w:w="392"/>
        <w:gridCol w:w="8102"/>
      </w:tblGrid>
      <w:tr w:rsidR="00C43B0C" w14:paraId="7AAD118A" w14:textId="77777777" w:rsidTr="00C43B0C">
        <w:tc>
          <w:tcPr>
            <w:tcW w:w="392" w:type="dxa"/>
          </w:tcPr>
          <w:p w14:paraId="39663868" w14:textId="2920E2EE" w:rsidR="00C43B0C" w:rsidRDefault="00C43B0C" w:rsidP="00CC5211">
            <w:r>
              <w:rPr>
                <w:rFonts w:hint="eastAsia"/>
              </w:rPr>
              <w:t>Q</w:t>
            </w:r>
          </w:p>
        </w:tc>
        <w:tc>
          <w:tcPr>
            <w:tcW w:w="8310" w:type="dxa"/>
          </w:tcPr>
          <w:p w14:paraId="5C59C4BA" w14:textId="77777777" w:rsidR="00C43B0C" w:rsidRDefault="00C43B0C" w:rsidP="00C43B0C">
            <w:r>
              <w:rPr>
                <w:rFonts w:hint="eastAsia"/>
              </w:rPr>
              <w:t>"</w:t>
            </w:r>
            <w:r>
              <w:rPr>
                <w:rFonts w:hint="eastAsia"/>
              </w:rPr>
              <w:t>食品メーカーです。</w:t>
            </w:r>
          </w:p>
          <w:p w14:paraId="218EB471" w14:textId="7ADD0A67" w:rsidR="00C43B0C" w:rsidRDefault="00C43B0C" w:rsidP="00C43B0C">
            <w:r>
              <w:rPr>
                <w:rFonts w:hint="eastAsia"/>
              </w:rPr>
              <w:t>器具容器包装の供給元に国</w:t>
            </w:r>
            <w:r>
              <w:rPr>
                <w:rFonts w:hint="eastAsia"/>
              </w:rPr>
              <w:t>PL</w:t>
            </w:r>
            <w:r>
              <w:rPr>
                <w:rFonts w:hint="eastAsia"/>
              </w:rPr>
              <w:t>適合の確認をしたところ、複数の原料の適合証の提出がありました。内容については企業秘密と思いますが、複数の原料の適合証をもって国</w:t>
            </w:r>
            <w:r>
              <w:rPr>
                <w:rFonts w:hint="eastAsia"/>
              </w:rPr>
              <w:t>PL</w:t>
            </w:r>
            <w:r>
              <w:rPr>
                <w:rFonts w:hint="eastAsia"/>
              </w:rPr>
              <w:t>適合と判断してよいのでしょうか。（第三者機関で重複する添加物がないか確認する必要はないでしょうか）</w:t>
            </w:r>
            <w:r>
              <w:rPr>
                <w:rFonts w:hint="eastAsia"/>
              </w:rPr>
              <w:t>"</w:t>
            </w:r>
          </w:p>
        </w:tc>
      </w:tr>
      <w:tr w:rsidR="00C43B0C" w14:paraId="02C1C1EB" w14:textId="77777777" w:rsidTr="00C43B0C">
        <w:tc>
          <w:tcPr>
            <w:tcW w:w="392" w:type="dxa"/>
          </w:tcPr>
          <w:p w14:paraId="5C86C7B4" w14:textId="6DAE826D" w:rsidR="00C43B0C" w:rsidRDefault="00C43B0C" w:rsidP="00CC5211">
            <w:r>
              <w:rPr>
                <w:rFonts w:hint="eastAsia"/>
              </w:rPr>
              <w:t>A</w:t>
            </w:r>
          </w:p>
        </w:tc>
        <w:tc>
          <w:tcPr>
            <w:tcW w:w="8310" w:type="dxa"/>
          </w:tcPr>
          <w:p w14:paraId="39A825DF" w14:textId="067A896E" w:rsidR="00C43B0C" w:rsidRDefault="00C43B0C" w:rsidP="00CC5211">
            <w:r w:rsidRPr="00C43B0C">
              <w:rPr>
                <w:rFonts w:hint="eastAsia"/>
              </w:rPr>
              <w:t>国は、情報を伝達する方法を特段定めていませんので、供給元からの「適合確認書」があれば、国</w:t>
            </w:r>
            <w:r w:rsidRPr="00C43B0C">
              <w:rPr>
                <w:rFonts w:hint="eastAsia"/>
              </w:rPr>
              <w:t>PL</w:t>
            </w:r>
            <w:r w:rsidRPr="00C43B0C">
              <w:rPr>
                <w:rFonts w:hint="eastAsia"/>
              </w:rPr>
              <w:t>適合と判断できます。原料の適合証は適合を傍証する情報と考えられます。適合を確認する第三者機関については、従来の業界団体や６月以降発足する「食品接触材料安全センター」で検討していますので、問い合わせください。</w:t>
            </w:r>
          </w:p>
        </w:tc>
      </w:tr>
    </w:tbl>
    <w:p w14:paraId="7763126F" w14:textId="59E53041" w:rsidR="00C43B0C" w:rsidRDefault="00C43B0C" w:rsidP="00CC5211"/>
    <w:p w14:paraId="48791C95" w14:textId="2D1389B1" w:rsidR="00C43B0C" w:rsidRDefault="00C43B0C" w:rsidP="00CC5211">
      <w:r>
        <w:rPr>
          <w:rFonts w:hint="eastAsia"/>
        </w:rPr>
        <w:t>3-13</w:t>
      </w:r>
    </w:p>
    <w:tbl>
      <w:tblPr>
        <w:tblStyle w:val="a8"/>
        <w:tblW w:w="0" w:type="auto"/>
        <w:tblLook w:val="04A0" w:firstRow="1" w:lastRow="0" w:firstColumn="1" w:lastColumn="0" w:noHBand="0" w:noVBand="1"/>
      </w:tblPr>
      <w:tblGrid>
        <w:gridCol w:w="392"/>
        <w:gridCol w:w="8102"/>
      </w:tblGrid>
      <w:tr w:rsidR="00C43B0C" w14:paraId="2B670661" w14:textId="77777777" w:rsidTr="00C43B0C">
        <w:tc>
          <w:tcPr>
            <w:tcW w:w="392" w:type="dxa"/>
          </w:tcPr>
          <w:p w14:paraId="0583391B" w14:textId="75A374AB" w:rsidR="00C43B0C" w:rsidRDefault="00C43B0C" w:rsidP="00CC5211">
            <w:r>
              <w:rPr>
                <w:rFonts w:hint="eastAsia"/>
              </w:rPr>
              <w:t>Q</w:t>
            </w:r>
          </w:p>
        </w:tc>
        <w:tc>
          <w:tcPr>
            <w:tcW w:w="8310" w:type="dxa"/>
          </w:tcPr>
          <w:p w14:paraId="163286B8" w14:textId="06371CDA" w:rsidR="00C43B0C" w:rsidRDefault="00C43B0C" w:rsidP="00CC5211">
            <w:r w:rsidRPr="00C43B0C">
              <w:rPr>
                <w:rFonts w:hint="eastAsia"/>
              </w:rPr>
              <w:t>消費者を取引の相手として、食品用器具の販売を行っています（小売業）。器具製造者との直接の取引はなく、器具販売者から仕入れています。当社も法適合の情報を受ける必要はあるのでしょうか。</w:t>
            </w:r>
          </w:p>
        </w:tc>
      </w:tr>
      <w:tr w:rsidR="00C43B0C" w14:paraId="707D9211" w14:textId="77777777" w:rsidTr="00C43B0C">
        <w:tc>
          <w:tcPr>
            <w:tcW w:w="392" w:type="dxa"/>
          </w:tcPr>
          <w:p w14:paraId="2A6C804C" w14:textId="1ABFA8C1" w:rsidR="00C43B0C" w:rsidRDefault="00C43B0C" w:rsidP="00CC5211">
            <w:r>
              <w:rPr>
                <w:rFonts w:hint="eastAsia"/>
              </w:rPr>
              <w:t>A</w:t>
            </w:r>
          </w:p>
        </w:tc>
        <w:tc>
          <w:tcPr>
            <w:tcW w:w="8310" w:type="dxa"/>
          </w:tcPr>
          <w:p w14:paraId="1F829AE9" w14:textId="08F10345" w:rsidR="00C43B0C" w:rsidRDefault="00C43B0C" w:rsidP="00CC5211">
            <w:r w:rsidRPr="00C43B0C">
              <w:rPr>
                <w:rFonts w:hint="eastAsia"/>
              </w:rPr>
              <w:t>法第五十条の四では「容器包装の販売の相手方」への情報伝達が規定されていますが、「消費者向けの器具であり」「仕入れているものが最終製品であって、以後、加工が加わることが想定されないことが明らかなもの」については、規定の趣旨に鑑みれば、情報伝達が必要ないケースもあると考えられます。</w:t>
            </w:r>
          </w:p>
        </w:tc>
      </w:tr>
    </w:tbl>
    <w:p w14:paraId="067E0392" w14:textId="61960AD7" w:rsidR="00C43B0C" w:rsidRDefault="00C43B0C" w:rsidP="00CC5211"/>
    <w:p w14:paraId="542AB524" w14:textId="49A021FE" w:rsidR="00C43B0C" w:rsidRDefault="00C43B0C" w:rsidP="00CC5211">
      <w:r>
        <w:rPr>
          <w:rFonts w:hint="eastAsia"/>
        </w:rPr>
        <w:t>3-14</w:t>
      </w:r>
    </w:p>
    <w:tbl>
      <w:tblPr>
        <w:tblStyle w:val="a8"/>
        <w:tblW w:w="0" w:type="auto"/>
        <w:tblLook w:val="04A0" w:firstRow="1" w:lastRow="0" w:firstColumn="1" w:lastColumn="0" w:noHBand="0" w:noVBand="1"/>
      </w:tblPr>
      <w:tblGrid>
        <w:gridCol w:w="392"/>
        <w:gridCol w:w="8102"/>
      </w:tblGrid>
      <w:tr w:rsidR="00C43B0C" w14:paraId="1F913821" w14:textId="77777777" w:rsidTr="00C43B0C">
        <w:tc>
          <w:tcPr>
            <w:tcW w:w="392" w:type="dxa"/>
          </w:tcPr>
          <w:p w14:paraId="3C83EE50" w14:textId="187C8DEF" w:rsidR="00C43B0C" w:rsidRDefault="00C43B0C" w:rsidP="00CC5211">
            <w:r>
              <w:rPr>
                <w:rFonts w:hint="eastAsia"/>
              </w:rPr>
              <w:t>Q</w:t>
            </w:r>
          </w:p>
        </w:tc>
        <w:tc>
          <w:tcPr>
            <w:tcW w:w="8310" w:type="dxa"/>
          </w:tcPr>
          <w:p w14:paraId="5434DDE4" w14:textId="77777777" w:rsidR="00C43B0C" w:rsidRDefault="00C43B0C" w:rsidP="00C43B0C">
            <w:r>
              <w:rPr>
                <w:rFonts w:hint="eastAsia"/>
              </w:rPr>
              <w:t>"</w:t>
            </w:r>
            <w:r>
              <w:rPr>
                <w:rFonts w:hint="eastAsia"/>
              </w:rPr>
              <w:t>食品メーカーです。</w:t>
            </w:r>
          </w:p>
          <w:p w14:paraId="2C5A4EE3" w14:textId="0B315517" w:rsidR="00C43B0C" w:rsidRDefault="00C43B0C" w:rsidP="00C43B0C">
            <w:r>
              <w:rPr>
                <w:rFonts w:hint="eastAsia"/>
              </w:rPr>
              <w:t>食品製造時に使用する容器包装について、器具・容器包装メーカーより法適合確認書を受領しましたが、保管期限はどのように考えればよいでしょうか。</w:t>
            </w:r>
            <w:r>
              <w:rPr>
                <w:rFonts w:hint="eastAsia"/>
              </w:rPr>
              <w:t>"</w:t>
            </w:r>
          </w:p>
        </w:tc>
      </w:tr>
      <w:tr w:rsidR="00C43B0C" w14:paraId="515E2B77" w14:textId="77777777" w:rsidTr="00C43B0C">
        <w:tc>
          <w:tcPr>
            <w:tcW w:w="392" w:type="dxa"/>
          </w:tcPr>
          <w:p w14:paraId="2122FF6A" w14:textId="7D5DBBCC" w:rsidR="00C43B0C" w:rsidRDefault="00C43B0C" w:rsidP="00CC5211">
            <w:r>
              <w:rPr>
                <w:rFonts w:hint="eastAsia"/>
              </w:rPr>
              <w:t>A</w:t>
            </w:r>
          </w:p>
        </w:tc>
        <w:tc>
          <w:tcPr>
            <w:tcW w:w="8310" w:type="dxa"/>
          </w:tcPr>
          <w:p w14:paraId="3F0DA2BC" w14:textId="77777777" w:rsidR="00C43B0C" w:rsidRDefault="00C43B0C" w:rsidP="00C43B0C">
            <w:r>
              <w:rPr>
                <w:rFonts w:hint="eastAsia"/>
              </w:rPr>
              <w:t>"</w:t>
            </w:r>
            <w:r>
              <w:rPr>
                <w:rFonts w:hint="eastAsia"/>
              </w:rPr>
              <w:t>保管期限は、該当する容器包装を使用した食品の保証期間までとなります。</w:t>
            </w:r>
          </w:p>
          <w:p w14:paraId="56AD4C8A" w14:textId="0928ED67" w:rsidR="00C43B0C" w:rsidRDefault="00C43B0C" w:rsidP="00C43B0C">
            <w:r>
              <w:rPr>
                <w:rFonts w:hint="eastAsia"/>
              </w:rPr>
              <w:t>（根拠情報　省令第</w:t>
            </w:r>
            <w:r>
              <w:rPr>
                <w:rFonts w:hint="eastAsia"/>
              </w:rPr>
              <w:t>68</w:t>
            </w:r>
            <w:r>
              <w:rPr>
                <w:rFonts w:hint="eastAsia"/>
              </w:rPr>
              <w:t>号　第</w:t>
            </w:r>
            <w:r>
              <w:rPr>
                <w:rFonts w:hint="eastAsia"/>
              </w:rPr>
              <w:t>66</w:t>
            </w:r>
            <w:r>
              <w:rPr>
                <w:rFonts w:hint="eastAsia"/>
              </w:rPr>
              <w:t>条の</w:t>
            </w:r>
            <w:r>
              <w:rPr>
                <w:rFonts w:hint="eastAsia"/>
              </w:rPr>
              <w:t>2</w:t>
            </w:r>
            <w:r>
              <w:rPr>
                <w:rFonts w:hint="eastAsia"/>
              </w:rPr>
              <w:t>第</w:t>
            </w:r>
            <w:r>
              <w:rPr>
                <w:rFonts w:hint="eastAsia"/>
              </w:rPr>
              <w:t>3</w:t>
            </w:r>
            <w:r>
              <w:rPr>
                <w:rFonts w:hint="eastAsia"/>
              </w:rPr>
              <w:t>項第</w:t>
            </w:r>
            <w:r>
              <w:rPr>
                <w:rFonts w:hint="eastAsia"/>
              </w:rPr>
              <w:t>3</w:t>
            </w:r>
            <w:r>
              <w:rPr>
                <w:rFonts w:hint="eastAsia"/>
              </w:rPr>
              <w:t>号「衛生管理の実施状況を記録し、保存すること。なお、記録の保存期間は、取り扱う食品又は添加物が使用され、又は消費されるまでの期間を踏まえ、合理的に設定すること」）</w:t>
            </w:r>
            <w:r>
              <w:rPr>
                <w:rFonts w:hint="eastAsia"/>
              </w:rPr>
              <w:t>"</w:t>
            </w:r>
          </w:p>
        </w:tc>
      </w:tr>
    </w:tbl>
    <w:p w14:paraId="522A1E22" w14:textId="1F44EE4F" w:rsidR="00C43B0C" w:rsidRDefault="00C43B0C" w:rsidP="00CC5211"/>
    <w:p w14:paraId="327708CB" w14:textId="42FE8B13" w:rsidR="00C43B0C" w:rsidRDefault="00C43B0C" w:rsidP="00CC5211">
      <w:r>
        <w:rPr>
          <w:rFonts w:hint="eastAsia"/>
        </w:rPr>
        <w:t>3-15</w:t>
      </w:r>
    </w:p>
    <w:tbl>
      <w:tblPr>
        <w:tblStyle w:val="a8"/>
        <w:tblW w:w="0" w:type="auto"/>
        <w:tblLook w:val="04A0" w:firstRow="1" w:lastRow="0" w:firstColumn="1" w:lastColumn="0" w:noHBand="0" w:noVBand="1"/>
      </w:tblPr>
      <w:tblGrid>
        <w:gridCol w:w="392"/>
        <w:gridCol w:w="8102"/>
      </w:tblGrid>
      <w:tr w:rsidR="00C43B0C" w14:paraId="51B5EE61" w14:textId="77777777" w:rsidTr="00C43B0C">
        <w:tc>
          <w:tcPr>
            <w:tcW w:w="392" w:type="dxa"/>
          </w:tcPr>
          <w:p w14:paraId="0B6624BF" w14:textId="6E21F4D9" w:rsidR="00C43B0C" w:rsidRDefault="00C43B0C" w:rsidP="00CC5211">
            <w:r>
              <w:rPr>
                <w:rFonts w:hint="eastAsia"/>
              </w:rPr>
              <w:t>Q</w:t>
            </w:r>
          </w:p>
        </w:tc>
        <w:tc>
          <w:tcPr>
            <w:tcW w:w="8310" w:type="dxa"/>
          </w:tcPr>
          <w:p w14:paraId="05633D57" w14:textId="77777777" w:rsidR="00C43B0C" w:rsidRDefault="00C43B0C" w:rsidP="00C43B0C">
            <w:r>
              <w:rPr>
                <w:rFonts w:hint="eastAsia"/>
              </w:rPr>
              <w:t>"</w:t>
            </w:r>
            <w:r>
              <w:rPr>
                <w:rFonts w:hint="eastAsia"/>
              </w:rPr>
              <w:t>食品メーカーです。</w:t>
            </w:r>
          </w:p>
          <w:p w14:paraId="689C5D58" w14:textId="4B34DCCA" w:rsidR="00C43B0C" w:rsidRDefault="00C43B0C" w:rsidP="00C43B0C">
            <w:r>
              <w:rPr>
                <w:rFonts w:hint="eastAsia"/>
              </w:rPr>
              <w:t>長期間使用し続ける製造設備、日々交換する消耗品の法適合確認書（国</w:t>
            </w:r>
            <w:r>
              <w:rPr>
                <w:rFonts w:hint="eastAsia"/>
              </w:rPr>
              <w:t>PL</w:t>
            </w:r>
            <w:r>
              <w:rPr>
                <w:rFonts w:hint="eastAsia"/>
              </w:rPr>
              <w:t>適合あるいは経過措置対象）の保管期間はどのように考えれば良いでしょうか。</w:t>
            </w:r>
            <w:r>
              <w:rPr>
                <w:rFonts w:hint="eastAsia"/>
              </w:rPr>
              <w:t>"</w:t>
            </w:r>
          </w:p>
        </w:tc>
      </w:tr>
      <w:tr w:rsidR="00C43B0C" w14:paraId="2DBC5C43" w14:textId="77777777" w:rsidTr="00C43B0C">
        <w:tc>
          <w:tcPr>
            <w:tcW w:w="392" w:type="dxa"/>
          </w:tcPr>
          <w:p w14:paraId="4B86F147" w14:textId="27BB2D15" w:rsidR="00C43B0C" w:rsidRDefault="00C43B0C" w:rsidP="00CC5211">
            <w:r>
              <w:rPr>
                <w:rFonts w:hint="eastAsia"/>
              </w:rPr>
              <w:t>A</w:t>
            </w:r>
          </w:p>
        </w:tc>
        <w:tc>
          <w:tcPr>
            <w:tcW w:w="8310" w:type="dxa"/>
          </w:tcPr>
          <w:p w14:paraId="11A0CBE5" w14:textId="77777777" w:rsidR="00C43B0C" w:rsidRDefault="00C43B0C" w:rsidP="00C43B0C">
            <w:r>
              <w:rPr>
                <w:rFonts w:hint="eastAsia"/>
              </w:rPr>
              <w:t>"</w:t>
            </w:r>
            <w:r>
              <w:rPr>
                <w:rFonts w:hint="eastAsia"/>
              </w:rPr>
              <w:t>その設備で製造する食品を保証する期間、保管することが基本となります。</w:t>
            </w:r>
          </w:p>
          <w:p w14:paraId="12E31C2B" w14:textId="60BAC790" w:rsidR="00C43B0C" w:rsidRDefault="00C43B0C" w:rsidP="00C43B0C">
            <w:r>
              <w:rPr>
                <w:rFonts w:hint="eastAsia"/>
              </w:rPr>
              <w:t>なお、設備の仕様書、備品の消耗品のカタログ等に法適合が確認できる記述があり、保管している場合は、必ずしも個別の法適合確認証の保管の必要はないと考えられます。</w:t>
            </w:r>
            <w:r>
              <w:rPr>
                <w:rFonts w:hint="eastAsia"/>
              </w:rPr>
              <w:t>"</w:t>
            </w:r>
          </w:p>
        </w:tc>
      </w:tr>
    </w:tbl>
    <w:p w14:paraId="55D7E0AD" w14:textId="55D32B55" w:rsidR="00C43B0C" w:rsidRDefault="00C43B0C" w:rsidP="00CC5211"/>
    <w:p w14:paraId="21323798" w14:textId="4CE3D498" w:rsidR="00C43B0C" w:rsidRDefault="0082125A" w:rsidP="00CC5211">
      <w:r>
        <w:rPr>
          <w:rFonts w:hint="eastAsia"/>
        </w:rPr>
        <w:t>3-16</w:t>
      </w:r>
    </w:p>
    <w:tbl>
      <w:tblPr>
        <w:tblStyle w:val="a8"/>
        <w:tblW w:w="0" w:type="auto"/>
        <w:tblLook w:val="04A0" w:firstRow="1" w:lastRow="0" w:firstColumn="1" w:lastColumn="0" w:noHBand="0" w:noVBand="1"/>
      </w:tblPr>
      <w:tblGrid>
        <w:gridCol w:w="392"/>
        <w:gridCol w:w="8102"/>
      </w:tblGrid>
      <w:tr w:rsidR="0082125A" w14:paraId="65542E4A" w14:textId="77777777" w:rsidTr="0082125A">
        <w:tc>
          <w:tcPr>
            <w:tcW w:w="392" w:type="dxa"/>
          </w:tcPr>
          <w:p w14:paraId="1F55A027" w14:textId="4191693A" w:rsidR="0082125A" w:rsidRDefault="0082125A" w:rsidP="00CC5211">
            <w:r>
              <w:rPr>
                <w:rFonts w:hint="eastAsia"/>
              </w:rPr>
              <w:t>Q</w:t>
            </w:r>
          </w:p>
        </w:tc>
        <w:tc>
          <w:tcPr>
            <w:tcW w:w="8310" w:type="dxa"/>
          </w:tcPr>
          <w:p w14:paraId="79E944E3" w14:textId="77777777" w:rsidR="0082125A" w:rsidRDefault="0082125A" w:rsidP="0082125A">
            <w:r>
              <w:rPr>
                <w:rFonts w:hint="eastAsia"/>
              </w:rPr>
              <w:t>"</w:t>
            </w:r>
            <w:r>
              <w:rPr>
                <w:rFonts w:hint="eastAsia"/>
              </w:rPr>
              <w:t>食品メーカーです。</w:t>
            </w:r>
          </w:p>
          <w:p w14:paraId="0504ACE8" w14:textId="77777777" w:rsidR="0082125A" w:rsidRDefault="0082125A" w:rsidP="0082125A">
            <w:r>
              <w:rPr>
                <w:rFonts w:hint="eastAsia"/>
              </w:rPr>
              <w:t>カタログに掲載されている容器を使用しています。</w:t>
            </w:r>
          </w:p>
          <w:p w14:paraId="1F69FE40" w14:textId="77777777" w:rsidR="0082125A" w:rsidRDefault="0082125A" w:rsidP="0082125A">
            <w:r>
              <w:rPr>
                <w:rFonts w:hint="eastAsia"/>
              </w:rPr>
              <w:t>カタログには</w:t>
            </w:r>
            <w:r>
              <w:rPr>
                <w:rFonts w:hint="eastAsia"/>
              </w:rPr>
              <w:t>PL</w:t>
            </w:r>
            <w:r>
              <w:rPr>
                <w:rFonts w:hint="eastAsia"/>
              </w:rPr>
              <w:t>適合（含む：経過措置）と</w:t>
            </w:r>
            <w:r>
              <w:rPr>
                <w:rFonts w:hint="eastAsia"/>
              </w:rPr>
              <w:t>370</w:t>
            </w:r>
            <w:r>
              <w:rPr>
                <w:rFonts w:hint="eastAsia"/>
              </w:rPr>
              <w:t>号溶出・材質試験の情報が明記されています。</w:t>
            </w:r>
          </w:p>
          <w:p w14:paraId="32EDBC0E" w14:textId="404B990B" w:rsidR="0082125A" w:rsidRDefault="0082125A" w:rsidP="0082125A">
            <w:r>
              <w:rPr>
                <w:rFonts w:hint="eastAsia"/>
              </w:rPr>
              <w:t>この記載情報をもって法適合性の確認とすることが出来ますか。</w:t>
            </w:r>
            <w:r>
              <w:rPr>
                <w:rFonts w:hint="eastAsia"/>
              </w:rPr>
              <w:t>"</w:t>
            </w:r>
          </w:p>
        </w:tc>
      </w:tr>
      <w:tr w:rsidR="0082125A" w14:paraId="3F251137" w14:textId="77777777" w:rsidTr="0082125A">
        <w:tc>
          <w:tcPr>
            <w:tcW w:w="392" w:type="dxa"/>
          </w:tcPr>
          <w:p w14:paraId="6980B87A" w14:textId="027EB1C9" w:rsidR="0082125A" w:rsidRDefault="0082125A" w:rsidP="00CC5211">
            <w:r>
              <w:rPr>
                <w:rFonts w:hint="eastAsia"/>
              </w:rPr>
              <w:t>A</w:t>
            </w:r>
          </w:p>
        </w:tc>
        <w:tc>
          <w:tcPr>
            <w:tcW w:w="8310" w:type="dxa"/>
          </w:tcPr>
          <w:p w14:paraId="0A321A3B" w14:textId="2ABE1845" w:rsidR="0082125A" w:rsidRDefault="0082125A" w:rsidP="00CC5211">
            <w:r w:rsidRPr="0082125A">
              <w:rPr>
                <w:rFonts w:hint="eastAsia"/>
              </w:rPr>
              <w:t>カタログも、法適合性の確認の根拠資料とすることが出来ます。</w:t>
            </w:r>
          </w:p>
        </w:tc>
      </w:tr>
    </w:tbl>
    <w:p w14:paraId="5C997AA1" w14:textId="5B5F9E76" w:rsidR="00C43B0C" w:rsidRDefault="00C43B0C" w:rsidP="00CC5211"/>
    <w:p w14:paraId="7E4F0D80" w14:textId="42321218" w:rsidR="0082125A" w:rsidRDefault="0082125A" w:rsidP="00CC5211">
      <w:r>
        <w:rPr>
          <w:rFonts w:hint="eastAsia"/>
        </w:rPr>
        <w:t>4-1</w:t>
      </w:r>
    </w:p>
    <w:tbl>
      <w:tblPr>
        <w:tblStyle w:val="a8"/>
        <w:tblW w:w="0" w:type="auto"/>
        <w:tblLook w:val="04A0" w:firstRow="1" w:lastRow="0" w:firstColumn="1" w:lastColumn="0" w:noHBand="0" w:noVBand="1"/>
      </w:tblPr>
      <w:tblGrid>
        <w:gridCol w:w="392"/>
        <w:gridCol w:w="8102"/>
      </w:tblGrid>
      <w:tr w:rsidR="0082125A" w14:paraId="523C4BC2" w14:textId="77777777" w:rsidTr="0082125A">
        <w:tc>
          <w:tcPr>
            <w:tcW w:w="392" w:type="dxa"/>
          </w:tcPr>
          <w:p w14:paraId="08D8D302" w14:textId="5B44CC99" w:rsidR="0082125A" w:rsidRDefault="0082125A" w:rsidP="00CC5211">
            <w:r>
              <w:rPr>
                <w:rFonts w:hint="eastAsia"/>
              </w:rPr>
              <w:t>Q</w:t>
            </w:r>
          </w:p>
        </w:tc>
        <w:tc>
          <w:tcPr>
            <w:tcW w:w="8310" w:type="dxa"/>
          </w:tcPr>
          <w:p w14:paraId="5B420396" w14:textId="77777777" w:rsidR="0082125A" w:rsidRDefault="0082125A" w:rsidP="0082125A">
            <w:r>
              <w:rPr>
                <w:rFonts w:hint="eastAsia"/>
              </w:rPr>
              <w:t>"</w:t>
            </w:r>
            <w:r>
              <w:rPr>
                <w:rFonts w:hint="eastAsia"/>
              </w:rPr>
              <w:t>器具・容器包装メーカーです。</w:t>
            </w:r>
          </w:p>
          <w:p w14:paraId="0123B751" w14:textId="0E90833D" w:rsidR="0082125A" w:rsidRDefault="0082125A" w:rsidP="0082125A">
            <w:r>
              <w:rPr>
                <w:rFonts w:hint="eastAsia"/>
              </w:rPr>
              <w:t>法第五十条の四の説明を器具・容器包装事業者から使用者にするためには原材料メーカーからの情報が必要ですが、どう対応したらよいでしょうか。</w:t>
            </w:r>
            <w:r>
              <w:rPr>
                <w:rFonts w:hint="eastAsia"/>
              </w:rPr>
              <w:t>"</w:t>
            </w:r>
          </w:p>
        </w:tc>
      </w:tr>
      <w:tr w:rsidR="0082125A" w14:paraId="5A0268B2" w14:textId="77777777" w:rsidTr="0082125A">
        <w:tc>
          <w:tcPr>
            <w:tcW w:w="392" w:type="dxa"/>
          </w:tcPr>
          <w:p w14:paraId="6E332731" w14:textId="7969E06C" w:rsidR="0082125A" w:rsidRDefault="0082125A" w:rsidP="00CC5211">
            <w:r>
              <w:rPr>
                <w:rFonts w:hint="eastAsia"/>
              </w:rPr>
              <w:t>A</w:t>
            </w:r>
          </w:p>
        </w:tc>
        <w:tc>
          <w:tcPr>
            <w:tcW w:w="8310" w:type="dxa"/>
          </w:tcPr>
          <w:p w14:paraId="351A0ED0" w14:textId="77777777" w:rsidR="0082125A" w:rsidRDefault="0082125A" w:rsidP="0082125A">
            <w:r>
              <w:rPr>
                <w:rFonts w:hint="eastAsia"/>
              </w:rPr>
              <w:t>"</w:t>
            </w:r>
            <w:r>
              <w:rPr>
                <w:rFonts w:hint="eastAsia"/>
              </w:rPr>
              <w:t>法第五十条の四には</w:t>
            </w:r>
            <w:r>
              <w:rPr>
                <w:rFonts w:hint="eastAsia"/>
              </w:rPr>
              <w:t>2</w:t>
            </w:r>
            <w:r>
              <w:rPr>
                <w:rFonts w:hint="eastAsia"/>
              </w:rPr>
              <w:t>項として原材料メーカーは器具・容器包装事業者からの求めに応じて対応する（努力義務）こととなっておりますので、法適合の確認をすることは可能です。</w:t>
            </w:r>
          </w:p>
          <w:p w14:paraId="3B7386AD" w14:textId="43B71003" w:rsidR="0082125A" w:rsidRDefault="0082125A" w:rsidP="0082125A">
            <w:r>
              <w:rPr>
                <w:rFonts w:hint="eastAsia"/>
              </w:rPr>
              <w:t>なお、経過措置の範囲であれば自社で今までの購入実績を元に判断がつくこともありますので、その点も確認ください。</w:t>
            </w:r>
            <w:r>
              <w:rPr>
                <w:rFonts w:hint="eastAsia"/>
              </w:rPr>
              <w:t>"</w:t>
            </w:r>
          </w:p>
        </w:tc>
      </w:tr>
    </w:tbl>
    <w:p w14:paraId="75209B1F" w14:textId="15ED0255" w:rsidR="0082125A" w:rsidRDefault="0082125A" w:rsidP="00CC5211"/>
    <w:p w14:paraId="407F21AA" w14:textId="0162FE14" w:rsidR="0082125A" w:rsidRDefault="0082125A" w:rsidP="00CC5211">
      <w:r>
        <w:rPr>
          <w:rFonts w:hint="eastAsia"/>
        </w:rPr>
        <w:t>4-2</w:t>
      </w:r>
    </w:p>
    <w:tbl>
      <w:tblPr>
        <w:tblStyle w:val="a8"/>
        <w:tblW w:w="0" w:type="auto"/>
        <w:tblLook w:val="04A0" w:firstRow="1" w:lastRow="0" w:firstColumn="1" w:lastColumn="0" w:noHBand="0" w:noVBand="1"/>
      </w:tblPr>
      <w:tblGrid>
        <w:gridCol w:w="392"/>
        <w:gridCol w:w="8102"/>
      </w:tblGrid>
      <w:tr w:rsidR="0082125A" w14:paraId="734651E3" w14:textId="77777777" w:rsidTr="0082125A">
        <w:tc>
          <w:tcPr>
            <w:tcW w:w="392" w:type="dxa"/>
          </w:tcPr>
          <w:p w14:paraId="165BB29F" w14:textId="23508C26" w:rsidR="0082125A" w:rsidRDefault="0082125A" w:rsidP="00CC5211">
            <w:r>
              <w:rPr>
                <w:rFonts w:hint="eastAsia"/>
              </w:rPr>
              <w:t>Q</w:t>
            </w:r>
          </w:p>
        </w:tc>
        <w:tc>
          <w:tcPr>
            <w:tcW w:w="8310" w:type="dxa"/>
          </w:tcPr>
          <w:p w14:paraId="428DDE32" w14:textId="77777777" w:rsidR="0082125A" w:rsidRDefault="0082125A" w:rsidP="0082125A">
            <w:r>
              <w:rPr>
                <w:rFonts w:hint="eastAsia"/>
              </w:rPr>
              <w:t>"</w:t>
            </w:r>
            <w:r>
              <w:rPr>
                <w:rFonts w:hint="eastAsia"/>
              </w:rPr>
              <w:t>器具・容器包装メーカーです。</w:t>
            </w:r>
          </w:p>
          <w:p w14:paraId="56E03B0D" w14:textId="5792033F" w:rsidR="0082125A" w:rsidRDefault="0082125A" w:rsidP="0082125A">
            <w:r>
              <w:rPr>
                <w:rFonts w:hint="eastAsia"/>
              </w:rPr>
              <w:t>法第五十条の四の説明を器具・容器包装事業者から使用者にするために、原材料メーカーからの情報が必要なため、法適合の確認を要求しましたが、回答が得られません。どう対応したらよいでしょうか。</w:t>
            </w:r>
            <w:r>
              <w:rPr>
                <w:rFonts w:hint="eastAsia"/>
              </w:rPr>
              <w:t>"</w:t>
            </w:r>
          </w:p>
        </w:tc>
      </w:tr>
      <w:tr w:rsidR="0082125A" w14:paraId="239A41EA" w14:textId="77777777" w:rsidTr="0082125A">
        <w:tc>
          <w:tcPr>
            <w:tcW w:w="392" w:type="dxa"/>
          </w:tcPr>
          <w:p w14:paraId="6BC06E71" w14:textId="641D540C" w:rsidR="0082125A" w:rsidRDefault="0082125A" w:rsidP="00CC5211">
            <w:r>
              <w:rPr>
                <w:rFonts w:hint="eastAsia"/>
              </w:rPr>
              <w:t>A</w:t>
            </w:r>
          </w:p>
        </w:tc>
        <w:tc>
          <w:tcPr>
            <w:tcW w:w="8310" w:type="dxa"/>
          </w:tcPr>
          <w:p w14:paraId="1B41C2AE" w14:textId="77777777" w:rsidR="0082125A" w:rsidRDefault="0082125A" w:rsidP="0082125A">
            <w:r>
              <w:rPr>
                <w:rFonts w:hint="eastAsia"/>
              </w:rPr>
              <w:t>"</w:t>
            </w:r>
            <w:r>
              <w:rPr>
                <w:rFonts w:hint="eastAsia"/>
              </w:rPr>
              <w:t>まずは、器具・容器包装製造者として購入している原材料が経過措置の範囲のものか確認してください。その結果、自社で施行前に流通していることが確認できる場合は、その自社の資料を持って、経過措置の範囲であることを使用者に説明することができます。</w:t>
            </w:r>
          </w:p>
          <w:p w14:paraId="5059E45A" w14:textId="44D648B4" w:rsidR="0082125A" w:rsidRDefault="0082125A" w:rsidP="0082125A">
            <w:r>
              <w:rPr>
                <w:rFonts w:hint="eastAsia"/>
              </w:rPr>
              <w:t>なお、</w:t>
            </w:r>
            <w:r>
              <w:rPr>
                <w:rFonts w:hint="eastAsia"/>
              </w:rPr>
              <w:t>1-12</w:t>
            </w:r>
            <w:r>
              <w:rPr>
                <w:rFonts w:hint="eastAsia"/>
              </w:rPr>
              <w:t>も参照ください。</w:t>
            </w:r>
            <w:r>
              <w:rPr>
                <w:rFonts w:hint="eastAsia"/>
              </w:rPr>
              <w:t>"</w:t>
            </w:r>
          </w:p>
        </w:tc>
      </w:tr>
    </w:tbl>
    <w:p w14:paraId="44EF0202" w14:textId="4DBA052E" w:rsidR="0082125A" w:rsidRDefault="0082125A" w:rsidP="00CC5211"/>
    <w:p w14:paraId="74658D3A" w14:textId="0D42A820" w:rsidR="0082125A" w:rsidRDefault="0082125A" w:rsidP="00CC5211">
      <w:r>
        <w:rPr>
          <w:rFonts w:hint="eastAsia"/>
        </w:rPr>
        <w:t>4-3</w:t>
      </w:r>
    </w:p>
    <w:tbl>
      <w:tblPr>
        <w:tblStyle w:val="a8"/>
        <w:tblW w:w="0" w:type="auto"/>
        <w:tblLook w:val="04A0" w:firstRow="1" w:lastRow="0" w:firstColumn="1" w:lastColumn="0" w:noHBand="0" w:noVBand="1"/>
      </w:tblPr>
      <w:tblGrid>
        <w:gridCol w:w="392"/>
        <w:gridCol w:w="8102"/>
      </w:tblGrid>
      <w:tr w:rsidR="0082125A" w14:paraId="35DE0E32" w14:textId="77777777" w:rsidTr="0082125A">
        <w:tc>
          <w:tcPr>
            <w:tcW w:w="392" w:type="dxa"/>
          </w:tcPr>
          <w:p w14:paraId="206D4539" w14:textId="377E892D" w:rsidR="0082125A" w:rsidRDefault="0082125A" w:rsidP="00CC5211">
            <w:r>
              <w:rPr>
                <w:rFonts w:hint="eastAsia"/>
              </w:rPr>
              <w:t>Q</w:t>
            </w:r>
          </w:p>
        </w:tc>
        <w:tc>
          <w:tcPr>
            <w:tcW w:w="8310" w:type="dxa"/>
          </w:tcPr>
          <w:p w14:paraId="415F4351" w14:textId="77777777" w:rsidR="0082125A" w:rsidRDefault="0082125A" w:rsidP="0082125A">
            <w:r>
              <w:rPr>
                <w:rFonts w:hint="eastAsia"/>
              </w:rPr>
              <w:t>"</w:t>
            </w:r>
            <w:r>
              <w:rPr>
                <w:rFonts w:hint="eastAsia"/>
              </w:rPr>
              <w:t>器具・容器包装メーカーです。</w:t>
            </w:r>
          </w:p>
          <w:p w14:paraId="1B055016" w14:textId="7EA63F95" w:rsidR="0082125A" w:rsidRDefault="0082125A" w:rsidP="0082125A">
            <w:r>
              <w:rPr>
                <w:rFonts w:hint="eastAsia"/>
              </w:rPr>
              <w:t>当社で販売している器具・容器包装について自社で法適合であると確認できる情報がありません。どう対応したらよいでしょうか。</w:t>
            </w:r>
            <w:r>
              <w:rPr>
                <w:rFonts w:hint="eastAsia"/>
              </w:rPr>
              <w:t>"</w:t>
            </w:r>
          </w:p>
        </w:tc>
      </w:tr>
      <w:tr w:rsidR="0082125A" w14:paraId="076FF580" w14:textId="77777777" w:rsidTr="0082125A">
        <w:tc>
          <w:tcPr>
            <w:tcW w:w="392" w:type="dxa"/>
          </w:tcPr>
          <w:p w14:paraId="22D36277" w14:textId="0C61497C" w:rsidR="0082125A" w:rsidRDefault="0082125A" w:rsidP="00CC5211">
            <w:r>
              <w:rPr>
                <w:rFonts w:hint="eastAsia"/>
              </w:rPr>
              <w:t>A</w:t>
            </w:r>
          </w:p>
        </w:tc>
        <w:tc>
          <w:tcPr>
            <w:tcW w:w="8310" w:type="dxa"/>
          </w:tcPr>
          <w:p w14:paraId="227541F4" w14:textId="7B7CE11F" w:rsidR="0082125A" w:rsidRDefault="0082125A" w:rsidP="00CC5211">
            <w:r w:rsidRPr="0082125A">
              <w:rPr>
                <w:rFonts w:hint="eastAsia"/>
              </w:rPr>
              <w:t xml:space="preserve">法第五十条の四　</w:t>
            </w:r>
            <w:r w:rsidRPr="0082125A">
              <w:rPr>
                <w:rFonts w:hint="eastAsia"/>
              </w:rPr>
              <w:t>2</w:t>
            </w:r>
            <w:r w:rsidRPr="0082125A">
              <w:rPr>
                <w:rFonts w:hint="eastAsia"/>
              </w:rPr>
              <w:t>項に従って、法適合の確認を原材料メーカーに要求することが必要です。法適合が確認できない場合は使用できないなど連絡することが望ましいものの、サプライチェーンが複雑な場合は経過措置の範囲かを主眼に確認することを推奨します（</w:t>
            </w:r>
            <w:r w:rsidRPr="0082125A">
              <w:rPr>
                <w:rFonts w:hint="eastAsia"/>
              </w:rPr>
              <w:t>1-12</w:t>
            </w:r>
            <w:r w:rsidRPr="0082125A">
              <w:rPr>
                <w:rFonts w:hint="eastAsia"/>
              </w:rPr>
              <w:t>も参照ください）。</w:t>
            </w:r>
          </w:p>
        </w:tc>
      </w:tr>
    </w:tbl>
    <w:p w14:paraId="6371557E" w14:textId="77777777" w:rsidR="0082125A" w:rsidRDefault="0082125A" w:rsidP="00CC5211"/>
    <w:p w14:paraId="36F1552F" w14:textId="7F06A214" w:rsidR="0082125A" w:rsidRDefault="0082125A" w:rsidP="00CC5211">
      <w:r>
        <w:rPr>
          <w:rFonts w:hint="eastAsia"/>
        </w:rPr>
        <w:t>4-4</w:t>
      </w:r>
    </w:p>
    <w:tbl>
      <w:tblPr>
        <w:tblStyle w:val="a8"/>
        <w:tblW w:w="0" w:type="auto"/>
        <w:tblLook w:val="04A0" w:firstRow="1" w:lastRow="0" w:firstColumn="1" w:lastColumn="0" w:noHBand="0" w:noVBand="1"/>
      </w:tblPr>
      <w:tblGrid>
        <w:gridCol w:w="392"/>
        <w:gridCol w:w="8102"/>
      </w:tblGrid>
      <w:tr w:rsidR="0082125A" w14:paraId="7D56F407" w14:textId="77777777" w:rsidTr="0082125A">
        <w:tc>
          <w:tcPr>
            <w:tcW w:w="392" w:type="dxa"/>
          </w:tcPr>
          <w:p w14:paraId="62A14BA3" w14:textId="44512EF9" w:rsidR="0082125A" w:rsidRDefault="0082125A" w:rsidP="00CC5211">
            <w:r>
              <w:rPr>
                <w:rFonts w:hint="eastAsia"/>
              </w:rPr>
              <w:t>Q</w:t>
            </w:r>
          </w:p>
        </w:tc>
        <w:tc>
          <w:tcPr>
            <w:tcW w:w="8310" w:type="dxa"/>
          </w:tcPr>
          <w:p w14:paraId="7D890B52" w14:textId="77777777" w:rsidR="0082125A" w:rsidRDefault="0082125A" w:rsidP="0082125A">
            <w:r>
              <w:rPr>
                <w:rFonts w:hint="eastAsia"/>
              </w:rPr>
              <w:t>"</w:t>
            </w:r>
            <w:r>
              <w:rPr>
                <w:rFonts w:hint="eastAsia"/>
              </w:rPr>
              <w:t>器具・容器包装販売事業者です。</w:t>
            </w:r>
          </w:p>
          <w:p w14:paraId="60DF9B55" w14:textId="0D84415A" w:rsidR="0082125A" w:rsidRDefault="0082125A" w:rsidP="0082125A">
            <w:r>
              <w:rPr>
                <w:rFonts w:hint="eastAsia"/>
              </w:rPr>
              <w:t>原材料メーカーより法適合確認書を受領しましたが、保管期限はどのように考えればよいでしょうか。</w:t>
            </w:r>
            <w:r>
              <w:rPr>
                <w:rFonts w:hint="eastAsia"/>
              </w:rPr>
              <w:t>"</w:t>
            </w:r>
          </w:p>
        </w:tc>
      </w:tr>
      <w:tr w:rsidR="0082125A" w14:paraId="18F22ECC" w14:textId="77777777" w:rsidTr="0082125A">
        <w:tc>
          <w:tcPr>
            <w:tcW w:w="392" w:type="dxa"/>
          </w:tcPr>
          <w:p w14:paraId="0BDC9CD1" w14:textId="7983E577" w:rsidR="0082125A" w:rsidRDefault="0082125A" w:rsidP="00CC5211">
            <w:r>
              <w:rPr>
                <w:rFonts w:hint="eastAsia"/>
              </w:rPr>
              <w:t>A</w:t>
            </w:r>
          </w:p>
        </w:tc>
        <w:tc>
          <w:tcPr>
            <w:tcW w:w="8310" w:type="dxa"/>
          </w:tcPr>
          <w:p w14:paraId="6764AADD" w14:textId="77777777" w:rsidR="0082125A" w:rsidRDefault="0082125A" w:rsidP="0082125A">
            <w:r>
              <w:rPr>
                <w:rFonts w:hint="eastAsia"/>
              </w:rPr>
              <w:t>"</w:t>
            </w:r>
            <w:r>
              <w:rPr>
                <w:rFonts w:hint="eastAsia"/>
              </w:rPr>
              <w:t>「器具・容器包装販売事業者」がその器具・容器包装を販売し続ける間は保管が必要です。</w:t>
            </w:r>
          </w:p>
          <w:p w14:paraId="2978C389" w14:textId="1BFBCCB5" w:rsidR="0082125A" w:rsidRDefault="0082125A" w:rsidP="0082125A">
            <w:r>
              <w:rPr>
                <w:rFonts w:hint="eastAsia"/>
              </w:rPr>
              <w:t>また、販売終了（終売）後も、各社で設定した保証期間（顧客が使用し続ける期間）は保管が必要となります。</w:t>
            </w:r>
            <w:r>
              <w:rPr>
                <w:rFonts w:hint="eastAsia"/>
              </w:rPr>
              <w:t>"</w:t>
            </w:r>
          </w:p>
        </w:tc>
      </w:tr>
    </w:tbl>
    <w:p w14:paraId="14ED23E1" w14:textId="3C84D772" w:rsidR="0082125A" w:rsidRDefault="0082125A" w:rsidP="00CC5211"/>
    <w:p w14:paraId="4F4A05C2" w14:textId="1418F50F" w:rsidR="0082125A" w:rsidRDefault="0082125A" w:rsidP="00CC5211">
      <w:r>
        <w:rPr>
          <w:rFonts w:hint="eastAsia"/>
        </w:rPr>
        <w:t>4-5</w:t>
      </w:r>
    </w:p>
    <w:tbl>
      <w:tblPr>
        <w:tblStyle w:val="a8"/>
        <w:tblW w:w="0" w:type="auto"/>
        <w:tblLook w:val="04A0" w:firstRow="1" w:lastRow="0" w:firstColumn="1" w:lastColumn="0" w:noHBand="0" w:noVBand="1"/>
      </w:tblPr>
      <w:tblGrid>
        <w:gridCol w:w="392"/>
        <w:gridCol w:w="8102"/>
      </w:tblGrid>
      <w:tr w:rsidR="0082125A" w14:paraId="3A7A11CA" w14:textId="77777777" w:rsidTr="0082125A">
        <w:tc>
          <w:tcPr>
            <w:tcW w:w="392" w:type="dxa"/>
          </w:tcPr>
          <w:p w14:paraId="279582DC" w14:textId="52315A9C" w:rsidR="0082125A" w:rsidRDefault="0082125A" w:rsidP="00CC5211">
            <w:r>
              <w:rPr>
                <w:rFonts w:hint="eastAsia"/>
              </w:rPr>
              <w:t>Q</w:t>
            </w:r>
          </w:p>
        </w:tc>
        <w:tc>
          <w:tcPr>
            <w:tcW w:w="8310" w:type="dxa"/>
          </w:tcPr>
          <w:p w14:paraId="3E2CDD15" w14:textId="77777777" w:rsidR="0082125A" w:rsidRDefault="0082125A" w:rsidP="0082125A">
            <w:r>
              <w:rPr>
                <w:rFonts w:hint="eastAsia"/>
              </w:rPr>
              <w:t>"</w:t>
            </w:r>
            <w:r>
              <w:rPr>
                <w:rFonts w:hint="eastAsia"/>
              </w:rPr>
              <w:t>海外で製造された器具・容器包装を輸入し販売しています。</w:t>
            </w:r>
          </w:p>
          <w:p w14:paraId="2DCA06F8" w14:textId="5A2A4DF0" w:rsidR="0082125A" w:rsidRDefault="0082125A" w:rsidP="0082125A">
            <w:r>
              <w:rPr>
                <w:rFonts w:hint="eastAsia"/>
              </w:rPr>
              <w:t>海外企業に</w:t>
            </w:r>
            <w:r>
              <w:rPr>
                <w:rFonts w:hint="eastAsia"/>
              </w:rPr>
              <w:t>PL</w:t>
            </w:r>
            <w:r>
              <w:rPr>
                <w:rFonts w:hint="eastAsia"/>
              </w:rPr>
              <w:t>制度への適合確認を求めるとき、法制度や運用の在り方を説明するのにたいへん苦労しています。このままではめどが立ちません。国か準備委員会で何か適切な資料を作成してほしい。</w:t>
            </w:r>
            <w:r>
              <w:rPr>
                <w:rFonts w:hint="eastAsia"/>
              </w:rPr>
              <w:t>"</w:t>
            </w:r>
          </w:p>
        </w:tc>
      </w:tr>
      <w:tr w:rsidR="0082125A" w14:paraId="46AD8648" w14:textId="77777777" w:rsidTr="0082125A">
        <w:tc>
          <w:tcPr>
            <w:tcW w:w="392" w:type="dxa"/>
          </w:tcPr>
          <w:p w14:paraId="780946F9" w14:textId="4A6DFA4C" w:rsidR="0082125A" w:rsidRDefault="0082125A" w:rsidP="00CC5211">
            <w:r>
              <w:rPr>
                <w:rFonts w:hint="eastAsia"/>
              </w:rPr>
              <w:t>A</w:t>
            </w:r>
          </w:p>
        </w:tc>
        <w:tc>
          <w:tcPr>
            <w:tcW w:w="8310" w:type="dxa"/>
          </w:tcPr>
          <w:p w14:paraId="16F4C16F" w14:textId="38A045FA" w:rsidR="0082125A" w:rsidRDefault="0082125A" w:rsidP="00CC5211">
            <w:r w:rsidRPr="0082125A">
              <w:rPr>
                <w:rFonts w:hint="eastAsia"/>
              </w:rPr>
              <w:t>同じような要望を多数受けています。</w:t>
            </w:r>
            <w:r w:rsidRPr="0082125A">
              <w:rPr>
                <w:rFonts w:hint="eastAsia"/>
              </w:rPr>
              <w:t>PL</w:t>
            </w:r>
            <w:r w:rsidRPr="0082125A">
              <w:rPr>
                <w:rFonts w:hint="eastAsia"/>
              </w:rPr>
              <w:t>施行開始までに何らか対応し</w:t>
            </w:r>
            <w:r w:rsidRPr="0082125A">
              <w:rPr>
                <w:rFonts w:hint="eastAsia"/>
              </w:rPr>
              <w:t>HP</w:t>
            </w:r>
            <w:r w:rsidRPr="0082125A">
              <w:rPr>
                <w:rFonts w:hint="eastAsia"/>
              </w:rPr>
              <w:t>上で広報したいと考えています。</w:t>
            </w:r>
          </w:p>
        </w:tc>
      </w:tr>
    </w:tbl>
    <w:p w14:paraId="5386C578" w14:textId="77777777" w:rsidR="0082125A" w:rsidRDefault="0082125A" w:rsidP="00CC5211"/>
    <w:p w14:paraId="7F7EF6C2" w14:textId="27A82C2F" w:rsidR="0082125A" w:rsidRDefault="0082125A" w:rsidP="00CC5211">
      <w:r>
        <w:rPr>
          <w:rFonts w:hint="eastAsia"/>
        </w:rPr>
        <w:t>4-6</w:t>
      </w:r>
    </w:p>
    <w:tbl>
      <w:tblPr>
        <w:tblStyle w:val="a8"/>
        <w:tblW w:w="0" w:type="auto"/>
        <w:tblLook w:val="04A0" w:firstRow="1" w:lastRow="0" w:firstColumn="1" w:lastColumn="0" w:noHBand="0" w:noVBand="1"/>
      </w:tblPr>
      <w:tblGrid>
        <w:gridCol w:w="392"/>
        <w:gridCol w:w="8102"/>
      </w:tblGrid>
      <w:tr w:rsidR="0082125A" w14:paraId="540B2898" w14:textId="77777777" w:rsidTr="0082125A">
        <w:tc>
          <w:tcPr>
            <w:tcW w:w="392" w:type="dxa"/>
          </w:tcPr>
          <w:p w14:paraId="46E22417" w14:textId="7ED9C4AA" w:rsidR="0082125A" w:rsidRDefault="0082125A" w:rsidP="00CC5211">
            <w:r>
              <w:rPr>
                <w:rFonts w:hint="eastAsia"/>
              </w:rPr>
              <w:t>Q</w:t>
            </w:r>
          </w:p>
        </w:tc>
        <w:tc>
          <w:tcPr>
            <w:tcW w:w="8310" w:type="dxa"/>
          </w:tcPr>
          <w:p w14:paraId="6B47446E" w14:textId="77777777" w:rsidR="0082125A" w:rsidRDefault="0082125A" w:rsidP="0082125A">
            <w:r>
              <w:rPr>
                <w:rFonts w:hint="eastAsia"/>
              </w:rPr>
              <w:t>"</w:t>
            </w:r>
            <w:r>
              <w:rPr>
                <w:rFonts w:hint="eastAsia"/>
              </w:rPr>
              <w:t>器具・容器包装メーカーです。</w:t>
            </w:r>
          </w:p>
          <w:p w14:paraId="6C8F6463" w14:textId="28190ED2" w:rsidR="0082125A" w:rsidRDefault="0082125A" w:rsidP="0082125A">
            <w:r>
              <w:rPr>
                <w:rFonts w:hint="eastAsia"/>
              </w:rPr>
              <w:t>当社で販売している器具・容器包装について、施行日前に国内で製造、輸入又は販売実績があることが確認できています。この場合、サプライチェーンに遡って原材料メーカーに対して何かしらの調査依頼をする必要がありますか。</w:t>
            </w:r>
            <w:r>
              <w:rPr>
                <w:rFonts w:hint="eastAsia"/>
              </w:rPr>
              <w:t>"</w:t>
            </w:r>
          </w:p>
        </w:tc>
      </w:tr>
      <w:tr w:rsidR="0082125A" w14:paraId="1011E5F7" w14:textId="77777777" w:rsidTr="0082125A">
        <w:tc>
          <w:tcPr>
            <w:tcW w:w="392" w:type="dxa"/>
          </w:tcPr>
          <w:p w14:paraId="4B212829" w14:textId="035AB588" w:rsidR="0082125A" w:rsidRDefault="0082125A" w:rsidP="00CC5211">
            <w:r>
              <w:rPr>
                <w:rFonts w:hint="eastAsia"/>
              </w:rPr>
              <w:t>A</w:t>
            </w:r>
          </w:p>
        </w:tc>
        <w:tc>
          <w:tcPr>
            <w:tcW w:w="8310" w:type="dxa"/>
          </w:tcPr>
          <w:p w14:paraId="520E77AC" w14:textId="665F6820" w:rsidR="0082125A" w:rsidRDefault="0082125A" w:rsidP="00CC5211">
            <w:r w:rsidRPr="0082125A">
              <w:rPr>
                <w:rFonts w:hint="eastAsia"/>
              </w:rPr>
              <w:t>施行後に製造する器具・容器包装の原材料が施行前と同じ製品であることが自社で確認でき、施行前と同じ製品を製造するのであれば、当該製品は経過措置の適用対象となりますので経過措置期間中は原材料メーカーに対して法適合等の調査は不要と考えます。</w:t>
            </w:r>
          </w:p>
        </w:tc>
      </w:tr>
    </w:tbl>
    <w:p w14:paraId="35781E93" w14:textId="5C39BEFF" w:rsidR="0082125A" w:rsidRDefault="0082125A" w:rsidP="00CC5211"/>
    <w:p w14:paraId="2E61356C" w14:textId="605C0586" w:rsidR="0082125A" w:rsidRDefault="0082125A" w:rsidP="00CC5211">
      <w:r>
        <w:rPr>
          <w:rFonts w:hint="eastAsia"/>
        </w:rPr>
        <w:t>5-1</w:t>
      </w:r>
    </w:p>
    <w:tbl>
      <w:tblPr>
        <w:tblStyle w:val="a8"/>
        <w:tblW w:w="0" w:type="auto"/>
        <w:tblLook w:val="04A0" w:firstRow="1" w:lastRow="0" w:firstColumn="1" w:lastColumn="0" w:noHBand="0" w:noVBand="1"/>
      </w:tblPr>
      <w:tblGrid>
        <w:gridCol w:w="392"/>
        <w:gridCol w:w="8102"/>
      </w:tblGrid>
      <w:tr w:rsidR="0082125A" w14:paraId="38E81961" w14:textId="77777777" w:rsidTr="0082125A">
        <w:tc>
          <w:tcPr>
            <w:tcW w:w="392" w:type="dxa"/>
          </w:tcPr>
          <w:p w14:paraId="7226A95E" w14:textId="2FD1E930" w:rsidR="0082125A" w:rsidRDefault="0082125A" w:rsidP="00CC5211">
            <w:r>
              <w:rPr>
                <w:rFonts w:hint="eastAsia"/>
              </w:rPr>
              <w:t>Q</w:t>
            </w:r>
          </w:p>
        </w:tc>
        <w:tc>
          <w:tcPr>
            <w:tcW w:w="8310" w:type="dxa"/>
          </w:tcPr>
          <w:p w14:paraId="61FEA785" w14:textId="77777777" w:rsidR="0082125A" w:rsidRDefault="0082125A" w:rsidP="0082125A">
            <w:r>
              <w:rPr>
                <w:rFonts w:hint="eastAsia"/>
              </w:rPr>
              <w:t>"</w:t>
            </w:r>
            <w:r>
              <w:rPr>
                <w:rFonts w:hint="eastAsia"/>
              </w:rPr>
              <w:t>原材料メーカーです。</w:t>
            </w:r>
          </w:p>
          <w:p w14:paraId="503C6B2A" w14:textId="016D8032" w:rsidR="0082125A" w:rsidRDefault="0082125A" w:rsidP="0082125A">
            <w:r>
              <w:rPr>
                <w:rFonts w:hint="eastAsia"/>
              </w:rPr>
              <w:t>物質は国に提出しましたが、</w:t>
            </w:r>
            <w:r>
              <w:rPr>
                <w:rFonts w:hint="eastAsia"/>
              </w:rPr>
              <w:t>2020</w:t>
            </w:r>
            <w:r>
              <w:rPr>
                <w:rFonts w:hint="eastAsia"/>
              </w:rPr>
              <w:t>年</w:t>
            </w:r>
            <w:r>
              <w:rPr>
                <w:rFonts w:hint="eastAsia"/>
              </w:rPr>
              <w:t>4</w:t>
            </w:r>
            <w:r>
              <w:rPr>
                <w:rFonts w:hint="eastAsia"/>
              </w:rPr>
              <w:t>月</w:t>
            </w:r>
            <w:r>
              <w:rPr>
                <w:rFonts w:hint="eastAsia"/>
              </w:rPr>
              <w:t>28</w:t>
            </w:r>
            <w:r>
              <w:rPr>
                <w:rFonts w:hint="eastAsia"/>
              </w:rPr>
              <w:t>日の国</w:t>
            </w:r>
            <w:r>
              <w:rPr>
                <w:rFonts w:hint="eastAsia"/>
              </w:rPr>
              <w:t>PL</w:t>
            </w:r>
            <w:r>
              <w:rPr>
                <w:rFonts w:hint="eastAsia"/>
              </w:rPr>
              <w:t>には載っていません。使用者から法適合を要求されましたが、どうしたら良いでしょうか。</w:t>
            </w:r>
            <w:r>
              <w:rPr>
                <w:rFonts w:hint="eastAsia"/>
              </w:rPr>
              <w:t>"</w:t>
            </w:r>
          </w:p>
        </w:tc>
      </w:tr>
      <w:tr w:rsidR="0082125A" w14:paraId="6B2CD1AC" w14:textId="77777777" w:rsidTr="0082125A">
        <w:tc>
          <w:tcPr>
            <w:tcW w:w="392" w:type="dxa"/>
          </w:tcPr>
          <w:p w14:paraId="3B226007" w14:textId="22EBAE1B" w:rsidR="0082125A" w:rsidRDefault="0082125A" w:rsidP="00CC5211">
            <w:r>
              <w:rPr>
                <w:rFonts w:hint="eastAsia"/>
              </w:rPr>
              <w:t>A</w:t>
            </w:r>
          </w:p>
        </w:tc>
        <w:tc>
          <w:tcPr>
            <w:tcW w:w="8310" w:type="dxa"/>
          </w:tcPr>
          <w:p w14:paraId="2C940C68" w14:textId="77777777" w:rsidR="0082125A" w:rsidRDefault="0082125A" w:rsidP="0082125A">
            <w:r>
              <w:rPr>
                <w:rFonts w:hint="eastAsia"/>
              </w:rPr>
              <w:t>"</w:t>
            </w:r>
            <w:r>
              <w:rPr>
                <w:rFonts w:hint="eastAsia"/>
              </w:rPr>
              <w:t>原材料メーカーの立場によって対応が異なる可能性があります。</w:t>
            </w:r>
          </w:p>
          <w:p w14:paraId="46ACB990" w14:textId="77777777" w:rsidR="0082125A" w:rsidRDefault="0082125A" w:rsidP="0082125A">
            <w:r>
              <w:rPr>
                <w:rFonts w:hint="eastAsia"/>
              </w:rPr>
              <w:t>法適合を要求している使用者が器具・容器包装メーカーの場合、原材料メーカーとして施行前に販売している製品を施行後も販売する場合は、今までと同じ製品であること、使用者（器具・容器包装メーカー）が今までと同様の範囲で使用する場合はという条件付きで法適合と考えることができます。</w:t>
            </w:r>
          </w:p>
          <w:p w14:paraId="30CAB274" w14:textId="6B57A399" w:rsidR="0082125A" w:rsidRDefault="0082125A" w:rsidP="0082125A">
            <w:r>
              <w:rPr>
                <w:rFonts w:hint="eastAsia"/>
              </w:rPr>
              <w:t>一方で、法適合を要求している使用者が加工メーカー、混合メーカー等の場合は、自社の物質が変更されていないこととともに、施行前に器具・容器包装に使用されていた範囲内で使用される場合は法適合であることを回答することを推奨します。</w:t>
            </w:r>
            <w:r>
              <w:rPr>
                <w:rFonts w:hint="eastAsia"/>
              </w:rPr>
              <w:t>"</w:t>
            </w:r>
          </w:p>
        </w:tc>
      </w:tr>
    </w:tbl>
    <w:p w14:paraId="0328EE2E" w14:textId="5445FC34" w:rsidR="0082125A" w:rsidRDefault="0082125A" w:rsidP="00CC5211"/>
    <w:p w14:paraId="1BE93827" w14:textId="7F4440C6" w:rsidR="0082125A" w:rsidRDefault="0082125A" w:rsidP="00CC5211">
      <w:r>
        <w:rPr>
          <w:rFonts w:hint="eastAsia"/>
        </w:rPr>
        <w:t>5-2</w:t>
      </w:r>
    </w:p>
    <w:tbl>
      <w:tblPr>
        <w:tblStyle w:val="a8"/>
        <w:tblW w:w="0" w:type="auto"/>
        <w:tblLook w:val="04A0" w:firstRow="1" w:lastRow="0" w:firstColumn="1" w:lastColumn="0" w:noHBand="0" w:noVBand="1"/>
      </w:tblPr>
      <w:tblGrid>
        <w:gridCol w:w="392"/>
        <w:gridCol w:w="8102"/>
      </w:tblGrid>
      <w:tr w:rsidR="0082125A" w14:paraId="5BAB4B1C" w14:textId="77777777" w:rsidTr="0082125A">
        <w:tc>
          <w:tcPr>
            <w:tcW w:w="392" w:type="dxa"/>
          </w:tcPr>
          <w:p w14:paraId="1992ED4A" w14:textId="0625C84D" w:rsidR="0082125A" w:rsidRDefault="0082125A" w:rsidP="00CC5211">
            <w:r>
              <w:rPr>
                <w:rFonts w:hint="eastAsia"/>
              </w:rPr>
              <w:t>Q</w:t>
            </w:r>
          </w:p>
        </w:tc>
        <w:tc>
          <w:tcPr>
            <w:tcW w:w="8310" w:type="dxa"/>
          </w:tcPr>
          <w:p w14:paraId="32F3276E" w14:textId="77777777" w:rsidR="0082125A" w:rsidRDefault="0082125A" w:rsidP="0082125A">
            <w:r>
              <w:rPr>
                <w:rFonts w:hint="eastAsia"/>
              </w:rPr>
              <w:t>"</w:t>
            </w:r>
            <w:r>
              <w:rPr>
                <w:rFonts w:hint="eastAsia"/>
              </w:rPr>
              <w:t>原材料メーカーです。</w:t>
            </w:r>
          </w:p>
          <w:p w14:paraId="34A5E768" w14:textId="353C70B1" w:rsidR="0082125A" w:rsidRDefault="0082125A" w:rsidP="0082125A">
            <w:r>
              <w:rPr>
                <w:rFonts w:hint="eastAsia"/>
              </w:rPr>
              <w:t>器具・容器包装製造者から法適合を求められましたが、全ての処方を開示する必要はありますでしょうか。</w:t>
            </w:r>
            <w:r>
              <w:rPr>
                <w:rFonts w:hint="eastAsia"/>
              </w:rPr>
              <w:t>"</w:t>
            </w:r>
          </w:p>
        </w:tc>
      </w:tr>
      <w:tr w:rsidR="0082125A" w14:paraId="79AA5EBB" w14:textId="77777777" w:rsidTr="0082125A">
        <w:tc>
          <w:tcPr>
            <w:tcW w:w="392" w:type="dxa"/>
          </w:tcPr>
          <w:p w14:paraId="556D5234" w14:textId="7281D5A3" w:rsidR="0082125A" w:rsidRDefault="0082125A" w:rsidP="00CC5211">
            <w:r>
              <w:rPr>
                <w:rFonts w:hint="eastAsia"/>
              </w:rPr>
              <w:t>A</w:t>
            </w:r>
          </w:p>
        </w:tc>
        <w:tc>
          <w:tcPr>
            <w:tcW w:w="8310" w:type="dxa"/>
          </w:tcPr>
          <w:p w14:paraId="5DF77758" w14:textId="431C166E" w:rsidR="0082125A" w:rsidRDefault="0082125A" w:rsidP="00CC5211">
            <w:r w:rsidRPr="0082125A">
              <w:rPr>
                <w:rFonts w:hint="eastAsia"/>
              </w:rPr>
              <w:t>法適合の確認は国</w:t>
            </w:r>
            <w:r w:rsidRPr="0082125A">
              <w:rPr>
                <w:rFonts w:hint="eastAsia"/>
              </w:rPr>
              <w:t>PL</w:t>
            </w:r>
            <w:r w:rsidRPr="0082125A">
              <w:rPr>
                <w:rFonts w:hint="eastAsia"/>
              </w:rPr>
              <w:t>適合か経過措置の範囲かですので、素原料の開示は必要ありません。なお、</w:t>
            </w:r>
            <w:proofErr w:type="spellStart"/>
            <w:r w:rsidRPr="0082125A">
              <w:rPr>
                <w:rFonts w:hint="eastAsia"/>
              </w:rPr>
              <w:t>BtoB</w:t>
            </w:r>
            <w:proofErr w:type="spellEnd"/>
            <w:r w:rsidRPr="0082125A">
              <w:rPr>
                <w:rFonts w:hint="eastAsia"/>
              </w:rPr>
              <w:t>で新商品の開発などの場合は個別にご判断ください。</w:t>
            </w:r>
          </w:p>
        </w:tc>
      </w:tr>
    </w:tbl>
    <w:p w14:paraId="0E16EFE8" w14:textId="78DA2126" w:rsidR="0082125A" w:rsidRDefault="0082125A" w:rsidP="00CC5211"/>
    <w:p w14:paraId="633698AD" w14:textId="27D34F4B" w:rsidR="0082125A" w:rsidRDefault="0082125A" w:rsidP="00CC5211">
      <w:r>
        <w:rPr>
          <w:rFonts w:hint="eastAsia"/>
        </w:rPr>
        <w:t>5-3</w:t>
      </w:r>
    </w:p>
    <w:tbl>
      <w:tblPr>
        <w:tblStyle w:val="a8"/>
        <w:tblW w:w="0" w:type="auto"/>
        <w:tblLook w:val="04A0" w:firstRow="1" w:lastRow="0" w:firstColumn="1" w:lastColumn="0" w:noHBand="0" w:noVBand="1"/>
      </w:tblPr>
      <w:tblGrid>
        <w:gridCol w:w="392"/>
        <w:gridCol w:w="8102"/>
      </w:tblGrid>
      <w:tr w:rsidR="0082125A" w14:paraId="274A3F35" w14:textId="77777777" w:rsidTr="0082125A">
        <w:tc>
          <w:tcPr>
            <w:tcW w:w="392" w:type="dxa"/>
          </w:tcPr>
          <w:p w14:paraId="0BFF04A3" w14:textId="7D844A92" w:rsidR="0082125A" w:rsidRDefault="0082125A" w:rsidP="00CC5211">
            <w:r>
              <w:rPr>
                <w:rFonts w:hint="eastAsia"/>
              </w:rPr>
              <w:t>Q</w:t>
            </w:r>
          </w:p>
        </w:tc>
        <w:tc>
          <w:tcPr>
            <w:tcW w:w="8310" w:type="dxa"/>
          </w:tcPr>
          <w:p w14:paraId="545CD084" w14:textId="77777777" w:rsidR="0082125A" w:rsidRDefault="0082125A" w:rsidP="0082125A">
            <w:r>
              <w:rPr>
                <w:rFonts w:hint="eastAsia"/>
              </w:rPr>
              <w:t>"</w:t>
            </w:r>
            <w:r>
              <w:rPr>
                <w:rFonts w:hint="eastAsia"/>
              </w:rPr>
              <w:t>原材料メーカーです。</w:t>
            </w:r>
          </w:p>
          <w:p w14:paraId="516192D1" w14:textId="07B83EE9" w:rsidR="0082125A" w:rsidRDefault="0082125A" w:rsidP="0082125A">
            <w:r>
              <w:rPr>
                <w:rFonts w:hint="eastAsia"/>
              </w:rPr>
              <w:t>国</w:t>
            </w:r>
            <w:r>
              <w:rPr>
                <w:rFonts w:hint="eastAsia"/>
              </w:rPr>
              <w:t>PL</w:t>
            </w:r>
            <w:r>
              <w:rPr>
                <w:rFonts w:hint="eastAsia"/>
              </w:rPr>
              <w:t>に掲載されていることは伝えることは可能ですが、物質名等は秘匿としたい場合はどうしたら良いでしょうか。</w:t>
            </w:r>
            <w:r>
              <w:rPr>
                <w:rFonts w:hint="eastAsia"/>
              </w:rPr>
              <w:t>"</w:t>
            </w:r>
          </w:p>
        </w:tc>
      </w:tr>
      <w:tr w:rsidR="0082125A" w14:paraId="34BCE1FA" w14:textId="77777777" w:rsidTr="0082125A">
        <w:tc>
          <w:tcPr>
            <w:tcW w:w="392" w:type="dxa"/>
          </w:tcPr>
          <w:p w14:paraId="6667A194" w14:textId="572DB3CE" w:rsidR="0082125A" w:rsidRDefault="0082125A" w:rsidP="00CC5211">
            <w:r>
              <w:rPr>
                <w:rFonts w:hint="eastAsia"/>
              </w:rPr>
              <w:t>A</w:t>
            </w:r>
          </w:p>
        </w:tc>
        <w:tc>
          <w:tcPr>
            <w:tcW w:w="8310" w:type="dxa"/>
          </w:tcPr>
          <w:p w14:paraId="424BBD37" w14:textId="77777777" w:rsidR="0082125A" w:rsidRDefault="0082125A" w:rsidP="0082125A">
            <w:r>
              <w:rPr>
                <w:rFonts w:hint="eastAsia"/>
              </w:rPr>
              <w:t>"</w:t>
            </w:r>
            <w:r>
              <w:rPr>
                <w:rFonts w:hint="eastAsia"/>
              </w:rPr>
              <w:t>国</w:t>
            </w:r>
            <w:r>
              <w:rPr>
                <w:rFonts w:hint="eastAsia"/>
              </w:rPr>
              <w:t>PL</w:t>
            </w:r>
            <w:r>
              <w:rPr>
                <w:rFonts w:hint="eastAsia"/>
              </w:rPr>
              <w:t>掲載の有無あるいは経過措置の対象であることが分かっている場合は、その旨伝えてください。</w:t>
            </w:r>
          </w:p>
          <w:p w14:paraId="6EA6C0AB" w14:textId="77777777" w:rsidR="0082125A" w:rsidRDefault="0082125A" w:rsidP="0082125A">
            <w:r>
              <w:rPr>
                <w:rFonts w:hint="eastAsia"/>
              </w:rPr>
              <w:t>物質名や、物質の推定、添加量などの秘匿情報に関しては、必要な場合、個別の守秘契約を検討下さい。</w:t>
            </w:r>
          </w:p>
          <w:p w14:paraId="30AE95FD" w14:textId="0E3A4A39" w:rsidR="0082125A" w:rsidRDefault="0082125A" w:rsidP="0082125A">
            <w:r>
              <w:rPr>
                <w:rFonts w:hint="eastAsia"/>
              </w:rPr>
              <w:t>協会によっては守秘性を維持しながら国</w:t>
            </w:r>
            <w:r>
              <w:rPr>
                <w:rFonts w:hint="eastAsia"/>
              </w:rPr>
              <w:t>PL</w:t>
            </w:r>
            <w:r>
              <w:rPr>
                <w:rFonts w:hint="eastAsia"/>
              </w:rPr>
              <w:t>適合を確認しておりますので、別途、準備委員会あるいは関係の協会に相談ください</w:t>
            </w:r>
            <w:r>
              <w:rPr>
                <w:rFonts w:hint="eastAsia"/>
              </w:rPr>
              <w:t>"</w:t>
            </w:r>
          </w:p>
        </w:tc>
      </w:tr>
    </w:tbl>
    <w:p w14:paraId="59820BE5" w14:textId="7095BC25" w:rsidR="0082125A" w:rsidRDefault="0082125A" w:rsidP="00CC5211"/>
    <w:p w14:paraId="3B5FD7B8" w14:textId="156E0141" w:rsidR="0082125A" w:rsidRDefault="0082125A" w:rsidP="00CC5211">
      <w:r>
        <w:rPr>
          <w:rFonts w:hint="eastAsia"/>
        </w:rPr>
        <w:t>5-4</w:t>
      </w:r>
    </w:p>
    <w:tbl>
      <w:tblPr>
        <w:tblStyle w:val="a8"/>
        <w:tblW w:w="0" w:type="auto"/>
        <w:tblLook w:val="04A0" w:firstRow="1" w:lastRow="0" w:firstColumn="1" w:lastColumn="0" w:noHBand="0" w:noVBand="1"/>
      </w:tblPr>
      <w:tblGrid>
        <w:gridCol w:w="392"/>
        <w:gridCol w:w="8102"/>
      </w:tblGrid>
      <w:tr w:rsidR="0082125A" w14:paraId="2129C531" w14:textId="77777777" w:rsidTr="0082125A">
        <w:tc>
          <w:tcPr>
            <w:tcW w:w="392" w:type="dxa"/>
          </w:tcPr>
          <w:p w14:paraId="39A60A58" w14:textId="25D39FE7" w:rsidR="0082125A" w:rsidRDefault="0082125A" w:rsidP="00CC5211">
            <w:r>
              <w:rPr>
                <w:rFonts w:hint="eastAsia"/>
              </w:rPr>
              <w:t>Q</w:t>
            </w:r>
          </w:p>
        </w:tc>
        <w:tc>
          <w:tcPr>
            <w:tcW w:w="8310" w:type="dxa"/>
          </w:tcPr>
          <w:p w14:paraId="404263FC" w14:textId="77777777" w:rsidR="0082125A" w:rsidRDefault="0082125A" w:rsidP="0082125A">
            <w:r>
              <w:rPr>
                <w:rFonts w:hint="eastAsia"/>
              </w:rPr>
              <w:t>"</w:t>
            </w:r>
            <w:r>
              <w:rPr>
                <w:rFonts w:hint="eastAsia"/>
              </w:rPr>
              <w:t>原材料メーカーです。</w:t>
            </w:r>
          </w:p>
          <w:p w14:paraId="31E7B57A" w14:textId="4E028866" w:rsidR="0082125A" w:rsidRDefault="0082125A" w:rsidP="0082125A">
            <w:r>
              <w:rPr>
                <w:rFonts w:hint="eastAsia"/>
              </w:rPr>
              <w:t>原材料納入先（器具・容器包装製造者あるいは混合、加工などの企業）から国</w:t>
            </w:r>
            <w:r>
              <w:rPr>
                <w:rFonts w:hint="eastAsia"/>
              </w:rPr>
              <w:t>PL</w:t>
            </w:r>
            <w:r>
              <w:rPr>
                <w:rFonts w:hint="eastAsia"/>
              </w:rPr>
              <w:t>適合を求められました。当社製品の成分は全て国</w:t>
            </w:r>
            <w:r>
              <w:rPr>
                <w:rFonts w:hint="eastAsia"/>
              </w:rPr>
              <w:t>PL</w:t>
            </w:r>
            <w:r>
              <w:rPr>
                <w:rFonts w:hint="eastAsia"/>
              </w:rPr>
              <w:t>に掲載されていますが、当社では顧客での使用実績は不明です。どう対応すれば良いでしょうか。</w:t>
            </w:r>
            <w:r>
              <w:rPr>
                <w:rFonts w:hint="eastAsia"/>
              </w:rPr>
              <w:t>"</w:t>
            </w:r>
          </w:p>
        </w:tc>
      </w:tr>
      <w:tr w:rsidR="0082125A" w14:paraId="3504624C" w14:textId="77777777" w:rsidTr="0082125A">
        <w:tc>
          <w:tcPr>
            <w:tcW w:w="392" w:type="dxa"/>
          </w:tcPr>
          <w:p w14:paraId="5A7EA14C" w14:textId="42AA331D" w:rsidR="0082125A" w:rsidRDefault="0082125A" w:rsidP="00CC5211">
            <w:r>
              <w:rPr>
                <w:rFonts w:hint="eastAsia"/>
              </w:rPr>
              <w:t>A</w:t>
            </w:r>
          </w:p>
        </w:tc>
        <w:tc>
          <w:tcPr>
            <w:tcW w:w="8310" w:type="dxa"/>
          </w:tcPr>
          <w:p w14:paraId="2E3C7F76" w14:textId="77777777" w:rsidR="0082125A" w:rsidRDefault="0082125A" w:rsidP="0082125A">
            <w:r>
              <w:rPr>
                <w:rFonts w:hint="eastAsia"/>
              </w:rPr>
              <w:t>"</w:t>
            </w:r>
            <w:r>
              <w:rPr>
                <w:rFonts w:hint="eastAsia"/>
              </w:rPr>
              <w:t>国</w:t>
            </w:r>
            <w:r>
              <w:rPr>
                <w:rFonts w:hint="eastAsia"/>
              </w:rPr>
              <w:t>PL</w:t>
            </w:r>
            <w:r>
              <w:rPr>
                <w:rFonts w:hint="eastAsia"/>
              </w:rPr>
              <w:t>に掲載されている場合は、販売している原材料の制限等あると思いますので、その旨伝えることになります。</w:t>
            </w:r>
          </w:p>
          <w:p w14:paraId="46FEB8CD" w14:textId="61F29BE5" w:rsidR="0082125A" w:rsidRDefault="0082125A" w:rsidP="0082125A">
            <w:r>
              <w:rPr>
                <w:rFonts w:hint="eastAsia"/>
              </w:rPr>
              <w:t>原材料の</w:t>
            </w:r>
            <w:r>
              <w:rPr>
                <w:rFonts w:hint="eastAsia"/>
              </w:rPr>
              <w:t>PL</w:t>
            </w:r>
            <w:r>
              <w:rPr>
                <w:rFonts w:hint="eastAsia"/>
              </w:rPr>
              <w:t>収載有無、使用範囲（対象樹脂区分、樹脂区分別の添加量制限、特記事項等）の伝達を行うか、或いは、第三者認証による確認証明書を提示することで（原材料の物質名を開示することなく）使用者側で</w:t>
            </w:r>
            <w:r>
              <w:rPr>
                <w:rFonts w:hint="eastAsia"/>
              </w:rPr>
              <w:t>PL</w:t>
            </w:r>
            <w:r>
              <w:rPr>
                <w:rFonts w:hint="eastAsia"/>
              </w:rPr>
              <w:t>適合判断は可能となります。</w:t>
            </w:r>
            <w:r>
              <w:rPr>
                <w:rFonts w:hint="eastAsia"/>
              </w:rPr>
              <w:t>"</w:t>
            </w:r>
          </w:p>
        </w:tc>
      </w:tr>
    </w:tbl>
    <w:p w14:paraId="41AB1851" w14:textId="77777777" w:rsidR="0082125A" w:rsidRDefault="0082125A" w:rsidP="00CC5211"/>
    <w:p w14:paraId="575E5C73" w14:textId="3CF1C472" w:rsidR="0082125A" w:rsidRDefault="0082125A" w:rsidP="00CC5211">
      <w:r>
        <w:rPr>
          <w:rFonts w:hint="eastAsia"/>
        </w:rPr>
        <w:t>5-5</w:t>
      </w:r>
    </w:p>
    <w:tbl>
      <w:tblPr>
        <w:tblStyle w:val="a8"/>
        <w:tblW w:w="0" w:type="auto"/>
        <w:tblLook w:val="04A0" w:firstRow="1" w:lastRow="0" w:firstColumn="1" w:lastColumn="0" w:noHBand="0" w:noVBand="1"/>
      </w:tblPr>
      <w:tblGrid>
        <w:gridCol w:w="392"/>
        <w:gridCol w:w="8102"/>
      </w:tblGrid>
      <w:tr w:rsidR="0082125A" w14:paraId="4406FECC" w14:textId="77777777" w:rsidTr="0082125A">
        <w:tc>
          <w:tcPr>
            <w:tcW w:w="392" w:type="dxa"/>
          </w:tcPr>
          <w:p w14:paraId="1CAACDD9" w14:textId="2B65E082" w:rsidR="0082125A" w:rsidRDefault="0082125A" w:rsidP="00CC5211">
            <w:r>
              <w:rPr>
                <w:rFonts w:hint="eastAsia"/>
              </w:rPr>
              <w:t>Q</w:t>
            </w:r>
          </w:p>
        </w:tc>
        <w:tc>
          <w:tcPr>
            <w:tcW w:w="8310" w:type="dxa"/>
          </w:tcPr>
          <w:p w14:paraId="217EC1B3" w14:textId="77777777" w:rsidR="0082125A" w:rsidRDefault="0082125A" w:rsidP="0082125A">
            <w:r>
              <w:rPr>
                <w:rFonts w:hint="eastAsia"/>
              </w:rPr>
              <w:t>"</w:t>
            </w:r>
            <w:r>
              <w:rPr>
                <w:rFonts w:hint="eastAsia"/>
              </w:rPr>
              <w:t>当社はマスターバッチメーカーです。</w:t>
            </w:r>
          </w:p>
          <w:p w14:paraId="16D9AEF8" w14:textId="77777777" w:rsidR="0082125A" w:rsidRDefault="0082125A" w:rsidP="0082125A">
            <w:r>
              <w:rPr>
                <w:rFonts w:hint="eastAsia"/>
              </w:rPr>
              <w:t>川下ユーザーから国</w:t>
            </w:r>
            <w:r>
              <w:rPr>
                <w:rFonts w:hint="eastAsia"/>
              </w:rPr>
              <w:t>PL</w:t>
            </w:r>
            <w:r>
              <w:rPr>
                <w:rFonts w:hint="eastAsia"/>
              </w:rPr>
              <w:t>適合の証明を求められましたが、用途用法がわかりません。</w:t>
            </w:r>
          </w:p>
          <w:p w14:paraId="5FA7D0ED" w14:textId="381A29C0" w:rsidR="0082125A" w:rsidRDefault="0082125A" w:rsidP="0082125A">
            <w:r>
              <w:rPr>
                <w:rFonts w:hint="eastAsia"/>
              </w:rPr>
              <w:t>したがい、使用している物質すべてが国</w:t>
            </w:r>
            <w:r>
              <w:rPr>
                <w:rFonts w:hint="eastAsia"/>
              </w:rPr>
              <w:t>PL</w:t>
            </w:r>
            <w:r>
              <w:rPr>
                <w:rFonts w:hint="eastAsia"/>
              </w:rPr>
              <w:t>に収載されていることが確認できたので、それを根拠に「国</w:t>
            </w:r>
            <w:r>
              <w:rPr>
                <w:rFonts w:hint="eastAsia"/>
              </w:rPr>
              <w:t>PL</w:t>
            </w:r>
            <w:r>
              <w:rPr>
                <w:rFonts w:hint="eastAsia"/>
              </w:rPr>
              <w:t>適合」と回答しましたが、これは正しい回答でしょうか。</w:t>
            </w:r>
            <w:r>
              <w:rPr>
                <w:rFonts w:hint="eastAsia"/>
              </w:rPr>
              <w:t>"</w:t>
            </w:r>
          </w:p>
        </w:tc>
      </w:tr>
      <w:tr w:rsidR="0082125A" w14:paraId="5715DEE9" w14:textId="77777777" w:rsidTr="0082125A">
        <w:tc>
          <w:tcPr>
            <w:tcW w:w="392" w:type="dxa"/>
          </w:tcPr>
          <w:p w14:paraId="5B69A4C2" w14:textId="7E629272" w:rsidR="0082125A" w:rsidRDefault="0082125A" w:rsidP="00CC5211">
            <w:r>
              <w:rPr>
                <w:rFonts w:hint="eastAsia"/>
              </w:rPr>
              <w:t>A</w:t>
            </w:r>
          </w:p>
        </w:tc>
        <w:tc>
          <w:tcPr>
            <w:tcW w:w="8310" w:type="dxa"/>
          </w:tcPr>
          <w:p w14:paraId="2A3E3878" w14:textId="77777777" w:rsidR="0082125A" w:rsidRDefault="0082125A" w:rsidP="0082125A">
            <w:r>
              <w:rPr>
                <w:rFonts w:hint="eastAsia"/>
              </w:rPr>
              <w:t>"</w:t>
            </w:r>
            <w:r>
              <w:rPr>
                <w:rFonts w:hint="eastAsia"/>
              </w:rPr>
              <w:t>正しくありません。</w:t>
            </w:r>
          </w:p>
          <w:p w14:paraId="7EE29FB5" w14:textId="30092558" w:rsidR="0082125A" w:rsidRDefault="0082125A" w:rsidP="0082125A">
            <w:r>
              <w:rPr>
                <w:rFonts w:hint="eastAsia"/>
              </w:rPr>
              <w:t>「国</w:t>
            </w:r>
            <w:r>
              <w:rPr>
                <w:rFonts w:hint="eastAsia"/>
              </w:rPr>
              <w:t>PL</w:t>
            </w:r>
            <w:r>
              <w:rPr>
                <w:rFonts w:hint="eastAsia"/>
              </w:rPr>
              <w:t>適合」とは、基ポリマー、添加剤等が掲載されている範囲内で使用されている必要があります。したがい、顧客での使用あるいはマスターバッチの処方を</w:t>
            </w:r>
            <w:proofErr w:type="spellStart"/>
            <w:r>
              <w:rPr>
                <w:rFonts w:hint="eastAsia"/>
              </w:rPr>
              <w:t>BtoB</w:t>
            </w:r>
            <w:proofErr w:type="spellEnd"/>
            <w:r>
              <w:rPr>
                <w:rFonts w:hint="eastAsia"/>
              </w:rPr>
              <w:t>で確認するか、例えば三衛協の確認証明を得ている場合、その確認証明書を使用実績の傍証として活用することは可能と考えます。</w:t>
            </w:r>
            <w:r>
              <w:rPr>
                <w:rFonts w:hint="eastAsia"/>
              </w:rPr>
              <w:t>"</w:t>
            </w:r>
          </w:p>
        </w:tc>
      </w:tr>
    </w:tbl>
    <w:p w14:paraId="71D35F6C" w14:textId="5500B86E" w:rsidR="0082125A" w:rsidRDefault="0082125A" w:rsidP="00CC5211"/>
    <w:p w14:paraId="17B03A17" w14:textId="75DB0712" w:rsidR="0082125A" w:rsidRDefault="0082125A" w:rsidP="00CC5211">
      <w:r>
        <w:rPr>
          <w:rFonts w:hint="eastAsia"/>
        </w:rPr>
        <w:t>5-6</w:t>
      </w:r>
    </w:p>
    <w:tbl>
      <w:tblPr>
        <w:tblStyle w:val="a8"/>
        <w:tblW w:w="0" w:type="auto"/>
        <w:tblLook w:val="04A0" w:firstRow="1" w:lastRow="0" w:firstColumn="1" w:lastColumn="0" w:noHBand="0" w:noVBand="1"/>
      </w:tblPr>
      <w:tblGrid>
        <w:gridCol w:w="392"/>
        <w:gridCol w:w="8102"/>
      </w:tblGrid>
      <w:tr w:rsidR="0082125A" w14:paraId="456D5931" w14:textId="77777777" w:rsidTr="0082125A">
        <w:tc>
          <w:tcPr>
            <w:tcW w:w="392" w:type="dxa"/>
          </w:tcPr>
          <w:p w14:paraId="3BBE866A" w14:textId="5FCD32B5" w:rsidR="0082125A" w:rsidRDefault="0082125A" w:rsidP="00CC5211">
            <w:r>
              <w:rPr>
                <w:rFonts w:hint="eastAsia"/>
              </w:rPr>
              <w:t>Q</w:t>
            </w:r>
          </w:p>
        </w:tc>
        <w:tc>
          <w:tcPr>
            <w:tcW w:w="8310" w:type="dxa"/>
          </w:tcPr>
          <w:p w14:paraId="11EFED6D" w14:textId="77777777" w:rsidR="0082125A" w:rsidRDefault="0082125A" w:rsidP="0082125A">
            <w:r>
              <w:rPr>
                <w:rFonts w:hint="eastAsia"/>
              </w:rPr>
              <w:t>"</w:t>
            </w:r>
            <w:r>
              <w:rPr>
                <w:rFonts w:hint="eastAsia"/>
              </w:rPr>
              <w:t>当社はマスターバッチメーカーです。</w:t>
            </w:r>
          </w:p>
          <w:p w14:paraId="17377417" w14:textId="3C742AC4" w:rsidR="0082125A" w:rsidRDefault="0082125A" w:rsidP="0082125A">
            <w:r>
              <w:rPr>
                <w:rFonts w:hint="eastAsia"/>
              </w:rPr>
              <w:t>川下ユーザーから国</w:t>
            </w:r>
            <w:r>
              <w:rPr>
                <w:rFonts w:hint="eastAsia"/>
              </w:rPr>
              <w:t>PL</w:t>
            </w:r>
            <w:r>
              <w:rPr>
                <w:rFonts w:hint="eastAsia"/>
              </w:rPr>
              <w:t>適合の証明を求められました。この当社製品は、使用している物質すべてが国</w:t>
            </w:r>
            <w:r>
              <w:rPr>
                <w:rFonts w:hint="eastAsia"/>
              </w:rPr>
              <w:t>PL</w:t>
            </w:r>
            <w:r>
              <w:rPr>
                <w:rFonts w:hint="eastAsia"/>
              </w:rPr>
              <w:t>に収載されています。また、最終の食品容器包装への添加量もわかっていて、これをもとに用途別使用制限もクリアしていることを確認しました。これらを根拠に「国</w:t>
            </w:r>
            <w:r>
              <w:rPr>
                <w:rFonts w:hint="eastAsia"/>
              </w:rPr>
              <w:t>PL</w:t>
            </w:r>
            <w:r>
              <w:rPr>
                <w:rFonts w:hint="eastAsia"/>
              </w:rPr>
              <w:t>適合」と回答しましたが、これは正しい回答でしょうか。</w:t>
            </w:r>
            <w:r>
              <w:rPr>
                <w:rFonts w:hint="eastAsia"/>
              </w:rPr>
              <w:t>"</w:t>
            </w:r>
          </w:p>
        </w:tc>
      </w:tr>
      <w:tr w:rsidR="0082125A" w14:paraId="0DA94E55" w14:textId="77777777" w:rsidTr="0082125A">
        <w:tc>
          <w:tcPr>
            <w:tcW w:w="392" w:type="dxa"/>
          </w:tcPr>
          <w:p w14:paraId="0F03878B" w14:textId="5E1F277D" w:rsidR="0082125A" w:rsidRDefault="0082125A" w:rsidP="00CC5211">
            <w:r>
              <w:rPr>
                <w:rFonts w:hint="eastAsia"/>
              </w:rPr>
              <w:t>A</w:t>
            </w:r>
          </w:p>
        </w:tc>
        <w:tc>
          <w:tcPr>
            <w:tcW w:w="8310" w:type="dxa"/>
          </w:tcPr>
          <w:p w14:paraId="7045D1E6" w14:textId="77777777" w:rsidR="0082125A" w:rsidRDefault="0082125A" w:rsidP="0082125A">
            <w:r>
              <w:rPr>
                <w:rFonts w:hint="eastAsia"/>
              </w:rPr>
              <w:t>"</w:t>
            </w:r>
            <w:r>
              <w:rPr>
                <w:rFonts w:hint="eastAsia"/>
              </w:rPr>
              <w:t>正しくない可能性があります。</w:t>
            </w:r>
          </w:p>
          <w:p w14:paraId="41924CC8" w14:textId="77777777" w:rsidR="0082125A" w:rsidRDefault="0082125A" w:rsidP="0082125A">
            <w:r>
              <w:rPr>
                <w:rFonts w:hint="eastAsia"/>
              </w:rPr>
              <w:t>マスターバッチに使用した樹脂や添加剤等に、このマスターバッチに御社が添加した添加剤と同じものが含まれている場合、その量が加算された結果、最終製品での用途別使用制限をオーバーする恐れがあります。</w:t>
            </w:r>
          </w:p>
          <w:p w14:paraId="157391B3" w14:textId="2498619C" w:rsidR="0082125A" w:rsidRDefault="0082125A" w:rsidP="0082125A">
            <w:r>
              <w:rPr>
                <w:rFonts w:hint="eastAsia"/>
              </w:rPr>
              <w:t>この危険を回避するため、三衛協では、当該マスターバッチの自主規格適合性を審査する際、樹脂中の添加剤も考慮して、当該マスターバッチの組成や最終製品への添加量上限に制限を加えたうえで登録しています。したがい、当該マスターバッチが三衛協の確認証明を得ているのであれば、その確認証明書を傍証として活用することは可能です。</w:t>
            </w:r>
            <w:r>
              <w:rPr>
                <w:rFonts w:hint="eastAsia"/>
              </w:rPr>
              <w:t>"</w:t>
            </w:r>
          </w:p>
        </w:tc>
      </w:tr>
    </w:tbl>
    <w:p w14:paraId="3F916AE4" w14:textId="6EAB3C64" w:rsidR="0082125A" w:rsidRDefault="0082125A" w:rsidP="00CC5211"/>
    <w:p w14:paraId="3A38B619" w14:textId="43E16379" w:rsidR="0082125A" w:rsidRDefault="0082125A" w:rsidP="00CC5211">
      <w:r>
        <w:rPr>
          <w:rFonts w:hint="eastAsia"/>
        </w:rPr>
        <w:t>5-7</w:t>
      </w:r>
    </w:p>
    <w:tbl>
      <w:tblPr>
        <w:tblStyle w:val="a8"/>
        <w:tblW w:w="0" w:type="auto"/>
        <w:tblLook w:val="04A0" w:firstRow="1" w:lastRow="0" w:firstColumn="1" w:lastColumn="0" w:noHBand="0" w:noVBand="1"/>
      </w:tblPr>
      <w:tblGrid>
        <w:gridCol w:w="392"/>
        <w:gridCol w:w="8102"/>
      </w:tblGrid>
      <w:tr w:rsidR="0082125A" w14:paraId="5B3594B1" w14:textId="77777777" w:rsidTr="0082125A">
        <w:tc>
          <w:tcPr>
            <w:tcW w:w="392" w:type="dxa"/>
          </w:tcPr>
          <w:p w14:paraId="72674E4C" w14:textId="7DAAC3C1" w:rsidR="0082125A" w:rsidRDefault="0082125A" w:rsidP="00CC5211">
            <w:r>
              <w:rPr>
                <w:rFonts w:hint="eastAsia"/>
              </w:rPr>
              <w:t>Q</w:t>
            </w:r>
          </w:p>
        </w:tc>
        <w:tc>
          <w:tcPr>
            <w:tcW w:w="8310" w:type="dxa"/>
          </w:tcPr>
          <w:p w14:paraId="441AA0F5" w14:textId="77777777" w:rsidR="0082125A" w:rsidRDefault="0082125A" w:rsidP="0082125A">
            <w:r>
              <w:rPr>
                <w:rFonts w:hint="eastAsia"/>
              </w:rPr>
              <w:t>"</w:t>
            </w:r>
            <w:r>
              <w:rPr>
                <w:rFonts w:hint="eastAsia"/>
              </w:rPr>
              <w:t>当社のマスターバッチについて、「国</w:t>
            </w:r>
            <w:r>
              <w:rPr>
                <w:rFonts w:hint="eastAsia"/>
              </w:rPr>
              <w:t>PL</w:t>
            </w:r>
            <w:r>
              <w:rPr>
                <w:rFonts w:hint="eastAsia"/>
              </w:rPr>
              <w:t>適合」の調査を要求されています。準備委員会の資料や推奨している回答をもとに、当面の間は経過措置対象品ということで回答しても、了解いただけない状況です。どうすればよいでしょうか。</w:t>
            </w:r>
          </w:p>
          <w:p w14:paraId="0033B864" w14:textId="4C9D9DF6" w:rsidR="0082125A" w:rsidRDefault="0082125A" w:rsidP="0082125A">
            <w:r>
              <w:rPr>
                <w:rFonts w:hint="eastAsia"/>
              </w:rPr>
              <w:t>混合メーカーの立場として、まず原材料すべての処方をサプライヤーから収集しないといけないこと、顧客に対しても、使用樹脂やその添加剤等、意図的に後添加している添加物の有無などの確認が必要なこと、これら詳細な情報を入手するには、多くの場合守秘契約が前提となることその上で、国</w:t>
            </w:r>
            <w:r>
              <w:rPr>
                <w:rFonts w:hint="eastAsia"/>
              </w:rPr>
              <w:t>PL</w:t>
            </w:r>
            <w:r>
              <w:rPr>
                <w:rFonts w:hint="eastAsia"/>
              </w:rPr>
              <w:t>の１つ１つを確認しなければならないことをご理解いただくことが難しい状況です。</w:t>
            </w:r>
            <w:r>
              <w:rPr>
                <w:rFonts w:hint="eastAsia"/>
              </w:rPr>
              <w:t>"</w:t>
            </w:r>
          </w:p>
        </w:tc>
      </w:tr>
      <w:tr w:rsidR="0082125A" w14:paraId="40899CAB" w14:textId="77777777" w:rsidTr="0082125A">
        <w:tc>
          <w:tcPr>
            <w:tcW w:w="392" w:type="dxa"/>
          </w:tcPr>
          <w:p w14:paraId="31962544" w14:textId="1B24CF62" w:rsidR="0082125A" w:rsidRDefault="0082125A" w:rsidP="00CC5211">
            <w:r>
              <w:rPr>
                <w:rFonts w:hint="eastAsia"/>
              </w:rPr>
              <w:t>A</w:t>
            </w:r>
          </w:p>
        </w:tc>
        <w:tc>
          <w:tcPr>
            <w:tcW w:w="8310" w:type="dxa"/>
          </w:tcPr>
          <w:p w14:paraId="75B34881" w14:textId="77777777" w:rsidR="0082125A" w:rsidRDefault="0082125A" w:rsidP="0082125A">
            <w:r>
              <w:rPr>
                <w:rFonts w:hint="eastAsia"/>
              </w:rPr>
              <w:t>"</w:t>
            </w:r>
            <w:r>
              <w:rPr>
                <w:rFonts w:hint="eastAsia"/>
              </w:rPr>
              <w:t>準備委員会は厚労省と適宜相談をしながら法適合の対応を進めてきました。まずは、経過措置が使用できる期間においては今回の調査によるサプライチェーン全体の負荷、それによる混乱、更に追加の調査など重複作業を避けるためにも、経過措置の範囲である場合はその旨の法適合にて対応することを繰り返しご説明いただくなどご協力いただければと思います。</w:t>
            </w:r>
          </w:p>
          <w:p w14:paraId="79F1836E" w14:textId="77777777" w:rsidR="0082125A" w:rsidRDefault="0082125A" w:rsidP="0082125A">
            <w:r>
              <w:rPr>
                <w:rFonts w:hint="eastAsia"/>
              </w:rPr>
              <w:t>なお、準備委員会は三衛協など業界団体とも協力し、経過措置の期間内で国</w:t>
            </w:r>
            <w:r>
              <w:rPr>
                <w:rFonts w:hint="eastAsia"/>
              </w:rPr>
              <w:t>PL</w:t>
            </w:r>
            <w:r>
              <w:rPr>
                <w:rFonts w:hint="eastAsia"/>
              </w:rPr>
              <w:t>適合を確認する仕組みを施行後に化学研究評価機構（</w:t>
            </w:r>
            <w:r>
              <w:rPr>
                <w:rFonts w:hint="eastAsia"/>
              </w:rPr>
              <w:t>JCII</w:t>
            </w:r>
            <w:r>
              <w:rPr>
                <w:rFonts w:hint="eastAsia"/>
              </w:rPr>
              <w:t>）に設立される食品接触材料安全センター（</w:t>
            </w:r>
            <w:r>
              <w:rPr>
                <w:rFonts w:hint="eastAsia"/>
              </w:rPr>
              <w:t>info@jhpa.jp</w:t>
            </w:r>
            <w:r>
              <w:rPr>
                <w:rFonts w:hint="eastAsia"/>
              </w:rPr>
              <w:t>）にて検討することとしております。</w:t>
            </w:r>
          </w:p>
          <w:p w14:paraId="68207732" w14:textId="414C1BDB" w:rsidR="0082125A" w:rsidRDefault="0082125A" w:rsidP="0082125A">
            <w:r>
              <w:rPr>
                <w:rFonts w:hint="eastAsia"/>
              </w:rPr>
              <w:t>情報の収集、国</w:t>
            </w:r>
            <w:r>
              <w:rPr>
                <w:rFonts w:hint="eastAsia"/>
              </w:rPr>
              <w:t>PL</w:t>
            </w:r>
            <w:r>
              <w:rPr>
                <w:rFonts w:hint="eastAsia"/>
              </w:rPr>
              <w:t>適合の仕組み作りは完成までにはご指摘のように相当の時間がかかりますこと、今回公示された国</w:t>
            </w:r>
            <w:r>
              <w:rPr>
                <w:rFonts w:hint="eastAsia"/>
              </w:rPr>
              <w:t>PL</w:t>
            </w:r>
            <w:r>
              <w:rPr>
                <w:rFonts w:hint="eastAsia"/>
              </w:rPr>
              <w:t>は最終版ではなく、この経過措置の期間に見いだされた情報も加味して、経過措置の間に追補修正が行われると予想しておりますので、その点も含めて今後情報を公開し、ご支援できればと思います。</w:t>
            </w:r>
            <w:r>
              <w:rPr>
                <w:rFonts w:hint="eastAsia"/>
              </w:rPr>
              <w:t>"</w:t>
            </w:r>
          </w:p>
        </w:tc>
      </w:tr>
    </w:tbl>
    <w:p w14:paraId="5123A4DD" w14:textId="77777777" w:rsidR="0082125A" w:rsidRDefault="0082125A" w:rsidP="00CC5211"/>
    <w:p w14:paraId="5110167B" w14:textId="395EE1AF" w:rsidR="0082125A" w:rsidRDefault="0082125A" w:rsidP="00CC5211">
      <w:r>
        <w:rPr>
          <w:rFonts w:hint="eastAsia"/>
        </w:rPr>
        <w:t>6-1</w:t>
      </w:r>
    </w:p>
    <w:tbl>
      <w:tblPr>
        <w:tblStyle w:val="a8"/>
        <w:tblW w:w="0" w:type="auto"/>
        <w:tblLook w:val="04A0" w:firstRow="1" w:lastRow="0" w:firstColumn="1" w:lastColumn="0" w:noHBand="0" w:noVBand="1"/>
      </w:tblPr>
      <w:tblGrid>
        <w:gridCol w:w="392"/>
        <w:gridCol w:w="8102"/>
      </w:tblGrid>
      <w:tr w:rsidR="0082125A" w14:paraId="388AAF57" w14:textId="77777777" w:rsidTr="0082125A">
        <w:tc>
          <w:tcPr>
            <w:tcW w:w="392" w:type="dxa"/>
          </w:tcPr>
          <w:p w14:paraId="0A63F176" w14:textId="001AA307" w:rsidR="0082125A" w:rsidRDefault="0082125A" w:rsidP="00CC5211">
            <w:r>
              <w:rPr>
                <w:rFonts w:hint="eastAsia"/>
              </w:rPr>
              <w:t>Q</w:t>
            </w:r>
          </w:p>
        </w:tc>
        <w:tc>
          <w:tcPr>
            <w:tcW w:w="8310" w:type="dxa"/>
          </w:tcPr>
          <w:p w14:paraId="3732F26A" w14:textId="33A6FEFF" w:rsidR="0082125A" w:rsidRDefault="0082125A" w:rsidP="00CC5211">
            <w:r w:rsidRPr="0082125A">
              <w:rPr>
                <w:rFonts w:hint="eastAsia"/>
              </w:rPr>
              <w:t>経過措置の期間に組成等を確認することによって、国</w:t>
            </w:r>
            <w:r w:rsidRPr="0082125A">
              <w:rPr>
                <w:rFonts w:hint="eastAsia"/>
              </w:rPr>
              <w:t>PL</w:t>
            </w:r>
            <w:r w:rsidRPr="0082125A">
              <w:rPr>
                <w:rFonts w:hint="eastAsia"/>
              </w:rPr>
              <w:t>適合性を自主的に確認する方法を教えてください。</w:t>
            </w:r>
          </w:p>
        </w:tc>
      </w:tr>
      <w:tr w:rsidR="0082125A" w14:paraId="15F89BAC" w14:textId="77777777" w:rsidTr="0082125A">
        <w:tc>
          <w:tcPr>
            <w:tcW w:w="392" w:type="dxa"/>
          </w:tcPr>
          <w:p w14:paraId="3B75667C" w14:textId="18ECEFE7" w:rsidR="0082125A" w:rsidRDefault="0082125A" w:rsidP="00CC5211">
            <w:r>
              <w:rPr>
                <w:rFonts w:hint="eastAsia"/>
              </w:rPr>
              <w:t>A</w:t>
            </w:r>
          </w:p>
        </w:tc>
        <w:tc>
          <w:tcPr>
            <w:tcW w:w="8310" w:type="dxa"/>
          </w:tcPr>
          <w:p w14:paraId="21E980A2" w14:textId="48D2FA95" w:rsidR="0082125A" w:rsidRDefault="008622C6" w:rsidP="00CC5211">
            <w:r w:rsidRPr="008622C6">
              <w:rPr>
                <w:rFonts w:hint="eastAsia"/>
              </w:rPr>
              <w:t>1</w:t>
            </w:r>
            <w:r w:rsidRPr="008622C6">
              <w:rPr>
                <w:rFonts w:hint="eastAsia"/>
              </w:rPr>
              <w:t>つの方法として、個社どうしで守秘契約を行って、確認することが考えられます。それでも、商流によって確認が困難である場合は、施行後に化学研究評価機構（</w:t>
            </w:r>
            <w:r w:rsidRPr="008622C6">
              <w:rPr>
                <w:rFonts w:hint="eastAsia"/>
              </w:rPr>
              <w:t>JCII</w:t>
            </w:r>
            <w:r w:rsidRPr="008622C6">
              <w:rPr>
                <w:rFonts w:hint="eastAsia"/>
              </w:rPr>
              <w:t>）に設立される食品接触材料安全センター（</w:t>
            </w:r>
            <w:r w:rsidRPr="008622C6">
              <w:rPr>
                <w:rFonts w:hint="eastAsia"/>
              </w:rPr>
              <w:t>info@jhpa.jp</w:t>
            </w:r>
            <w:r w:rsidRPr="008622C6">
              <w:rPr>
                <w:rFonts w:hint="eastAsia"/>
              </w:rPr>
              <w:t>）のを利用することも考えられます。</w:t>
            </w:r>
          </w:p>
        </w:tc>
      </w:tr>
    </w:tbl>
    <w:p w14:paraId="740C29CF" w14:textId="11ACEB9B" w:rsidR="0082125A" w:rsidRDefault="0082125A" w:rsidP="00CC5211"/>
    <w:p w14:paraId="31D74119" w14:textId="0565C4DE" w:rsidR="0082125A" w:rsidRDefault="008622C6" w:rsidP="00CC5211">
      <w:r>
        <w:rPr>
          <w:rFonts w:hint="eastAsia"/>
        </w:rPr>
        <w:t>6-2</w:t>
      </w:r>
    </w:p>
    <w:tbl>
      <w:tblPr>
        <w:tblStyle w:val="a8"/>
        <w:tblW w:w="0" w:type="auto"/>
        <w:tblLook w:val="04A0" w:firstRow="1" w:lastRow="0" w:firstColumn="1" w:lastColumn="0" w:noHBand="0" w:noVBand="1"/>
      </w:tblPr>
      <w:tblGrid>
        <w:gridCol w:w="392"/>
        <w:gridCol w:w="8102"/>
      </w:tblGrid>
      <w:tr w:rsidR="008622C6" w14:paraId="6790CF30" w14:textId="77777777" w:rsidTr="008622C6">
        <w:tc>
          <w:tcPr>
            <w:tcW w:w="392" w:type="dxa"/>
          </w:tcPr>
          <w:p w14:paraId="0EADDDED" w14:textId="7D1A9CD1" w:rsidR="008622C6" w:rsidRDefault="008622C6" w:rsidP="00CC5211">
            <w:r>
              <w:rPr>
                <w:rFonts w:hint="eastAsia"/>
              </w:rPr>
              <w:t>Q</w:t>
            </w:r>
          </w:p>
        </w:tc>
        <w:tc>
          <w:tcPr>
            <w:tcW w:w="8310" w:type="dxa"/>
          </w:tcPr>
          <w:p w14:paraId="3F2773C3" w14:textId="7E34F8A0" w:rsidR="008622C6" w:rsidRDefault="008622C6" w:rsidP="00CC5211">
            <w:r w:rsidRPr="008622C6">
              <w:rPr>
                <w:rFonts w:hint="eastAsia"/>
              </w:rPr>
              <w:t>食品器具・容器包装に使用される「食品に非接触の印刷インキ」について、どのように法適合を伝えればよいでしょうか。</w:t>
            </w:r>
          </w:p>
        </w:tc>
      </w:tr>
      <w:tr w:rsidR="008622C6" w14:paraId="4ABF8F9C" w14:textId="77777777" w:rsidTr="008622C6">
        <w:tc>
          <w:tcPr>
            <w:tcW w:w="392" w:type="dxa"/>
          </w:tcPr>
          <w:p w14:paraId="39694BFD" w14:textId="00FEF3DE" w:rsidR="008622C6" w:rsidRDefault="008622C6" w:rsidP="00CC5211">
            <w:r>
              <w:rPr>
                <w:rFonts w:hint="eastAsia"/>
              </w:rPr>
              <w:t>A</w:t>
            </w:r>
          </w:p>
        </w:tc>
        <w:tc>
          <w:tcPr>
            <w:tcW w:w="8310" w:type="dxa"/>
          </w:tcPr>
          <w:p w14:paraId="24F4B022" w14:textId="77777777" w:rsidR="008622C6" w:rsidRDefault="008622C6" w:rsidP="008622C6">
            <w:r>
              <w:rPr>
                <w:rFonts w:hint="eastAsia"/>
              </w:rPr>
              <w:t>"</w:t>
            </w:r>
            <w:r>
              <w:rPr>
                <w:rFonts w:hint="eastAsia"/>
              </w:rPr>
              <w:t>食品に非接触かつ食品に混和するおそれがない場合は法第十八条第三項のただし書きが適用されると考えられます。よって</w:t>
            </w:r>
            <w:r>
              <w:rPr>
                <w:rFonts w:hint="eastAsia"/>
              </w:rPr>
              <w:t>18</w:t>
            </w:r>
            <w:r>
              <w:rPr>
                <w:rFonts w:hint="eastAsia"/>
              </w:rPr>
              <w:t>条</w:t>
            </w:r>
            <w:r>
              <w:rPr>
                <w:rFonts w:hint="eastAsia"/>
              </w:rPr>
              <w:t>3</w:t>
            </w:r>
            <w:r>
              <w:rPr>
                <w:rFonts w:hint="eastAsia"/>
              </w:rPr>
              <w:t>項ただし書き適用とお伝えください。</w:t>
            </w:r>
          </w:p>
          <w:p w14:paraId="5A15E02B" w14:textId="77777777" w:rsidR="008622C6" w:rsidRDefault="008622C6" w:rsidP="008622C6">
            <w:r>
              <w:rPr>
                <w:rFonts w:hint="eastAsia"/>
              </w:rPr>
              <w:t>18</w:t>
            </w:r>
            <w:r>
              <w:rPr>
                <w:rFonts w:hint="eastAsia"/>
              </w:rPr>
              <w:t>条</w:t>
            </w:r>
            <w:r>
              <w:rPr>
                <w:rFonts w:hint="eastAsia"/>
              </w:rPr>
              <w:t>3</w:t>
            </w:r>
            <w:r>
              <w:rPr>
                <w:rFonts w:hint="eastAsia"/>
              </w:rPr>
              <w:t>項ただし書きが適用されるには前提条件がありますので、印刷インキ工業連合会のホームページをご参照ください。</w:t>
            </w:r>
          </w:p>
          <w:p w14:paraId="179503CD" w14:textId="1445A6F8" w:rsidR="008622C6" w:rsidRDefault="008622C6" w:rsidP="008622C6">
            <w:r>
              <w:t>https://www.ink-jpima.org/ink_syokuhin.html"</w:t>
            </w:r>
          </w:p>
        </w:tc>
      </w:tr>
    </w:tbl>
    <w:p w14:paraId="71973A49" w14:textId="2C3E3D96" w:rsidR="008622C6" w:rsidRDefault="008622C6" w:rsidP="00CC5211"/>
    <w:p w14:paraId="6ACD5B29" w14:textId="0CE129A4" w:rsidR="008622C6" w:rsidRDefault="008622C6" w:rsidP="00CC5211">
      <w:r>
        <w:rPr>
          <w:rFonts w:hint="eastAsia"/>
        </w:rPr>
        <w:t>6-3</w:t>
      </w:r>
    </w:p>
    <w:tbl>
      <w:tblPr>
        <w:tblStyle w:val="a8"/>
        <w:tblW w:w="0" w:type="auto"/>
        <w:tblLook w:val="04A0" w:firstRow="1" w:lastRow="0" w:firstColumn="1" w:lastColumn="0" w:noHBand="0" w:noVBand="1"/>
      </w:tblPr>
      <w:tblGrid>
        <w:gridCol w:w="392"/>
        <w:gridCol w:w="8102"/>
      </w:tblGrid>
      <w:tr w:rsidR="008622C6" w14:paraId="2BA849F7" w14:textId="77777777" w:rsidTr="008622C6">
        <w:tc>
          <w:tcPr>
            <w:tcW w:w="392" w:type="dxa"/>
          </w:tcPr>
          <w:p w14:paraId="652D42A6" w14:textId="3B460F31" w:rsidR="008622C6" w:rsidRDefault="008622C6" w:rsidP="00CC5211">
            <w:r>
              <w:rPr>
                <w:rFonts w:hint="eastAsia"/>
              </w:rPr>
              <w:t>Q</w:t>
            </w:r>
          </w:p>
        </w:tc>
        <w:tc>
          <w:tcPr>
            <w:tcW w:w="8310" w:type="dxa"/>
          </w:tcPr>
          <w:p w14:paraId="1462C18F" w14:textId="116EBB72" w:rsidR="008622C6" w:rsidRDefault="008622C6" w:rsidP="00CC5211">
            <w:r w:rsidRPr="008622C6">
              <w:rPr>
                <w:rFonts w:hint="eastAsia"/>
              </w:rPr>
              <w:t>準備委員会の活動は</w:t>
            </w:r>
            <w:r w:rsidRPr="008622C6">
              <w:rPr>
                <w:rFonts w:hint="eastAsia"/>
              </w:rPr>
              <w:t>PL</w:t>
            </w:r>
            <w:r w:rsidRPr="008622C6">
              <w:rPr>
                <w:rFonts w:hint="eastAsia"/>
              </w:rPr>
              <w:t>施行日より（一財）化学研究評価機構（</w:t>
            </w:r>
            <w:r w:rsidRPr="008622C6">
              <w:rPr>
                <w:rFonts w:hint="eastAsia"/>
              </w:rPr>
              <w:t>JCII</w:t>
            </w:r>
            <w:r w:rsidRPr="008622C6">
              <w:rPr>
                <w:rFonts w:hint="eastAsia"/>
              </w:rPr>
              <w:t>）内に新設されるセンターに引き継がれると説明されてきました。その具体的な業務の内容や企業の係り方などが分かりません。詳しく紹介してほしい。</w:t>
            </w:r>
          </w:p>
        </w:tc>
      </w:tr>
      <w:tr w:rsidR="008622C6" w14:paraId="2CFADB08" w14:textId="77777777" w:rsidTr="008622C6">
        <w:tc>
          <w:tcPr>
            <w:tcW w:w="392" w:type="dxa"/>
          </w:tcPr>
          <w:p w14:paraId="722A595A" w14:textId="09C1A28C" w:rsidR="008622C6" w:rsidRDefault="008622C6" w:rsidP="00CC5211">
            <w:r>
              <w:rPr>
                <w:rFonts w:hint="eastAsia"/>
              </w:rPr>
              <w:t>A</w:t>
            </w:r>
          </w:p>
        </w:tc>
        <w:tc>
          <w:tcPr>
            <w:tcW w:w="8310" w:type="dxa"/>
          </w:tcPr>
          <w:p w14:paraId="5DB2BC9E" w14:textId="5C46F398" w:rsidR="008622C6" w:rsidRDefault="008622C6" w:rsidP="00CC5211">
            <w:r w:rsidRPr="008622C6">
              <w:rPr>
                <w:rFonts w:hint="eastAsia"/>
              </w:rPr>
              <w:t>現在、新型コロナウイルス問題もあり、準備委員会では説明会開催など先送りせざるを得ませんでした。現在</w:t>
            </w:r>
            <w:r w:rsidRPr="008622C6">
              <w:rPr>
                <w:rFonts w:hint="eastAsia"/>
              </w:rPr>
              <w:t>JCII</w:t>
            </w:r>
            <w:r w:rsidRPr="008622C6">
              <w:rPr>
                <w:rFonts w:hint="eastAsia"/>
              </w:rPr>
              <w:t>ではセンターの運営に係る規定類が整備されています。これらは関連の業界団体との関係もあるので、これら関連団体の理事会や総会で承認が得られたことを確認し、</w:t>
            </w:r>
            <w:r w:rsidRPr="008622C6">
              <w:rPr>
                <w:rFonts w:hint="eastAsia"/>
              </w:rPr>
              <w:t>6</w:t>
            </w:r>
            <w:r w:rsidRPr="008622C6">
              <w:rPr>
                <w:rFonts w:hint="eastAsia"/>
              </w:rPr>
              <w:t>月中頃</w:t>
            </w:r>
            <w:r w:rsidRPr="008622C6">
              <w:rPr>
                <w:rFonts w:hint="eastAsia"/>
              </w:rPr>
              <w:t>HP</w:t>
            </w:r>
            <w:r w:rsidRPr="008622C6">
              <w:rPr>
                <w:rFonts w:hint="eastAsia"/>
              </w:rPr>
              <w:t>上で公表する予定です。</w:t>
            </w:r>
          </w:p>
        </w:tc>
      </w:tr>
    </w:tbl>
    <w:p w14:paraId="39C6319E" w14:textId="036A5070" w:rsidR="008622C6" w:rsidRDefault="008622C6" w:rsidP="00CC5211"/>
    <w:p w14:paraId="209C9861" w14:textId="3A613E5D" w:rsidR="008622C6" w:rsidRDefault="008622C6" w:rsidP="00CC5211">
      <w:r>
        <w:rPr>
          <w:rFonts w:hint="eastAsia"/>
        </w:rPr>
        <w:t>6-4</w:t>
      </w:r>
    </w:p>
    <w:tbl>
      <w:tblPr>
        <w:tblStyle w:val="a8"/>
        <w:tblW w:w="0" w:type="auto"/>
        <w:tblLook w:val="04A0" w:firstRow="1" w:lastRow="0" w:firstColumn="1" w:lastColumn="0" w:noHBand="0" w:noVBand="1"/>
      </w:tblPr>
      <w:tblGrid>
        <w:gridCol w:w="392"/>
        <w:gridCol w:w="8102"/>
      </w:tblGrid>
      <w:tr w:rsidR="008622C6" w14:paraId="2B94E0BE" w14:textId="77777777" w:rsidTr="008622C6">
        <w:tc>
          <w:tcPr>
            <w:tcW w:w="392" w:type="dxa"/>
          </w:tcPr>
          <w:p w14:paraId="26536A73" w14:textId="570DD2A2" w:rsidR="008622C6" w:rsidRDefault="008622C6" w:rsidP="00CC5211">
            <w:r>
              <w:rPr>
                <w:rFonts w:hint="eastAsia"/>
              </w:rPr>
              <w:t>Q</w:t>
            </w:r>
          </w:p>
        </w:tc>
        <w:tc>
          <w:tcPr>
            <w:tcW w:w="8310" w:type="dxa"/>
          </w:tcPr>
          <w:p w14:paraId="5ADF2DDE" w14:textId="77777777" w:rsidR="008622C6" w:rsidRDefault="008622C6" w:rsidP="008622C6">
            <w:r>
              <w:rPr>
                <w:rFonts w:hint="eastAsia"/>
              </w:rPr>
              <w:t>"</w:t>
            </w:r>
            <w:r>
              <w:rPr>
                <w:rFonts w:hint="eastAsia"/>
              </w:rPr>
              <w:t>国は「施行後新たに使用される物質等々については別途厚生労働省から示す要請資料に関する手引きを参考に資料を提出」するように求めている（令和２年４月</w:t>
            </w:r>
            <w:r>
              <w:rPr>
                <w:rFonts w:hint="eastAsia"/>
              </w:rPr>
              <w:t>28</w:t>
            </w:r>
            <w:r>
              <w:rPr>
                <w:rFonts w:hint="eastAsia"/>
              </w:rPr>
              <w:t>日パブコメへの回答</w:t>
            </w:r>
            <w:r>
              <w:rPr>
                <w:rFonts w:hint="eastAsia"/>
              </w:rPr>
              <w:t>No.12</w:t>
            </w:r>
            <w:r>
              <w:rPr>
                <w:rFonts w:hint="eastAsia"/>
              </w:rPr>
              <w:t>）ものの、申請資料、その手続き方法、使用できるようになるまでの期間などはどこに情報があるのでしょうか。</w:t>
            </w:r>
          </w:p>
          <w:p w14:paraId="69278136" w14:textId="3EEF953C" w:rsidR="008622C6" w:rsidRDefault="008622C6" w:rsidP="008622C6">
            <w:r>
              <w:rPr>
                <w:rFonts w:hint="eastAsia"/>
              </w:rPr>
              <w:t>ビジネス上、新規物質の申請が必要なものがありますが、社内や顧客への説明に苦労しております。</w:t>
            </w:r>
            <w:r>
              <w:rPr>
                <w:rFonts w:hint="eastAsia"/>
              </w:rPr>
              <w:t>"</w:t>
            </w:r>
          </w:p>
        </w:tc>
      </w:tr>
      <w:tr w:rsidR="008622C6" w14:paraId="3C8C1D5C" w14:textId="77777777" w:rsidTr="008622C6">
        <w:tc>
          <w:tcPr>
            <w:tcW w:w="392" w:type="dxa"/>
          </w:tcPr>
          <w:p w14:paraId="097E90A0" w14:textId="48566419" w:rsidR="008622C6" w:rsidRDefault="008622C6" w:rsidP="00CC5211">
            <w:r>
              <w:rPr>
                <w:rFonts w:hint="eastAsia"/>
              </w:rPr>
              <w:t>A</w:t>
            </w:r>
          </w:p>
        </w:tc>
        <w:tc>
          <w:tcPr>
            <w:tcW w:w="8310" w:type="dxa"/>
          </w:tcPr>
          <w:p w14:paraId="504E3A93" w14:textId="77777777" w:rsidR="008622C6" w:rsidRDefault="008622C6" w:rsidP="008622C6">
            <w:r>
              <w:rPr>
                <w:rFonts w:hint="eastAsia"/>
              </w:rPr>
              <w:t>"</w:t>
            </w:r>
            <w:r>
              <w:rPr>
                <w:rFonts w:hint="eastAsia"/>
              </w:rPr>
              <w:t>新規物質の申請は準備委員会でも相談を受けており、準備委員会からも厚労省に意見をしております。現時点では、「食品、添加物等の規格基準（昭和</w:t>
            </w:r>
            <w:r>
              <w:rPr>
                <w:rFonts w:hint="eastAsia"/>
              </w:rPr>
              <w:t>34</w:t>
            </w:r>
            <w:r>
              <w:rPr>
                <w:rFonts w:hint="eastAsia"/>
              </w:rPr>
              <w:t>年厚生省告示第</w:t>
            </w:r>
            <w:r>
              <w:rPr>
                <w:rFonts w:hint="eastAsia"/>
              </w:rPr>
              <w:t>370</w:t>
            </w:r>
            <w:r>
              <w:rPr>
                <w:rFonts w:hint="eastAsia"/>
              </w:rPr>
              <w:t>号）の一部を改正する件（案）」（器具及び容器包装のポジティブリスト制度導入に伴う規格の設定）に係る意見募集の結果について」の</w:t>
            </w:r>
            <w:r>
              <w:rPr>
                <w:rFonts w:hint="eastAsia"/>
              </w:rPr>
              <w:t>No.23</w:t>
            </w:r>
            <w:r>
              <w:rPr>
                <w:rFonts w:hint="eastAsia"/>
              </w:rPr>
              <w:t>に記載がありますように順次資料は公開されていくと思います。</w:t>
            </w:r>
          </w:p>
          <w:p w14:paraId="577EF50F" w14:textId="7CAECDED" w:rsidR="008622C6" w:rsidRDefault="008622C6" w:rsidP="008622C6">
            <w:r>
              <w:rPr>
                <w:rFonts w:hint="eastAsia"/>
              </w:rPr>
              <w:t>引き続き準備委員会でも意見出しを行いたいと考えております。</w:t>
            </w:r>
            <w:r>
              <w:t>"</w:t>
            </w:r>
          </w:p>
        </w:tc>
      </w:tr>
    </w:tbl>
    <w:p w14:paraId="1BA7895A" w14:textId="743F8079" w:rsidR="008622C6" w:rsidRDefault="008622C6" w:rsidP="00CC5211">
      <w:r>
        <w:rPr>
          <w:rFonts w:hint="eastAsia"/>
        </w:rPr>
        <w:t>」</w:t>
      </w:r>
    </w:p>
    <w:p w14:paraId="4EE4352B" w14:textId="23D8A26B" w:rsidR="008622C6" w:rsidRDefault="008622C6" w:rsidP="00CC5211"/>
    <w:p w14:paraId="48DB96A5" w14:textId="77777777" w:rsidR="008622C6" w:rsidRDefault="008622C6" w:rsidP="00CC5211"/>
    <w:p w14:paraId="53597324" w14:textId="77777777" w:rsidR="00CC5211" w:rsidRDefault="00CC5211" w:rsidP="00CC5211">
      <w:r>
        <w:rPr>
          <w:rFonts w:hint="eastAsia"/>
        </w:rPr>
        <w:t>「</w:t>
      </w:r>
      <w:r w:rsidRPr="00694DA1">
        <w:rPr>
          <w:rFonts w:hint="eastAsia"/>
        </w:rPr>
        <w:t>2020</w:t>
      </w:r>
      <w:r w:rsidRPr="00694DA1">
        <w:rPr>
          <w:rFonts w:hint="eastAsia"/>
        </w:rPr>
        <w:t>年</w:t>
      </w:r>
      <w:r w:rsidRPr="00694DA1">
        <w:rPr>
          <w:rFonts w:hint="eastAsia"/>
        </w:rPr>
        <w:t>4</w:t>
      </w:r>
      <w:r w:rsidRPr="00694DA1">
        <w:rPr>
          <w:rFonts w:hint="eastAsia"/>
        </w:rPr>
        <w:t>月</w:t>
      </w:r>
      <w:r w:rsidRPr="00694DA1">
        <w:rPr>
          <w:rFonts w:hint="eastAsia"/>
        </w:rPr>
        <w:t>28</w:t>
      </w:r>
      <w:r w:rsidRPr="00694DA1">
        <w:rPr>
          <w:rFonts w:hint="eastAsia"/>
        </w:rPr>
        <w:t>日告示における「経過措置」に関する準備委員会</w:t>
      </w:r>
      <w:r w:rsidRPr="00694DA1">
        <w:rPr>
          <w:rFonts w:hint="eastAsia"/>
        </w:rPr>
        <w:t>FAQ</w:t>
      </w:r>
      <w:r w:rsidRPr="00694DA1">
        <w:rPr>
          <w:rFonts w:hint="eastAsia"/>
        </w:rPr>
        <w:t>（</w:t>
      </w:r>
      <w:r w:rsidRPr="00694DA1">
        <w:rPr>
          <w:rFonts w:hint="eastAsia"/>
        </w:rPr>
        <w:t>2020/4/28</w:t>
      </w:r>
      <w:r w:rsidRPr="00694DA1">
        <w:rPr>
          <w:rFonts w:hint="eastAsia"/>
        </w:rPr>
        <w:t>）</w:t>
      </w:r>
      <w:r>
        <w:rPr>
          <w:rFonts w:hint="eastAsia"/>
        </w:rPr>
        <w:t>」</w:t>
      </w:r>
    </w:p>
    <w:p w14:paraId="29A313DB" w14:textId="77777777" w:rsidR="00CC5211" w:rsidRDefault="004415BB" w:rsidP="00CC5211">
      <w:hyperlink r:id="rId34" w:history="1">
        <w:r w:rsidR="00CC5211" w:rsidRPr="00F710B0">
          <w:rPr>
            <w:rStyle w:val="a4"/>
          </w:rPr>
          <w:t>https://fcmjunbihome.files.wordpress.com/2020/04/20200428_e68385e5a0b1e4bc9de98194e381abe4bf82e3828bfaq_e6ba96e58299e5a794.pdf</w:t>
        </w:r>
      </w:hyperlink>
    </w:p>
    <w:p w14:paraId="703D81FC" w14:textId="77777777" w:rsidR="00CC5211" w:rsidRDefault="00CC5211" w:rsidP="00CC5211"/>
    <w:p w14:paraId="02B0A10E" w14:textId="77777777" w:rsidR="00CC5211" w:rsidRPr="00694DA1" w:rsidRDefault="00CC5211" w:rsidP="00CC5211">
      <w:r>
        <w:rPr>
          <w:rFonts w:hint="eastAsia"/>
        </w:rPr>
        <w:t>「</w:t>
      </w:r>
      <w:r>
        <w:rPr>
          <w:rFonts w:hint="eastAsia"/>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5AEE210E" w14:textId="77777777" w:rsidTr="008D5D63">
        <w:tc>
          <w:tcPr>
            <w:tcW w:w="392" w:type="dxa"/>
            <w:shd w:val="clear" w:color="auto" w:fill="auto"/>
          </w:tcPr>
          <w:p w14:paraId="4D1F36FB" w14:textId="77777777" w:rsidR="00CC5211" w:rsidRDefault="00CC5211" w:rsidP="008D5D63">
            <w:r>
              <w:rPr>
                <w:rFonts w:hint="eastAsia"/>
              </w:rPr>
              <w:t>Q</w:t>
            </w:r>
          </w:p>
        </w:tc>
        <w:tc>
          <w:tcPr>
            <w:tcW w:w="8310" w:type="dxa"/>
            <w:shd w:val="clear" w:color="auto" w:fill="auto"/>
          </w:tcPr>
          <w:p w14:paraId="418D0B0F" w14:textId="77777777" w:rsidR="00CC5211" w:rsidRDefault="00CC5211" w:rsidP="008D5D63">
            <w:r w:rsidRPr="00694DA1">
              <w:rPr>
                <w:rFonts w:hint="eastAsia"/>
              </w:rPr>
              <w:t>2020</w:t>
            </w:r>
            <w:r w:rsidRPr="00694DA1">
              <w:rPr>
                <w:rFonts w:hint="eastAsia"/>
              </w:rPr>
              <w:t>年</w:t>
            </w:r>
            <w:r w:rsidRPr="00694DA1">
              <w:rPr>
                <w:rFonts w:hint="eastAsia"/>
              </w:rPr>
              <w:t>4</w:t>
            </w:r>
            <w:r w:rsidRPr="00694DA1">
              <w:rPr>
                <w:rFonts w:hint="eastAsia"/>
              </w:rPr>
              <w:t>月</w:t>
            </w:r>
            <w:r w:rsidRPr="00694DA1">
              <w:rPr>
                <w:rFonts w:hint="eastAsia"/>
              </w:rPr>
              <w:t>28</w:t>
            </w:r>
            <w:r w:rsidRPr="00694DA1">
              <w:rPr>
                <w:rFonts w:hint="eastAsia"/>
              </w:rPr>
              <w:t>日告示に記載の内容はどういう意味でしょうか。</w:t>
            </w:r>
          </w:p>
        </w:tc>
      </w:tr>
      <w:tr w:rsidR="00CC5211" w14:paraId="4E44171A" w14:textId="77777777" w:rsidTr="008D5D63">
        <w:tc>
          <w:tcPr>
            <w:tcW w:w="392" w:type="dxa"/>
            <w:shd w:val="clear" w:color="auto" w:fill="auto"/>
          </w:tcPr>
          <w:p w14:paraId="7C76F16C" w14:textId="77777777" w:rsidR="00CC5211" w:rsidRDefault="00CC5211" w:rsidP="008D5D63">
            <w:r>
              <w:rPr>
                <w:rFonts w:hint="eastAsia"/>
              </w:rPr>
              <w:t>A</w:t>
            </w:r>
          </w:p>
        </w:tc>
        <w:tc>
          <w:tcPr>
            <w:tcW w:w="8310" w:type="dxa"/>
            <w:shd w:val="clear" w:color="auto" w:fill="auto"/>
          </w:tcPr>
          <w:p w14:paraId="7A18A62E" w14:textId="77777777" w:rsidR="00CC5211" w:rsidRDefault="00CC5211" w:rsidP="008D5D63">
            <w:r>
              <w:rPr>
                <w:rFonts w:hint="eastAsia"/>
              </w:rPr>
              <w:t>施行日より前に製造又は輸入等されている器具・容器包装と同様のものを、施行日から５年を経過する日（令和７年５月</w:t>
            </w:r>
            <w:r>
              <w:rPr>
                <w:rFonts w:hint="eastAsia"/>
              </w:rPr>
              <w:t>31</w:t>
            </w:r>
            <w:r>
              <w:rPr>
                <w:rFonts w:hint="eastAsia"/>
              </w:rPr>
              <w:t>日）までの間に販売の用に供するために製造又は輸入する場合には、当該器具・容器包装の原材料は別表第１に収載されているものとみなすことができるというものです（準備委員会では「経過措置」と言っております）。</w:t>
            </w:r>
          </w:p>
          <w:p w14:paraId="1EAC2CEC" w14:textId="77777777" w:rsidR="00CC5211" w:rsidRDefault="00CC5211" w:rsidP="008D5D63">
            <w:r>
              <w:rPr>
                <w:rFonts w:hint="eastAsia"/>
              </w:rPr>
              <w:t>これにより、経過措置期間中は、施行日より前に製造等されていた器具・容器包装に使用されていた物質をその使用されていた範囲内であれば、別表第１に収載されていない物質や別表第１における規格を満たしていない物質であっても引き続き使用して製造等を行うことができるというものです。</w:t>
            </w:r>
          </w:p>
        </w:tc>
      </w:tr>
    </w:tbl>
    <w:p w14:paraId="25371138" w14:textId="77777777" w:rsidR="00CC5211" w:rsidRDefault="00CC5211" w:rsidP="00CC5211"/>
    <w:p w14:paraId="4C9C63D7" w14:textId="77777777" w:rsidR="00CC5211" w:rsidRPr="00694DA1" w:rsidRDefault="00CC5211" w:rsidP="00CC5211">
      <w:r>
        <w:rPr>
          <w:rFonts w:hint="eastAsia"/>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517E57A5" w14:textId="77777777" w:rsidTr="008D5D63">
        <w:tc>
          <w:tcPr>
            <w:tcW w:w="392" w:type="dxa"/>
            <w:shd w:val="clear" w:color="auto" w:fill="auto"/>
          </w:tcPr>
          <w:p w14:paraId="26AF086C" w14:textId="77777777" w:rsidR="00CC5211" w:rsidRDefault="00CC5211" w:rsidP="008D5D63">
            <w:r>
              <w:rPr>
                <w:rFonts w:hint="eastAsia"/>
              </w:rPr>
              <w:t>Q</w:t>
            </w:r>
          </w:p>
        </w:tc>
        <w:tc>
          <w:tcPr>
            <w:tcW w:w="8310" w:type="dxa"/>
            <w:shd w:val="clear" w:color="auto" w:fill="auto"/>
          </w:tcPr>
          <w:p w14:paraId="23E2DE7E" w14:textId="77777777" w:rsidR="00CC5211" w:rsidRDefault="00CC5211" w:rsidP="008D5D63">
            <w:r>
              <w:rPr>
                <w:rFonts w:hint="eastAsia"/>
              </w:rPr>
              <w:t>法第十八条三項の国</w:t>
            </w:r>
            <w:r>
              <w:rPr>
                <w:rFonts w:hint="eastAsia"/>
              </w:rPr>
              <w:t>PL</w:t>
            </w:r>
            <w:r>
              <w:rPr>
                <w:rFonts w:hint="eastAsia"/>
              </w:rPr>
              <w:t>に収載されている原材料しか使用できないとなっているが、国</w:t>
            </w:r>
            <w:r>
              <w:rPr>
                <w:rFonts w:hint="eastAsia"/>
              </w:rPr>
              <w:t>PL</w:t>
            </w:r>
            <w:r>
              <w:rPr>
                <w:rFonts w:hint="eastAsia"/>
              </w:rPr>
              <w:t>に掲載されていなくても使用できる原材料があるのでしょうか。</w:t>
            </w:r>
          </w:p>
        </w:tc>
      </w:tr>
      <w:tr w:rsidR="00CC5211" w14:paraId="43A920B3" w14:textId="77777777" w:rsidTr="008D5D63">
        <w:tc>
          <w:tcPr>
            <w:tcW w:w="392" w:type="dxa"/>
            <w:shd w:val="clear" w:color="auto" w:fill="auto"/>
          </w:tcPr>
          <w:p w14:paraId="76F546E8" w14:textId="77777777" w:rsidR="00CC5211" w:rsidRDefault="00CC5211" w:rsidP="008D5D63">
            <w:r>
              <w:rPr>
                <w:rFonts w:hint="eastAsia"/>
              </w:rPr>
              <w:t>A</w:t>
            </w:r>
          </w:p>
        </w:tc>
        <w:tc>
          <w:tcPr>
            <w:tcW w:w="8310" w:type="dxa"/>
            <w:shd w:val="clear" w:color="auto" w:fill="auto"/>
          </w:tcPr>
          <w:p w14:paraId="3AAE16B0" w14:textId="77777777" w:rsidR="00CC5211" w:rsidRDefault="00CC5211" w:rsidP="008D5D63">
            <w:r>
              <w:rPr>
                <w:rFonts w:hint="eastAsia"/>
              </w:rPr>
              <w:t>FAQ1-1</w:t>
            </w:r>
            <w:r>
              <w:rPr>
                <w:rFonts w:hint="eastAsia"/>
              </w:rPr>
              <w:t>に示すように、施行日より前に製造又は輸入されている器具・容器包装に使用されている原材料をその使用実績の範囲内で使用した器具・容器包装は施行前に製造又は輸入した器具・容器包装と同様と考えて製造等が可能です。したがい、「同様」と判断できる原材料は国</w:t>
            </w:r>
            <w:r>
              <w:rPr>
                <w:rFonts w:hint="eastAsia"/>
              </w:rPr>
              <w:t>PL</w:t>
            </w:r>
            <w:r>
              <w:rPr>
                <w:rFonts w:hint="eastAsia"/>
              </w:rPr>
              <w:t>に掲載されていなくても、経過措置の対象ということで使用可能です。</w:t>
            </w:r>
          </w:p>
        </w:tc>
      </w:tr>
    </w:tbl>
    <w:p w14:paraId="4A5846CC" w14:textId="77777777" w:rsidR="00CC5211" w:rsidRDefault="00CC5211" w:rsidP="00CC5211"/>
    <w:p w14:paraId="37A0DCCC" w14:textId="77777777" w:rsidR="00CC5211" w:rsidRPr="00694DA1" w:rsidRDefault="00CC5211" w:rsidP="00CC5211">
      <w:r>
        <w:rPr>
          <w:rFonts w:hint="eastAsia"/>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B343D0E" w14:textId="77777777" w:rsidTr="008D5D63">
        <w:tc>
          <w:tcPr>
            <w:tcW w:w="392" w:type="dxa"/>
            <w:shd w:val="clear" w:color="auto" w:fill="auto"/>
          </w:tcPr>
          <w:p w14:paraId="31434C09" w14:textId="77777777" w:rsidR="00CC5211" w:rsidRDefault="00CC5211" w:rsidP="008D5D63">
            <w:r>
              <w:rPr>
                <w:rFonts w:hint="eastAsia"/>
              </w:rPr>
              <w:t>Q</w:t>
            </w:r>
          </w:p>
        </w:tc>
        <w:tc>
          <w:tcPr>
            <w:tcW w:w="8310" w:type="dxa"/>
            <w:shd w:val="clear" w:color="auto" w:fill="auto"/>
          </w:tcPr>
          <w:p w14:paraId="7DC8CB82" w14:textId="77777777" w:rsidR="00CC5211" w:rsidRDefault="00CC5211" w:rsidP="008D5D63">
            <w:r>
              <w:rPr>
                <w:rFonts w:hint="eastAsia"/>
              </w:rPr>
              <w:t>施行通知における「施行前の器具・容器包装と同様」とは、施行前に製造又は輸入していた器具・容器包装のことのみを示しているのか。</w:t>
            </w:r>
          </w:p>
        </w:tc>
      </w:tr>
      <w:tr w:rsidR="00CC5211" w14:paraId="4C7E1AA0" w14:textId="77777777" w:rsidTr="008D5D63">
        <w:tc>
          <w:tcPr>
            <w:tcW w:w="392" w:type="dxa"/>
            <w:shd w:val="clear" w:color="auto" w:fill="auto"/>
          </w:tcPr>
          <w:p w14:paraId="3E16FB42" w14:textId="77777777" w:rsidR="00CC5211" w:rsidRDefault="00CC5211" w:rsidP="008D5D63">
            <w:r>
              <w:rPr>
                <w:rFonts w:hint="eastAsia"/>
              </w:rPr>
              <w:t>A</w:t>
            </w:r>
          </w:p>
        </w:tc>
        <w:tc>
          <w:tcPr>
            <w:tcW w:w="8310" w:type="dxa"/>
            <w:shd w:val="clear" w:color="auto" w:fill="auto"/>
          </w:tcPr>
          <w:p w14:paraId="12B1DD29" w14:textId="77777777" w:rsidR="00CC5211" w:rsidRDefault="00CC5211" w:rsidP="008D5D63">
            <w:r>
              <w:rPr>
                <w:rFonts w:hint="eastAsia"/>
              </w:rPr>
              <w:t>FAQ1-1</w:t>
            </w:r>
            <w:r>
              <w:rPr>
                <w:rFonts w:hint="eastAsia"/>
              </w:rPr>
              <w:t>に記載の通り、施行前に製造又は輸入していた器具・容器包装のみならず、それらに使用されている原材料が各々の使用の範囲内で製造等された器具・容器包装を含めて同様として経過措置の対象となります。</w:t>
            </w:r>
          </w:p>
        </w:tc>
      </w:tr>
    </w:tbl>
    <w:p w14:paraId="1CD056D3" w14:textId="77777777" w:rsidR="00CC5211" w:rsidRDefault="00CC5211" w:rsidP="00CC5211"/>
    <w:p w14:paraId="7F9FA94D" w14:textId="77777777" w:rsidR="00CC5211" w:rsidRPr="00694DA1" w:rsidRDefault="00CC5211" w:rsidP="00CC5211">
      <w:r>
        <w:rPr>
          <w:rFonts w:hint="eastAsia"/>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40DDC067" w14:textId="77777777" w:rsidTr="008D5D63">
        <w:tc>
          <w:tcPr>
            <w:tcW w:w="392" w:type="dxa"/>
            <w:shd w:val="clear" w:color="auto" w:fill="auto"/>
          </w:tcPr>
          <w:p w14:paraId="2B2EE835" w14:textId="77777777" w:rsidR="00CC5211" w:rsidRDefault="00CC5211" w:rsidP="008D5D63">
            <w:r>
              <w:rPr>
                <w:rFonts w:hint="eastAsia"/>
              </w:rPr>
              <w:t>Q</w:t>
            </w:r>
          </w:p>
        </w:tc>
        <w:tc>
          <w:tcPr>
            <w:tcW w:w="8310" w:type="dxa"/>
            <w:shd w:val="clear" w:color="auto" w:fill="auto"/>
          </w:tcPr>
          <w:p w14:paraId="418F0F32" w14:textId="77777777" w:rsidR="00CC5211" w:rsidRDefault="00CC5211" w:rsidP="008D5D63">
            <w:r>
              <w:rPr>
                <w:rFonts w:hint="eastAsia"/>
              </w:rPr>
              <w:t>容器包装製造事業者</w:t>
            </w:r>
            <w:r>
              <w:rPr>
                <w:rFonts w:hint="eastAsia"/>
              </w:rPr>
              <w:t>A</w:t>
            </w:r>
            <w:r>
              <w:rPr>
                <w:rFonts w:hint="eastAsia"/>
              </w:rPr>
              <w:t>が施行前から購入している混合液</w:t>
            </w:r>
            <w:r>
              <w:rPr>
                <w:rFonts w:hint="eastAsia"/>
              </w:rPr>
              <w:t>a</w:t>
            </w:r>
            <w:r>
              <w:rPr>
                <w:rFonts w:hint="eastAsia"/>
              </w:rPr>
              <w:t>と樹脂</w:t>
            </w:r>
            <w:r>
              <w:rPr>
                <w:rFonts w:hint="eastAsia"/>
              </w:rPr>
              <w:t>x</w:t>
            </w:r>
            <w:r>
              <w:rPr>
                <w:rFonts w:hint="eastAsia"/>
              </w:rPr>
              <w:t>を使用して包装材を製造していたが、顧客要望もあり、混合液</w:t>
            </w:r>
            <w:r>
              <w:rPr>
                <w:rFonts w:hint="eastAsia"/>
              </w:rPr>
              <w:t>b</w:t>
            </w:r>
            <w:r>
              <w:rPr>
                <w:rFonts w:hint="eastAsia"/>
              </w:rPr>
              <w:t>と樹脂</w:t>
            </w:r>
            <w:r>
              <w:rPr>
                <w:rFonts w:hint="eastAsia"/>
              </w:rPr>
              <w:t>x</w:t>
            </w:r>
            <w:r>
              <w:rPr>
                <w:rFonts w:hint="eastAsia"/>
              </w:rPr>
              <w:t>を使用したいと考えた。</w:t>
            </w:r>
          </w:p>
          <w:p w14:paraId="2846D81E" w14:textId="77777777" w:rsidR="00CC5211" w:rsidRDefault="00CC5211" w:rsidP="008D5D63">
            <w:r>
              <w:rPr>
                <w:rFonts w:hint="eastAsia"/>
              </w:rPr>
              <w:t>混合液</w:t>
            </w:r>
            <w:r>
              <w:rPr>
                <w:rFonts w:hint="eastAsia"/>
              </w:rPr>
              <w:t>b</w:t>
            </w:r>
            <w:r>
              <w:rPr>
                <w:rFonts w:hint="eastAsia"/>
              </w:rPr>
              <w:t>に施行前の流通実績を混合物</w:t>
            </w:r>
            <w:r>
              <w:rPr>
                <w:rFonts w:hint="eastAsia"/>
              </w:rPr>
              <w:t>b</w:t>
            </w:r>
            <w:r>
              <w:rPr>
                <w:rFonts w:hint="eastAsia"/>
              </w:rPr>
              <w:t>販売者に確認すると、実績はあり、対象樹脂も判明した（樹脂</w:t>
            </w:r>
            <w:r>
              <w:rPr>
                <w:rFonts w:hint="eastAsia"/>
              </w:rPr>
              <w:t>x</w:t>
            </w:r>
            <w:r>
              <w:rPr>
                <w:rFonts w:hint="eastAsia"/>
              </w:rPr>
              <w:t>への使用は可）が、添加量制限が不明であった。この場合は、添加量が確認できないが、施行通知の「同様」と判断できるか。</w:t>
            </w:r>
          </w:p>
        </w:tc>
      </w:tr>
      <w:tr w:rsidR="00CC5211" w14:paraId="7E60AB16" w14:textId="77777777" w:rsidTr="008D5D63">
        <w:tc>
          <w:tcPr>
            <w:tcW w:w="392" w:type="dxa"/>
            <w:shd w:val="clear" w:color="auto" w:fill="auto"/>
          </w:tcPr>
          <w:p w14:paraId="162B1087" w14:textId="77777777" w:rsidR="00CC5211" w:rsidRDefault="00CC5211" w:rsidP="008D5D63">
            <w:r>
              <w:rPr>
                <w:rFonts w:hint="eastAsia"/>
              </w:rPr>
              <w:t>A</w:t>
            </w:r>
          </w:p>
        </w:tc>
        <w:tc>
          <w:tcPr>
            <w:tcW w:w="8310" w:type="dxa"/>
            <w:shd w:val="clear" w:color="auto" w:fill="auto"/>
          </w:tcPr>
          <w:p w14:paraId="0D25CE1B" w14:textId="77777777" w:rsidR="00CC5211" w:rsidRDefault="00CC5211" w:rsidP="008D5D63">
            <w:r>
              <w:rPr>
                <w:rFonts w:hint="eastAsia"/>
              </w:rPr>
              <w:t>「同様」の判断は施行前に使用されている範囲内での使用が確認あるいは説明できることが条件になりますので、今回の事例では「同様」と判断できません。</w:t>
            </w:r>
          </w:p>
        </w:tc>
      </w:tr>
    </w:tbl>
    <w:p w14:paraId="5D905D8E" w14:textId="77777777" w:rsidR="00CC5211" w:rsidRDefault="00CC5211" w:rsidP="00CC5211"/>
    <w:p w14:paraId="06620674" w14:textId="77777777" w:rsidR="00CC5211" w:rsidRPr="00694DA1" w:rsidRDefault="00CC5211" w:rsidP="00CC5211">
      <w:r>
        <w:rPr>
          <w:rFonts w:hint="eastAsia"/>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A9023A4" w14:textId="77777777" w:rsidTr="008D5D63">
        <w:tc>
          <w:tcPr>
            <w:tcW w:w="392" w:type="dxa"/>
            <w:shd w:val="clear" w:color="auto" w:fill="auto"/>
          </w:tcPr>
          <w:p w14:paraId="799E38E6" w14:textId="77777777" w:rsidR="00CC5211" w:rsidRDefault="00CC5211" w:rsidP="008D5D63">
            <w:r>
              <w:rPr>
                <w:rFonts w:hint="eastAsia"/>
              </w:rPr>
              <w:t>Q</w:t>
            </w:r>
          </w:p>
        </w:tc>
        <w:tc>
          <w:tcPr>
            <w:tcW w:w="8310" w:type="dxa"/>
            <w:shd w:val="clear" w:color="auto" w:fill="auto"/>
          </w:tcPr>
          <w:p w14:paraId="45F9C890" w14:textId="77777777" w:rsidR="00CC5211" w:rsidRDefault="00CC5211" w:rsidP="008D5D63">
            <w:r w:rsidRPr="00694DA1">
              <w:rPr>
                <w:rFonts w:hint="eastAsia"/>
              </w:rPr>
              <w:t>上記のケースの場合に「同様」と判断する場合の方法を教えてください。</w:t>
            </w:r>
          </w:p>
        </w:tc>
      </w:tr>
      <w:tr w:rsidR="00CC5211" w14:paraId="541986DC" w14:textId="77777777" w:rsidTr="008D5D63">
        <w:tc>
          <w:tcPr>
            <w:tcW w:w="392" w:type="dxa"/>
            <w:shd w:val="clear" w:color="auto" w:fill="auto"/>
          </w:tcPr>
          <w:p w14:paraId="26B41090" w14:textId="77777777" w:rsidR="00CC5211" w:rsidRDefault="00CC5211" w:rsidP="008D5D63">
            <w:r>
              <w:rPr>
                <w:rFonts w:hint="eastAsia"/>
              </w:rPr>
              <w:t>A</w:t>
            </w:r>
          </w:p>
        </w:tc>
        <w:tc>
          <w:tcPr>
            <w:tcW w:w="8310" w:type="dxa"/>
            <w:shd w:val="clear" w:color="auto" w:fill="auto"/>
          </w:tcPr>
          <w:p w14:paraId="64EC30D0" w14:textId="77777777" w:rsidR="00CC5211" w:rsidRDefault="00CC5211" w:rsidP="008D5D63">
            <w:r>
              <w:rPr>
                <w:rFonts w:hint="eastAsia"/>
              </w:rPr>
              <w:t>対象の混合液</w:t>
            </w:r>
            <w:r>
              <w:rPr>
                <w:rFonts w:hint="eastAsia"/>
              </w:rPr>
              <w:t>b</w:t>
            </w:r>
            <w:r>
              <w:rPr>
                <w:rFonts w:hint="eastAsia"/>
              </w:rPr>
              <w:t>の樹脂</w:t>
            </w:r>
            <w:r>
              <w:rPr>
                <w:rFonts w:hint="eastAsia"/>
              </w:rPr>
              <w:t>x</w:t>
            </w:r>
            <w:r>
              <w:rPr>
                <w:rFonts w:hint="eastAsia"/>
              </w:rPr>
              <w:t>への使用に関して、何らかの形で使用実績添加量の範囲であることを確認できれば（例えば、協会等で取り扱い実績を把握しており、事業者</w:t>
            </w:r>
            <w:r>
              <w:rPr>
                <w:rFonts w:hint="eastAsia"/>
              </w:rPr>
              <w:t>A</w:t>
            </w:r>
            <w:r>
              <w:rPr>
                <w:rFonts w:hint="eastAsia"/>
              </w:rPr>
              <w:t>が使用したい範囲を協会に確認し、その範囲が使用実績のあるという根拠を入手することができれば）使用可能となります。</w:t>
            </w:r>
          </w:p>
        </w:tc>
      </w:tr>
    </w:tbl>
    <w:p w14:paraId="725783F4" w14:textId="77777777" w:rsidR="00CC5211" w:rsidRDefault="00CC5211" w:rsidP="00CC5211"/>
    <w:p w14:paraId="226E2646" w14:textId="77777777" w:rsidR="00CC5211" w:rsidRPr="00694DA1" w:rsidRDefault="00CC5211" w:rsidP="00CC5211">
      <w:r>
        <w:rPr>
          <w:rFonts w:hint="eastAsia"/>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5ADDCF50" w14:textId="77777777" w:rsidTr="008D5D63">
        <w:tc>
          <w:tcPr>
            <w:tcW w:w="392" w:type="dxa"/>
            <w:shd w:val="clear" w:color="auto" w:fill="auto"/>
          </w:tcPr>
          <w:p w14:paraId="76BEFE01" w14:textId="77777777" w:rsidR="00CC5211" w:rsidRDefault="00CC5211" w:rsidP="008D5D63">
            <w:r>
              <w:rPr>
                <w:rFonts w:hint="eastAsia"/>
              </w:rPr>
              <w:t>Q</w:t>
            </w:r>
          </w:p>
        </w:tc>
        <w:tc>
          <w:tcPr>
            <w:tcW w:w="8310" w:type="dxa"/>
            <w:shd w:val="clear" w:color="auto" w:fill="auto"/>
          </w:tcPr>
          <w:p w14:paraId="18235D82" w14:textId="77777777" w:rsidR="00CC5211" w:rsidRDefault="00CC5211" w:rsidP="008D5D63">
            <w:r>
              <w:rPr>
                <w:rFonts w:hint="eastAsia"/>
              </w:rPr>
              <w:t>以下のケースは経過措置の範囲と考えて良いか。</w:t>
            </w:r>
          </w:p>
          <w:p w14:paraId="1FC7027F" w14:textId="77777777" w:rsidR="00CC5211" w:rsidRDefault="00CC5211" w:rsidP="008D5D63">
            <w:r>
              <w:rPr>
                <w:rFonts w:hint="eastAsia"/>
              </w:rPr>
              <w:t>条件１）施行前に製造又は輸入している器具・容器包装があり、使用されている原材料は樹脂成分として樹脂</w:t>
            </w:r>
            <w:r>
              <w:rPr>
                <w:rFonts w:hint="eastAsia"/>
              </w:rPr>
              <w:t>X</w:t>
            </w:r>
            <w:r>
              <w:rPr>
                <w:rFonts w:hint="eastAsia"/>
              </w:rPr>
              <w:t>と添加剤（混合物</w:t>
            </w:r>
            <w:r>
              <w:rPr>
                <w:rFonts w:hint="eastAsia"/>
              </w:rPr>
              <w:t>B</w:t>
            </w:r>
            <w:r>
              <w:rPr>
                <w:rFonts w:hint="eastAsia"/>
              </w:rPr>
              <w:t>）ことがわかっている</w:t>
            </w:r>
          </w:p>
          <w:p w14:paraId="30B77371" w14:textId="77777777" w:rsidR="00CC5211" w:rsidRDefault="00CC5211" w:rsidP="008D5D63">
            <w:r>
              <w:rPr>
                <w:rFonts w:hint="eastAsia"/>
              </w:rPr>
              <w:t>条件２）国</w:t>
            </w:r>
            <w:r>
              <w:rPr>
                <w:rFonts w:hint="eastAsia"/>
              </w:rPr>
              <w:t>PL</w:t>
            </w:r>
            <w:r>
              <w:rPr>
                <w:rFonts w:hint="eastAsia"/>
              </w:rPr>
              <w:t>に添加剤</w:t>
            </w:r>
            <w:r>
              <w:rPr>
                <w:rFonts w:hint="eastAsia"/>
              </w:rPr>
              <w:t>A</w:t>
            </w:r>
            <w:r>
              <w:rPr>
                <w:rFonts w:hint="eastAsia"/>
              </w:rPr>
              <w:t>が樹脂</w:t>
            </w:r>
            <w:r>
              <w:rPr>
                <w:rFonts w:hint="eastAsia"/>
              </w:rPr>
              <w:t>X</w:t>
            </w:r>
            <w:r>
              <w:rPr>
                <w:rFonts w:hint="eastAsia"/>
              </w:rPr>
              <w:t>に対して</w:t>
            </w:r>
            <w:r>
              <w:rPr>
                <w:rFonts w:hint="eastAsia"/>
              </w:rPr>
              <w:t>3</w:t>
            </w:r>
            <w:r>
              <w:rPr>
                <w:rFonts w:hint="eastAsia"/>
              </w:rPr>
              <w:t>％まで使用できることが判明している</w:t>
            </w:r>
          </w:p>
          <w:p w14:paraId="08D47D76" w14:textId="77777777" w:rsidR="00CC5211" w:rsidRDefault="00CC5211" w:rsidP="008D5D63">
            <w:r>
              <w:rPr>
                <w:rFonts w:hint="eastAsia"/>
              </w:rPr>
              <w:t>条件３）したがい、樹脂</w:t>
            </w:r>
            <w:r>
              <w:rPr>
                <w:rFonts w:hint="eastAsia"/>
              </w:rPr>
              <w:t>X</w:t>
            </w:r>
            <w:r>
              <w:rPr>
                <w:rFonts w:hint="eastAsia"/>
              </w:rPr>
              <w:t>と混合物</w:t>
            </w:r>
            <w:r>
              <w:rPr>
                <w:rFonts w:hint="eastAsia"/>
              </w:rPr>
              <w:t>B</w:t>
            </w:r>
            <w:r>
              <w:rPr>
                <w:rFonts w:hint="eastAsia"/>
              </w:rPr>
              <w:t>と添加剤</w:t>
            </w:r>
            <w:r>
              <w:rPr>
                <w:rFonts w:hint="eastAsia"/>
              </w:rPr>
              <w:t>A</w:t>
            </w:r>
            <w:r>
              <w:rPr>
                <w:rFonts w:hint="eastAsia"/>
              </w:rPr>
              <w:t>（添加剤</w:t>
            </w:r>
            <w:r>
              <w:rPr>
                <w:rFonts w:hint="eastAsia"/>
              </w:rPr>
              <w:t>A</w:t>
            </w:r>
            <w:r>
              <w:rPr>
                <w:rFonts w:hint="eastAsia"/>
              </w:rPr>
              <w:t>の樹脂</w:t>
            </w:r>
            <w:r>
              <w:rPr>
                <w:rFonts w:hint="eastAsia"/>
              </w:rPr>
              <w:t>X</w:t>
            </w:r>
            <w:r>
              <w:rPr>
                <w:rFonts w:hint="eastAsia"/>
              </w:rPr>
              <w:t>に対する添加量は</w:t>
            </w:r>
            <w:r>
              <w:rPr>
                <w:rFonts w:hint="eastAsia"/>
              </w:rPr>
              <w:t>3</w:t>
            </w:r>
            <w:r>
              <w:rPr>
                <w:rFonts w:hint="eastAsia"/>
              </w:rPr>
              <w:t>％未満）を混合した原材料から器具・容器包装を施行後に製造し、販売する</w:t>
            </w:r>
          </w:p>
        </w:tc>
      </w:tr>
      <w:tr w:rsidR="00CC5211" w14:paraId="4BB38F11" w14:textId="77777777" w:rsidTr="008D5D63">
        <w:tc>
          <w:tcPr>
            <w:tcW w:w="392" w:type="dxa"/>
            <w:shd w:val="clear" w:color="auto" w:fill="auto"/>
          </w:tcPr>
          <w:p w14:paraId="0A6719CA" w14:textId="77777777" w:rsidR="00CC5211" w:rsidRDefault="00CC5211" w:rsidP="008D5D63">
            <w:r>
              <w:rPr>
                <w:rFonts w:hint="eastAsia"/>
              </w:rPr>
              <w:t>A</w:t>
            </w:r>
          </w:p>
        </w:tc>
        <w:tc>
          <w:tcPr>
            <w:tcW w:w="8310" w:type="dxa"/>
            <w:shd w:val="clear" w:color="auto" w:fill="auto"/>
          </w:tcPr>
          <w:p w14:paraId="3055192D" w14:textId="77777777" w:rsidR="00CC5211" w:rsidRDefault="00CC5211" w:rsidP="008D5D63">
            <w:r>
              <w:rPr>
                <w:rFonts w:hint="eastAsia"/>
              </w:rPr>
              <w:t>混合物</w:t>
            </w:r>
            <w:r>
              <w:rPr>
                <w:rFonts w:hint="eastAsia"/>
              </w:rPr>
              <w:t>B</w:t>
            </w:r>
            <w:r>
              <w:rPr>
                <w:rFonts w:hint="eastAsia"/>
              </w:rPr>
              <w:t>の樹脂</w:t>
            </w:r>
            <w:r>
              <w:rPr>
                <w:rFonts w:hint="eastAsia"/>
              </w:rPr>
              <w:t>X</w:t>
            </w:r>
            <w:r>
              <w:rPr>
                <w:rFonts w:hint="eastAsia"/>
              </w:rPr>
              <w:t>に使用される範囲が施行前の使用の範囲内であることを確認できれば可能です。</w:t>
            </w:r>
          </w:p>
        </w:tc>
      </w:tr>
    </w:tbl>
    <w:p w14:paraId="42845019" w14:textId="77777777" w:rsidR="00CC5211" w:rsidRDefault="00CC5211" w:rsidP="00CC5211"/>
    <w:p w14:paraId="6901AF83" w14:textId="77777777" w:rsidR="00CC5211" w:rsidRPr="00694DA1" w:rsidRDefault="00CC5211" w:rsidP="00CC5211">
      <w:r>
        <w:rPr>
          <w:rFonts w:hint="eastAsia"/>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BED7A0F" w14:textId="77777777" w:rsidTr="008D5D63">
        <w:tc>
          <w:tcPr>
            <w:tcW w:w="392" w:type="dxa"/>
            <w:shd w:val="clear" w:color="auto" w:fill="auto"/>
          </w:tcPr>
          <w:p w14:paraId="00B72C08" w14:textId="77777777" w:rsidR="00CC5211" w:rsidRDefault="00CC5211" w:rsidP="008D5D63">
            <w:r>
              <w:rPr>
                <w:rFonts w:hint="eastAsia"/>
              </w:rPr>
              <w:t>Q</w:t>
            </w:r>
          </w:p>
        </w:tc>
        <w:tc>
          <w:tcPr>
            <w:tcW w:w="8310" w:type="dxa"/>
            <w:shd w:val="clear" w:color="auto" w:fill="auto"/>
          </w:tcPr>
          <w:p w14:paraId="0E20D08D" w14:textId="77777777" w:rsidR="00CC5211" w:rsidRDefault="00CC5211" w:rsidP="008D5D63">
            <w:r>
              <w:rPr>
                <w:rFonts w:hint="eastAsia"/>
              </w:rPr>
              <w:t>添加剤</w:t>
            </w:r>
            <w:r>
              <w:rPr>
                <w:rFonts w:hint="eastAsia"/>
              </w:rPr>
              <w:t>A</w:t>
            </w:r>
            <w:r>
              <w:rPr>
                <w:rFonts w:hint="eastAsia"/>
              </w:rPr>
              <w:t>は国</w:t>
            </w:r>
            <w:r>
              <w:rPr>
                <w:rFonts w:hint="eastAsia"/>
              </w:rPr>
              <w:t>PL</w:t>
            </w:r>
            <w:r>
              <w:rPr>
                <w:rFonts w:hint="eastAsia"/>
              </w:rPr>
              <w:t>に樹脂</w:t>
            </w:r>
            <w:r>
              <w:rPr>
                <w:rFonts w:hint="eastAsia"/>
              </w:rPr>
              <w:t>X</w:t>
            </w:r>
            <w:r>
              <w:rPr>
                <w:rFonts w:hint="eastAsia"/>
              </w:rPr>
              <w:t>に使用できるとして掲載されていないが、樹脂</w:t>
            </w:r>
            <w:r>
              <w:rPr>
                <w:rFonts w:hint="eastAsia"/>
              </w:rPr>
              <w:t>X</w:t>
            </w:r>
            <w:r>
              <w:rPr>
                <w:rFonts w:hint="eastAsia"/>
              </w:rPr>
              <w:t>に対して他社で使用実績があります。施行後に添加剤</w:t>
            </w:r>
            <w:r>
              <w:rPr>
                <w:rFonts w:hint="eastAsia"/>
              </w:rPr>
              <w:t>A</w:t>
            </w:r>
            <w:r>
              <w:rPr>
                <w:rFonts w:hint="eastAsia"/>
              </w:rPr>
              <w:t>を含んだ樹脂</w:t>
            </w:r>
            <w:r>
              <w:rPr>
                <w:rFonts w:hint="eastAsia"/>
              </w:rPr>
              <w:t>X</w:t>
            </w:r>
            <w:r>
              <w:rPr>
                <w:rFonts w:hint="eastAsia"/>
              </w:rPr>
              <w:t>として新しく容器包装に用い、販売することは可能か。</w:t>
            </w:r>
          </w:p>
        </w:tc>
      </w:tr>
      <w:tr w:rsidR="00CC5211" w14:paraId="0732D31B" w14:textId="77777777" w:rsidTr="008D5D63">
        <w:tc>
          <w:tcPr>
            <w:tcW w:w="392" w:type="dxa"/>
            <w:shd w:val="clear" w:color="auto" w:fill="auto"/>
          </w:tcPr>
          <w:p w14:paraId="00703F59" w14:textId="77777777" w:rsidR="00CC5211" w:rsidRDefault="00CC5211" w:rsidP="008D5D63">
            <w:r>
              <w:rPr>
                <w:rFonts w:hint="eastAsia"/>
              </w:rPr>
              <w:t>A</w:t>
            </w:r>
          </w:p>
        </w:tc>
        <w:tc>
          <w:tcPr>
            <w:tcW w:w="8310" w:type="dxa"/>
            <w:shd w:val="clear" w:color="auto" w:fill="auto"/>
          </w:tcPr>
          <w:p w14:paraId="6D3AE367" w14:textId="77777777" w:rsidR="00CC5211" w:rsidRDefault="00CC5211" w:rsidP="008D5D63">
            <w:r>
              <w:rPr>
                <w:rFonts w:hint="eastAsia"/>
              </w:rPr>
              <w:t>他社の具体的な使用実績の内容または添加剤</w:t>
            </w:r>
            <w:r>
              <w:rPr>
                <w:rFonts w:hint="eastAsia"/>
              </w:rPr>
              <w:t>A</w:t>
            </w:r>
            <w:r>
              <w:rPr>
                <w:rFonts w:hint="eastAsia"/>
              </w:rPr>
              <w:t>についての</w:t>
            </w:r>
            <w:r>
              <w:rPr>
                <w:rFonts w:hint="eastAsia"/>
              </w:rPr>
              <w:t>PL</w:t>
            </w:r>
            <w:r>
              <w:rPr>
                <w:rFonts w:hint="eastAsia"/>
              </w:rPr>
              <w:t>収載申請内容を確認し、その範囲内であれば可能です。</w:t>
            </w:r>
          </w:p>
        </w:tc>
      </w:tr>
    </w:tbl>
    <w:p w14:paraId="43D970A0" w14:textId="77777777" w:rsidR="00CC5211" w:rsidRDefault="00CC5211" w:rsidP="00CC5211"/>
    <w:p w14:paraId="07C27E59" w14:textId="77777777" w:rsidR="00CC5211" w:rsidRPr="00694DA1" w:rsidRDefault="00CC5211" w:rsidP="00CC5211">
      <w:r>
        <w:rPr>
          <w:rFonts w:hint="eastAsia"/>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A7B53AD" w14:textId="77777777" w:rsidTr="008D5D63">
        <w:tc>
          <w:tcPr>
            <w:tcW w:w="392" w:type="dxa"/>
            <w:shd w:val="clear" w:color="auto" w:fill="auto"/>
          </w:tcPr>
          <w:p w14:paraId="4B75D61A" w14:textId="77777777" w:rsidR="00CC5211" w:rsidRDefault="00CC5211" w:rsidP="008D5D63">
            <w:r>
              <w:rPr>
                <w:rFonts w:hint="eastAsia"/>
              </w:rPr>
              <w:t>Q</w:t>
            </w:r>
          </w:p>
        </w:tc>
        <w:tc>
          <w:tcPr>
            <w:tcW w:w="8310" w:type="dxa"/>
            <w:shd w:val="clear" w:color="auto" w:fill="auto"/>
          </w:tcPr>
          <w:p w14:paraId="02A37F03" w14:textId="77777777" w:rsidR="00CC5211" w:rsidRDefault="00CC5211" w:rsidP="008D5D63">
            <w:r>
              <w:rPr>
                <w:rFonts w:hint="eastAsia"/>
              </w:rPr>
              <w:t>器具・容器包装製造者ですが、経過措置として今まで通り使用している原材料について、その成分の１つが国</w:t>
            </w:r>
            <w:r>
              <w:rPr>
                <w:rFonts w:hint="eastAsia"/>
              </w:rPr>
              <w:t>PL</w:t>
            </w:r>
            <w:r>
              <w:rPr>
                <w:rFonts w:hint="eastAsia"/>
              </w:rPr>
              <w:t>に掲載されている物質であることが分かりましたが、その物質（添加剤）の樹脂に対する添加量が国</w:t>
            </w:r>
            <w:r>
              <w:rPr>
                <w:rFonts w:hint="eastAsia"/>
              </w:rPr>
              <w:t>PL</w:t>
            </w:r>
            <w:r>
              <w:rPr>
                <w:rFonts w:hint="eastAsia"/>
              </w:rPr>
              <w:t>掲載の添加量を超えています。</w:t>
            </w:r>
          </w:p>
          <w:p w14:paraId="554C4837" w14:textId="77777777" w:rsidR="00CC5211" w:rsidRDefault="00CC5211" w:rsidP="008D5D63">
            <w:r>
              <w:rPr>
                <w:rFonts w:hint="eastAsia"/>
              </w:rPr>
              <w:t>この場合は、違法になるのでしょうか。</w:t>
            </w:r>
          </w:p>
        </w:tc>
      </w:tr>
      <w:tr w:rsidR="00CC5211" w14:paraId="4EF78CDE" w14:textId="77777777" w:rsidTr="008D5D63">
        <w:tc>
          <w:tcPr>
            <w:tcW w:w="392" w:type="dxa"/>
            <w:shd w:val="clear" w:color="auto" w:fill="auto"/>
          </w:tcPr>
          <w:p w14:paraId="184601B2" w14:textId="77777777" w:rsidR="00CC5211" w:rsidRDefault="00CC5211" w:rsidP="008D5D63">
            <w:r>
              <w:rPr>
                <w:rFonts w:hint="eastAsia"/>
              </w:rPr>
              <w:t>A</w:t>
            </w:r>
          </w:p>
        </w:tc>
        <w:tc>
          <w:tcPr>
            <w:tcW w:w="8310" w:type="dxa"/>
            <w:shd w:val="clear" w:color="auto" w:fill="auto"/>
          </w:tcPr>
          <w:p w14:paraId="50BBC814" w14:textId="77777777" w:rsidR="00CC5211" w:rsidRDefault="00CC5211" w:rsidP="008D5D63">
            <w:r>
              <w:rPr>
                <w:rFonts w:hint="eastAsia"/>
              </w:rPr>
              <w:t>FAQ1-1</w:t>
            </w:r>
            <w:r>
              <w:rPr>
                <w:rFonts w:hint="eastAsia"/>
              </w:rPr>
              <w:t>記載のとおり、施行後</w:t>
            </w:r>
            <w:r>
              <w:rPr>
                <w:rFonts w:hint="eastAsia"/>
              </w:rPr>
              <w:t>5</w:t>
            </w:r>
            <w:r>
              <w:rPr>
                <w:rFonts w:hint="eastAsia"/>
              </w:rPr>
              <w:t>年間は法違反ではありません。今回の経過措置は国</w:t>
            </w:r>
            <w:r>
              <w:rPr>
                <w:rFonts w:hint="eastAsia"/>
              </w:rPr>
              <w:t>PL</w:t>
            </w:r>
            <w:r>
              <w:rPr>
                <w:rFonts w:hint="eastAsia"/>
              </w:rPr>
              <w:t>に掲載されていないものに限定したものではなく、施行前に流通している器具・容器包装に使用されている物質がその使用実績の範囲で使用されている場合は国</w:t>
            </w:r>
            <w:r>
              <w:rPr>
                <w:rFonts w:hint="eastAsia"/>
              </w:rPr>
              <w:t>PL</w:t>
            </w:r>
            <w:r>
              <w:rPr>
                <w:rFonts w:hint="eastAsia"/>
              </w:rPr>
              <w:t>に掲載されているとみなすというものです。したがい、施行前の流通実績の範囲であれば法適合となります。</w:t>
            </w:r>
          </w:p>
        </w:tc>
      </w:tr>
    </w:tbl>
    <w:p w14:paraId="09E4062E" w14:textId="77777777" w:rsidR="00CC5211" w:rsidRDefault="00CC5211" w:rsidP="00CC5211"/>
    <w:p w14:paraId="0BCDCAE9" w14:textId="77777777" w:rsidR="00CC5211" w:rsidRPr="00694DA1" w:rsidRDefault="00CC5211" w:rsidP="00CC5211">
      <w:r>
        <w:rPr>
          <w:rFonts w:hint="eastAsia"/>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3D5F5750" w14:textId="77777777" w:rsidTr="008D5D63">
        <w:tc>
          <w:tcPr>
            <w:tcW w:w="392" w:type="dxa"/>
            <w:shd w:val="clear" w:color="auto" w:fill="auto"/>
          </w:tcPr>
          <w:p w14:paraId="70EE08F6" w14:textId="77777777" w:rsidR="00CC5211" w:rsidRDefault="00CC5211" w:rsidP="008D5D63">
            <w:r>
              <w:rPr>
                <w:rFonts w:hint="eastAsia"/>
              </w:rPr>
              <w:t>Q</w:t>
            </w:r>
          </w:p>
        </w:tc>
        <w:tc>
          <w:tcPr>
            <w:tcW w:w="8310" w:type="dxa"/>
            <w:shd w:val="clear" w:color="auto" w:fill="auto"/>
          </w:tcPr>
          <w:p w14:paraId="76DAA7AC" w14:textId="77777777" w:rsidR="00CC5211" w:rsidRDefault="00CC5211" w:rsidP="008D5D63">
            <w:r>
              <w:rPr>
                <w:rFonts w:hint="eastAsia"/>
              </w:rPr>
              <w:t>FAQ1-8</w:t>
            </w:r>
            <w:r>
              <w:rPr>
                <w:rFonts w:hint="eastAsia"/>
              </w:rPr>
              <w:t>に関連して、同様に樹脂の使用区分が国</w:t>
            </w:r>
            <w:r>
              <w:rPr>
                <w:rFonts w:hint="eastAsia"/>
              </w:rPr>
              <w:t>PL</w:t>
            </w:r>
            <w:r>
              <w:rPr>
                <w:rFonts w:hint="eastAsia"/>
              </w:rPr>
              <w:t>とずれている場合はどう考えたら良いでしょうか。</w:t>
            </w:r>
          </w:p>
        </w:tc>
      </w:tr>
      <w:tr w:rsidR="00CC5211" w14:paraId="7344168D" w14:textId="77777777" w:rsidTr="008D5D63">
        <w:tc>
          <w:tcPr>
            <w:tcW w:w="392" w:type="dxa"/>
            <w:shd w:val="clear" w:color="auto" w:fill="auto"/>
          </w:tcPr>
          <w:p w14:paraId="0DA56C36" w14:textId="77777777" w:rsidR="00CC5211" w:rsidRDefault="00CC5211" w:rsidP="008D5D63">
            <w:r>
              <w:rPr>
                <w:rFonts w:hint="eastAsia"/>
              </w:rPr>
              <w:t>A</w:t>
            </w:r>
          </w:p>
        </w:tc>
        <w:tc>
          <w:tcPr>
            <w:tcW w:w="8310" w:type="dxa"/>
            <w:shd w:val="clear" w:color="auto" w:fill="auto"/>
          </w:tcPr>
          <w:p w14:paraId="1E35066C" w14:textId="77777777" w:rsidR="00CC5211" w:rsidRDefault="00CC5211" w:rsidP="008D5D63">
            <w:r w:rsidRPr="00F14E7C">
              <w:rPr>
                <w:rFonts w:hint="eastAsia"/>
              </w:rPr>
              <w:t>施行前に流通している場合は経過措置の範囲として法適合として使用できます。</w:t>
            </w:r>
          </w:p>
        </w:tc>
      </w:tr>
    </w:tbl>
    <w:p w14:paraId="16221DB4" w14:textId="77777777" w:rsidR="00CC5211" w:rsidRDefault="00CC5211" w:rsidP="00CC5211"/>
    <w:p w14:paraId="35DA4D3F" w14:textId="77777777" w:rsidR="00CC5211" w:rsidRPr="00694DA1" w:rsidRDefault="00CC5211" w:rsidP="00CC5211">
      <w:r>
        <w:rPr>
          <w:rFonts w:hint="eastAsia"/>
        </w:rPr>
        <w:t>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30817833" w14:textId="77777777" w:rsidTr="008D5D63">
        <w:tc>
          <w:tcPr>
            <w:tcW w:w="392" w:type="dxa"/>
            <w:shd w:val="clear" w:color="auto" w:fill="auto"/>
          </w:tcPr>
          <w:p w14:paraId="12D22EF9" w14:textId="77777777" w:rsidR="00CC5211" w:rsidRDefault="00CC5211" w:rsidP="008D5D63">
            <w:r>
              <w:rPr>
                <w:rFonts w:hint="eastAsia"/>
              </w:rPr>
              <w:t>Q</w:t>
            </w:r>
          </w:p>
        </w:tc>
        <w:tc>
          <w:tcPr>
            <w:tcW w:w="8310" w:type="dxa"/>
            <w:shd w:val="clear" w:color="auto" w:fill="auto"/>
          </w:tcPr>
          <w:p w14:paraId="2460CC11" w14:textId="77777777" w:rsidR="00CC5211" w:rsidRDefault="00CC5211" w:rsidP="008D5D63">
            <w:r>
              <w:rPr>
                <w:rFonts w:hint="eastAsia"/>
              </w:rPr>
              <w:t>国</w:t>
            </w:r>
            <w:r>
              <w:rPr>
                <w:rFonts w:hint="eastAsia"/>
              </w:rPr>
              <w:t>PL</w:t>
            </w:r>
            <w:r>
              <w:rPr>
                <w:rFonts w:hint="eastAsia"/>
              </w:rPr>
              <w:t>に収載されていない場合の「使用実績」についての質問です。施行前に、器具・包装容器の一つに、ごく少量でも使用されていれば、経過措置の対象として良いでしょうか？</w:t>
            </w:r>
          </w:p>
        </w:tc>
      </w:tr>
      <w:tr w:rsidR="00CC5211" w14:paraId="1F86DB45" w14:textId="77777777" w:rsidTr="008D5D63">
        <w:tc>
          <w:tcPr>
            <w:tcW w:w="392" w:type="dxa"/>
            <w:shd w:val="clear" w:color="auto" w:fill="auto"/>
          </w:tcPr>
          <w:p w14:paraId="71ED1610" w14:textId="77777777" w:rsidR="00CC5211" w:rsidRDefault="00CC5211" w:rsidP="008D5D63">
            <w:r>
              <w:rPr>
                <w:rFonts w:hint="eastAsia"/>
              </w:rPr>
              <w:t>A</w:t>
            </w:r>
          </w:p>
        </w:tc>
        <w:tc>
          <w:tcPr>
            <w:tcW w:w="8310" w:type="dxa"/>
            <w:shd w:val="clear" w:color="auto" w:fill="auto"/>
          </w:tcPr>
          <w:p w14:paraId="2F746657" w14:textId="77777777" w:rsidR="00CC5211" w:rsidRDefault="00CC5211" w:rsidP="008D5D63">
            <w:r>
              <w:rPr>
                <w:rFonts w:hint="eastAsia"/>
              </w:rPr>
              <w:t>施行前に使用実績があればよく、その時期や期間には定めはありません。また使用量については、食品器具・容器包装に最終的に含まれることを意図して使用されるものであれば、その量に限定はありません。</w:t>
            </w:r>
          </w:p>
        </w:tc>
      </w:tr>
    </w:tbl>
    <w:p w14:paraId="13969A5F" w14:textId="77777777" w:rsidR="00CC5211" w:rsidRDefault="00CC5211" w:rsidP="00CC5211"/>
    <w:p w14:paraId="13ACD9C0" w14:textId="77777777" w:rsidR="00CC5211" w:rsidRPr="00694DA1" w:rsidRDefault="00CC5211" w:rsidP="00CC5211">
      <w:r>
        <w:rPr>
          <w:rFonts w:hint="eastAsia"/>
        </w:rPr>
        <w:t>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DD7D73C" w14:textId="77777777" w:rsidTr="008D5D63">
        <w:tc>
          <w:tcPr>
            <w:tcW w:w="392" w:type="dxa"/>
            <w:shd w:val="clear" w:color="auto" w:fill="auto"/>
          </w:tcPr>
          <w:p w14:paraId="692A46CE" w14:textId="77777777" w:rsidR="00CC5211" w:rsidRDefault="00CC5211" w:rsidP="008D5D63">
            <w:r>
              <w:rPr>
                <w:rFonts w:hint="eastAsia"/>
              </w:rPr>
              <w:t>Q</w:t>
            </w:r>
          </w:p>
        </w:tc>
        <w:tc>
          <w:tcPr>
            <w:tcW w:w="8310" w:type="dxa"/>
            <w:shd w:val="clear" w:color="auto" w:fill="auto"/>
          </w:tcPr>
          <w:p w14:paraId="15EB458C" w14:textId="77777777" w:rsidR="00CC5211" w:rsidRDefault="00CC5211" w:rsidP="008D5D63">
            <w:r>
              <w:rPr>
                <w:rFonts w:hint="eastAsia"/>
              </w:rPr>
              <w:t>食品容器包装の添加剤として使用したい物質が、国</w:t>
            </w:r>
            <w:r>
              <w:rPr>
                <w:rFonts w:hint="eastAsia"/>
              </w:rPr>
              <w:t>PL</w:t>
            </w:r>
            <w:r>
              <w:rPr>
                <w:rFonts w:hint="eastAsia"/>
              </w:rPr>
              <w:t>にリストされていません。この物質は、食品器具・容器包装への使用実績はありませんが、食品添加剤として使用されています。この物質は実績ありと考えて、使用可能でしょうか</w:t>
            </w:r>
          </w:p>
        </w:tc>
      </w:tr>
      <w:tr w:rsidR="00CC5211" w14:paraId="30DBF8D6" w14:textId="77777777" w:rsidTr="008D5D63">
        <w:tc>
          <w:tcPr>
            <w:tcW w:w="392" w:type="dxa"/>
            <w:shd w:val="clear" w:color="auto" w:fill="auto"/>
          </w:tcPr>
          <w:p w14:paraId="5C690EA8" w14:textId="77777777" w:rsidR="00CC5211" w:rsidRDefault="00CC5211" w:rsidP="008D5D63">
            <w:r>
              <w:rPr>
                <w:rFonts w:hint="eastAsia"/>
              </w:rPr>
              <w:t>A</w:t>
            </w:r>
          </w:p>
        </w:tc>
        <w:tc>
          <w:tcPr>
            <w:tcW w:w="8310" w:type="dxa"/>
            <w:shd w:val="clear" w:color="auto" w:fill="auto"/>
          </w:tcPr>
          <w:p w14:paraId="45643898" w14:textId="77777777" w:rsidR="00CC5211" w:rsidRDefault="00CC5211" w:rsidP="008D5D63">
            <w:r>
              <w:rPr>
                <w:rFonts w:hint="eastAsia"/>
              </w:rPr>
              <w:t>食品添加物と、食品器具・容器包装用の原材料は食品衛生法の上では別物ですから、その物質は、食品器具・容器包装用の原材料としての実績がない限りは経過措置の対象にはなりません。</w:t>
            </w:r>
          </w:p>
        </w:tc>
      </w:tr>
    </w:tbl>
    <w:p w14:paraId="01E5E683" w14:textId="77777777" w:rsidR="00CC5211" w:rsidRDefault="00CC5211" w:rsidP="00CC5211"/>
    <w:p w14:paraId="6BC8EEFA" w14:textId="77777777" w:rsidR="00CC5211" w:rsidRPr="00694DA1" w:rsidRDefault="00CC5211" w:rsidP="00CC5211">
      <w:r>
        <w:rPr>
          <w:rFonts w:hint="eastAsia"/>
        </w:rPr>
        <w:t>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55A3B78" w14:textId="77777777" w:rsidTr="008D5D63">
        <w:tc>
          <w:tcPr>
            <w:tcW w:w="392" w:type="dxa"/>
            <w:shd w:val="clear" w:color="auto" w:fill="auto"/>
          </w:tcPr>
          <w:p w14:paraId="1684E04A" w14:textId="77777777" w:rsidR="00CC5211" w:rsidRDefault="00CC5211" w:rsidP="008D5D63">
            <w:r>
              <w:rPr>
                <w:rFonts w:hint="eastAsia"/>
              </w:rPr>
              <w:t>Q</w:t>
            </w:r>
          </w:p>
        </w:tc>
        <w:tc>
          <w:tcPr>
            <w:tcW w:w="8310" w:type="dxa"/>
            <w:shd w:val="clear" w:color="auto" w:fill="auto"/>
          </w:tcPr>
          <w:p w14:paraId="029D3DD8" w14:textId="77777777" w:rsidR="00CC5211" w:rsidRDefault="00CC5211" w:rsidP="008D5D63">
            <w:r w:rsidRPr="00F14E7C">
              <w:rPr>
                <w:rFonts w:hint="eastAsia"/>
              </w:rPr>
              <w:t>経過措置はいつまででしょうか。</w:t>
            </w:r>
          </w:p>
        </w:tc>
      </w:tr>
      <w:tr w:rsidR="00CC5211" w14:paraId="56FC1C0B" w14:textId="77777777" w:rsidTr="008D5D63">
        <w:tc>
          <w:tcPr>
            <w:tcW w:w="392" w:type="dxa"/>
            <w:shd w:val="clear" w:color="auto" w:fill="auto"/>
          </w:tcPr>
          <w:p w14:paraId="51A846AF" w14:textId="77777777" w:rsidR="00CC5211" w:rsidRDefault="00CC5211" w:rsidP="008D5D63">
            <w:r>
              <w:rPr>
                <w:rFonts w:hint="eastAsia"/>
              </w:rPr>
              <w:t>A</w:t>
            </w:r>
          </w:p>
        </w:tc>
        <w:tc>
          <w:tcPr>
            <w:tcW w:w="8310" w:type="dxa"/>
            <w:shd w:val="clear" w:color="auto" w:fill="auto"/>
          </w:tcPr>
          <w:p w14:paraId="3FAC7B1F" w14:textId="77777777" w:rsidR="00CC5211" w:rsidRDefault="00CC5211" w:rsidP="008D5D63">
            <w:r>
              <w:rPr>
                <w:rFonts w:hint="eastAsia"/>
              </w:rPr>
              <w:t>施行後、</w:t>
            </w:r>
            <w:r>
              <w:rPr>
                <w:rFonts w:hint="eastAsia"/>
              </w:rPr>
              <w:t>5</w:t>
            </w:r>
            <w:r>
              <w:rPr>
                <w:rFonts w:hint="eastAsia"/>
              </w:rPr>
              <w:t>年と考えられておりますが、施行後は国</w:t>
            </w:r>
            <w:r>
              <w:rPr>
                <w:rFonts w:hint="eastAsia"/>
              </w:rPr>
              <w:t>PL</w:t>
            </w:r>
            <w:r>
              <w:rPr>
                <w:rFonts w:hint="eastAsia"/>
              </w:rPr>
              <w:t>掲載の有無を確認し、必要に応じて追加申請をする必要があります。したがい、その作業には一定の期間を要するため、施行後１～２年を目途に対応することが望ましいと考えます。</w:t>
            </w:r>
          </w:p>
        </w:tc>
      </w:tr>
    </w:tbl>
    <w:p w14:paraId="20CCAC49" w14:textId="77777777" w:rsidR="00CC5211" w:rsidRDefault="00CC5211" w:rsidP="00CC5211"/>
    <w:p w14:paraId="66FA41A3" w14:textId="77777777" w:rsidR="00CC5211" w:rsidRPr="00694DA1" w:rsidRDefault="00CC5211" w:rsidP="00CC5211">
      <w:r>
        <w:rPr>
          <w:rFonts w:hint="eastAsia"/>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5E14BE9F" w14:textId="77777777" w:rsidTr="008D5D63">
        <w:tc>
          <w:tcPr>
            <w:tcW w:w="392" w:type="dxa"/>
            <w:shd w:val="clear" w:color="auto" w:fill="auto"/>
          </w:tcPr>
          <w:p w14:paraId="29B4F13E" w14:textId="77777777" w:rsidR="00CC5211" w:rsidRDefault="00CC5211" w:rsidP="008D5D63">
            <w:r>
              <w:rPr>
                <w:rFonts w:hint="eastAsia"/>
              </w:rPr>
              <w:t>Q</w:t>
            </w:r>
          </w:p>
        </w:tc>
        <w:tc>
          <w:tcPr>
            <w:tcW w:w="8310" w:type="dxa"/>
            <w:shd w:val="clear" w:color="auto" w:fill="auto"/>
          </w:tcPr>
          <w:p w14:paraId="1D97A800" w14:textId="77777777" w:rsidR="00CC5211" w:rsidRDefault="00CC5211" w:rsidP="008D5D63">
            <w:r>
              <w:rPr>
                <w:rFonts w:hint="eastAsia"/>
              </w:rPr>
              <w:t>法第五十条の四の説明は器具・容器包装事業者は使用者に何を伝えれば良いでしょうか。</w:t>
            </w:r>
          </w:p>
        </w:tc>
      </w:tr>
      <w:tr w:rsidR="00CC5211" w14:paraId="271F5D80" w14:textId="77777777" w:rsidTr="008D5D63">
        <w:tc>
          <w:tcPr>
            <w:tcW w:w="392" w:type="dxa"/>
            <w:shd w:val="clear" w:color="auto" w:fill="auto"/>
          </w:tcPr>
          <w:p w14:paraId="5CE1C38F" w14:textId="77777777" w:rsidR="00CC5211" w:rsidRDefault="00CC5211" w:rsidP="008D5D63">
            <w:r>
              <w:rPr>
                <w:rFonts w:hint="eastAsia"/>
              </w:rPr>
              <w:t>A</w:t>
            </w:r>
          </w:p>
        </w:tc>
        <w:tc>
          <w:tcPr>
            <w:tcW w:w="8310" w:type="dxa"/>
            <w:shd w:val="clear" w:color="auto" w:fill="auto"/>
          </w:tcPr>
          <w:p w14:paraId="5C183112" w14:textId="77777777" w:rsidR="00CC5211" w:rsidRDefault="00CC5211" w:rsidP="008D5D63">
            <w:r>
              <w:rPr>
                <w:rFonts w:hint="eastAsia"/>
              </w:rPr>
              <w:t>法適合である（法適合とは国</w:t>
            </w:r>
            <w:r>
              <w:rPr>
                <w:rFonts w:hint="eastAsia"/>
              </w:rPr>
              <w:t>PL</w:t>
            </w:r>
            <w:r>
              <w:rPr>
                <w:rFonts w:hint="eastAsia"/>
              </w:rPr>
              <w:t>適合あるいは経過措置対象）ことを伝えればよいです。なお、経過措置対象の場合は期間があることはご留意ください。</w:t>
            </w:r>
          </w:p>
        </w:tc>
      </w:tr>
    </w:tbl>
    <w:p w14:paraId="7952C8CB" w14:textId="77777777" w:rsidR="00CC5211" w:rsidRPr="00F95BC4" w:rsidRDefault="00CC5211" w:rsidP="00CC5211"/>
    <w:p w14:paraId="77EE1704" w14:textId="77777777" w:rsidR="00CC5211" w:rsidRPr="00694DA1" w:rsidRDefault="00CC5211" w:rsidP="00CC5211">
      <w:bookmarkStart w:id="10" w:name="_Hlk40443027"/>
      <w:r>
        <w:rPr>
          <w:rFonts w:hint="eastAsia"/>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09EE2F89" w14:textId="77777777" w:rsidTr="008D5D63">
        <w:tc>
          <w:tcPr>
            <w:tcW w:w="392" w:type="dxa"/>
            <w:shd w:val="clear" w:color="auto" w:fill="auto"/>
          </w:tcPr>
          <w:p w14:paraId="03F5FDA7" w14:textId="77777777" w:rsidR="00CC5211" w:rsidRDefault="00CC5211" w:rsidP="008D5D63">
            <w:r>
              <w:rPr>
                <w:rFonts w:hint="eastAsia"/>
              </w:rPr>
              <w:t>Q</w:t>
            </w:r>
          </w:p>
        </w:tc>
        <w:tc>
          <w:tcPr>
            <w:tcW w:w="8310" w:type="dxa"/>
            <w:shd w:val="clear" w:color="auto" w:fill="auto"/>
          </w:tcPr>
          <w:p w14:paraId="0F109343" w14:textId="77777777" w:rsidR="00CC5211" w:rsidRDefault="00CC5211" w:rsidP="008D5D63">
            <w:r w:rsidRPr="00502E66">
              <w:rPr>
                <w:rFonts w:hint="eastAsia"/>
              </w:rPr>
              <w:t>法適合とは何をもって法適合と考えればよいでしょうか</w:t>
            </w:r>
            <w:r>
              <w:rPr>
                <w:rFonts w:hint="eastAsia"/>
              </w:rPr>
              <w:t>。</w:t>
            </w:r>
          </w:p>
        </w:tc>
      </w:tr>
      <w:tr w:rsidR="00CC5211" w14:paraId="107B08AE" w14:textId="77777777" w:rsidTr="008D5D63">
        <w:tc>
          <w:tcPr>
            <w:tcW w:w="392" w:type="dxa"/>
            <w:shd w:val="clear" w:color="auto" w:fill="auto"/>
          </w:tcPr>
          <w:p w14:paraId="11A2451B" w14:textId="77777777" w:rsidR="00CC5211" w:rsidRDefault="00CC5211" w:rsidP="008D5D63">
            <w:r>
              <w:rPr>
                <w:rFonts w:hint="eastAsia"/>
              </w:rPr>
              <w:t>A</w:t>
            </w:r>
          </w:p>
        </w:tc>
        <w:tc>
          <w:tcPr>
            <w:tcW w:w="8310" w:type="dxa"/>
            <w:shd w:val="clear" w:color="auto" w:fill="auto"/>
          </w:tcPr>
          <w:p w14:paraId="1941E857" w14:textId="77777777" w:rsidR="00CC5211" w:rsidRDefault="00CC5211" w:rsidP="008D5D63">
            <w:r>
              <w:rPr>
                <w:rFonts w:hint="eastAsia"/>
              </w:rPr>
              <w:t>今回、</w:t>
            </w:r>
            <w:r>
              <w:rPr>
                <w:rFonts w:hint="eastAsia"/>
              </w:rPr>
              <w:t>2020</w:t>
            </w:r>
            <w:r>
              <w:rPr>
                <w:rFonts w:hint="eastAsia"/>
              </w:rPr>
              <w:t>年</w:t>
            </w:r>
            <w:r>
              <w:rPr>
                <w:rFonts w:hint="eastAsia"/>
              </w:rPr>
              <w:t>4</w:t>
            </w:r>
            <w:r>
              <w:rPr>
                <w:rFonts w:hint="eastAsia"/>
              </w:rPr>
              <w:t>月</w:t>
            </w:r>
            <w:r>
              <w:rPr>
                <w:rFonts w:hint="eastAsia"/>
              </w:rPr>
              <w:t>28</w:t>
            </w:r>
            <w:r>
              <w:rPr>
                <w:rFonts w:hint="eastAsia"/>
              </w:rPr>
              <w:t>日で告示された施行通知により、国</w:t>
            </w:r>
            <w:r>
              <w:rPr>
                <w:rFonts w:hint="eastAsia"/>
              </w:rPr>
              <w:t>PL</w:t>
            </w:r>
            <w:r>
              <w:rPr>
                <w:rFonts w:hint="eastAsia"/>
              </w:rPr>
              <w:t>適合あるいは経過措置対象であることをもって、法適合となされます。</w:t>
            </w:r>
          </w:p>
        </w:tc>
      </w:tr>
    </w:tbl>
    <w:p w14:paraId="5B08C217" w14:textId="77777777" w:rsidR="00CC5211" w:rsidRDefault="00CC5211" w:rsidP="00CC5211"/>
    <w:p w14:paraId="7A0AE61C" w14:textId="77777777" w:rsidR="00CC5211" w:rsidRDefault="00CC5211" w:rsidP="00CC5211">
      <w:r>
        <w:rPr>
          <w:rFonts w:hint="eastAsia"/>
        </w:rPr>
        <w:t>（</w:t>
      </w:r>
      <w:r>
        <w:rPr>
          <w:rFonts w:hint="eastAsia"/>
        </w:rPr>
        <w:t>2-3</w:t>
      </w:r>
      <w:r>
        <w:rPr>
          <w:rFonts w:hint="eastAsia"/>
        </w:rPr>
        <w:t>欠落）</w:t>
      </w:r>
    </w:p>
    <w:p w14:paraId="0F2AC6BF" w14:textId="77777777" w:rsidR="00CC5211" w:rsidRPr="00F95BC4" w:rsidRDefault="00CC5211" w:rsidP="00CC5211"/>
    <w:bookmarkEnd w:id="10"/>
    <w:p w14:paraId="7717498D" w14:textId="77777777" w:rsidR="00CC5211" w:rsidRPr="00694DA1" w:rsidRDefault="00CC5211" w:rsidP="00CC5211">
      <w:r>
        <w:rPr>
          <w:rFonts w:hint="eastAsia"/>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250F3F2E" w14:textId="77777777" w:rsidTr="008D5D63">
        <w:tc>
          <w:tcPr>
            <w:tcW w:w="392" w:type="dxa"/>
            <w:shd w:val="clear" w:color="auto" w:fill="auto"/>
          </w:tcPr>
          <w:p w14:paraId="536DA0F4" w14:textId="77777777" w:rsidR="00CC5211" w:rsidRDefault="00CC5211" w:rsidP="008D5D63">
            <w:r>
              <w:rPr>
                <w:rFonts w:hint="eastAsia"/>
              </w:rPr>
              <w:t>Q</w:t>
            </w:r>
          </w:p>
        </w:tc>
        <w:tc>
          <w:tcPr>
            <w:tcW w:w="8310" w:type="dxa"/>
            <w:shd w:val="clear" w:color="auto" w:fill="auto"/>
          </w:tcPr>
          <w:p w14:paraId="2FC49EDD" w14:textId="77777777" w:rsidR="00CC5211" w:rsidRDefault="00CC5211" w:rsidP="008D5D63">
            <w:r>
              <w:rPr>
                <w:rFonts w:hint="eastAsia"/>
              </w:rPr>
              <w:t>令和元年</w:t>
            </w:r>
            <w:r>
              <w:rPr>
                <w:rFonts w:hint="eastAsia"/>
              </w:rPr>
              <w:t>11</w:t>
            </w:r>
            <w:r>
              <w:rPr>
                <w:rFonts w:hint="eastAsia"/>
              </w:rPr>
              <w:t>月</w:t>
            </w:r>
            <w:r>
              <w:rPr>
                <w:rFonts w:hint="eastAsia"/>
              </w:rPr>
              <w:t>7</w:t>
            </w:r>
            <w:r>
              <w:rPr>
                <w:rFonts w:hint="eastAsia"/>
              </w:rPr>
              <w:t>日の告示では、情報伝達においては、「ⅵ</w:t>
            </w:r>
            <w:r>
              <w:rPr>
                <w:rFonts w:hint="eastAsia"/>
              </w:rPr>
              <w:t xml:space="preserve"> </w:t>
            </w:r>
            <w:r>
              <w:rPr>
                <w:rFonts w:hint="eastAsia"/>
              </w:rPr>
              <w:t>営業者間の契約締結時における仕様書等、入荷時の品質保証書等、業界団体の確認証明書、その他法第</w:t>
            </w:r>
            <w:r>
              <w:rPr>
                <w:rFonts w:hint="eastAsia"/>
              </w:rPr>
              <w:t xml:space="preserve">18 </w:t>
            </w:r>
            <w:r>
              <w:rPr>
                <w:rFonts w:hint="eastAsia"/>
              </w:rPr>
              <w:t>条第３項の規定の適合性等を傍証する書類等の活用も可能であると考えられること。」となっておりますが、現時点で販売している器具・容器包装と同じ製品が施行後も販売される場合、現在の売買契約書あるいは受発注の伝票が情報伝達になると考えられるのでしょうか。</w:t>
            </w:r>
          </w:p>
        </w:tc>
      </w:tr>
      <w:tr w:rsidR="00CC5211" w14:paraId="5345AE7B" w14:textId="77777777" w:rsidTr="008D5D63">
        <w:tc>
          <w:tcPr>
            <w:tcW w:w="392" w:type="dxa"/>
            <w:shd w:val="clear" w:color="auto" w:fill="auto"/>
          </w:tcPr>
          <w:p w14:paraId="54F798B5" w14:textId="77777777" w:rsidR="00CC5211" w:rsidRDefault="00CC5211" w:rsidP="008D5D63">
            <w:r>
              <w:rPr>
                <w:rFonts w:hint="eastAsia"/>
              </w:rPr>
              <w:t>A</w:t>
            </w:r>
          </w:p>
        </w:tc>
        <w:tc>
          <w:tcPr>
            <w:tcW w:w="8310" w:type="dxa"/>
            <w:shd w:val="clear" w:color="auto" w:fill="auto"/>
          </w:tcPr>
          <w:p w14:paraId="39AA3F28" w14:textId="77777777" w:rsidR="00CC5211" w:rsidRDefault="00CC5211" w:rsidP="008D5D63">
            <w:r w:rsidRPr="00502E66">
              <w:rPr>
                <w:rFonts w:hint="eastAsia"/>
              </w:rPr>
              <w:t>考えることは可能です（厚労省</w:t>
            </w:r>
            <w:r w:rsidRPr="00502E66">
              <w:rPr>
                <w:rFonts w:hint="eastAsia"/>
              </w:rPr>
              <w:t>FAQ No.17</w:t>
            </w:r>
            <w:r w:rsidRPr="00502E66">
              <w:rPr>
                <w:rFonts w:hint="eastAsia"/>
              </w:rPr>
              <w:t>参照）。</w:t>
            </w:r>
          </w:p>
        </w:tc>
      </w:tr>
    </w:tbl>
    <w:p w14:paraId="3343936E" w14:textId="77777777" w:rsidR="00CC5211" w:rsidRPr="00F95BC4" w:rsidRDefault="00CC5211" w:rsidP="00CC5211"/>
    <w:p w14:paraId="427BA845" w14:textId="77777777" w:rsidR="00CC5211" w:rsidRPr="00694DA1" w:rsidRDefault="00CC5211" w:rsidP="00CC5211">
      <w:r>
        <w:rPr>
          <w:rFonts w:hint="eastAsia"/>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F613C0B" w14:textId="77777777" w:rsidTr="008D5D63">
        <w:tc>
          <w:tcPr>
            <w:tcW w:w="392" w:type="dxa"/>
            <w:shd w:val="clear" w:color="auto" w:fill="auto"/>
          </w:tcPr>
          <w:p w14:paraId="1CF33995" w14:textId="77777777" w:rsidR="00CC5211" w:rsidRDefault="00CC5211" w:rsidP="008D5D63">
            <w:r>
              <w:rPr>
                <w:rFonts w:hint="eastAsia"/>
              </w:rPr>
              <w:t>Q</w:t>
            </w:r>
          </w:p>
        </w:tc>
        <w:tc>
          <w:tcPr>
            <w:tcW w:w="8310" w:type="dxa"/>
            <w:shd w:val="clear" w:color="auto" w:fill="auto"/>
          </w:tcPr>
          <w:p w14:paraId="39F4CCCA" w14:textId="77777777" w:rsidR="00CC5211" w:rsidRDefault="00CC5211" w:rsidP="008D5D63">
            <w:r w:rsidRPr="00502E66">
              <w:rPr>
                <w:rFonts w:hint="eastAsia"/>
              </w:rPr>
              <w:t>法第五十条の四の説明は１つの製品毎に対応すべきでしょうか。</w:t>
            </w:r>
          </w:p>
        </w:tc>
      </w:tr>
      <w:tr w:rsidR="00CC5211" w14:paraId="699D3DD0" w14:textId="77777777" w:rsidTr="008D5D63">
        <w:tc>
          <w:tcPr>
            <w:tcW w:w="392" w:type="dxa"/>
            <w:shd w:val="clear" w:color="auto" w:fill="auto"/>
          </w:tcPr>
          <w:p w14:paraId="504969F5" w14:textId="77777777" w:rsidR="00CC5211" w:rsidRDefault="00CC5211" w:rsidP="008D5D63">
            <w:r>
              <w:rPr>
                <w:rFonts w:hint="eastAsia"/>
              </w:rPr>
              <w:t>A</w:t>
            </w:r>
          </w:p>
        </w:tc>
        <w:tc>
          <w:tcPr>
            <w:tcW w:w="8310" w:type="dxa"/>
            <w:shd w:val="clear" w:color="auto" w:fill="auto"/>
          </w:tcPr>
          <w:p w14:paraId="2B72AE80" w14:textId="77777777" w:rsidR="00CC5211" w:rsidRDefault="00CC5211" w:rsidP="008D5D63">
            <w:r>
              <w:rPr>
                <w:rFonts w:hint="eastAsia"/>
              </w:rPr>
              <w:t>令和元年</w:t>
            </w:r>
            <w:r>
              <w:rPr>
                <w:rFonts w:hint="eastAsia"/>
              </w:rPr>
              <w:t>11</w:t>
            </w:r>
            <w:r>
              <w:rPr>
                <w:rFonts w:hint="eastAsia"/>
              </w:rPr>
              <w:t>月</w:t>
            </w:r>
            <w:r>
              <w:rPr>
                <w:rFonts w:hint="eastAsia"/>
              </w:rPr>
              <w:t>7</w:t>
            </w:r>
            <w:r>
              <w:rPr>
                <w:rFonts w:hint="eastAsia"/>
              </w:rPr>
              <w:t>日に告示された（生食発</w:t>
            </w:r>
            <w:r>
              <w:rPr>
                <w:rFonts w:hint="eastAsia"/>
              </w:rPr>
              <w:t xml:space="preserve">1107 </w:t>
            </w:r>
            <w:r>
              <w:rPr>
                <w:rFonts w:hint="eastAsia"/>
              </w:rPr>
              <w:t>第１号）では、３器具又は容器包装に関する事項のハ情報伝達に関する事項に「ⅳ</w:t>
            </w:r>
            <w:r>
              <w:rPr>
                <w:rFonts w:hint="eastAsia"/>
              </w:rPr>
              <w:t xml:space="preserve"> </w:t>
            </w:r>
            <w:r>
              <w:rPr>
                <w:rFonts w:hint="eastAsia"/>
              </w:rPr>
              <w:t>情報を伝達する方法は特段定めないが、営業者における情報の記録又は保存等により、事後的に確認する手段を確保する必要があること。ⅵ</w:t>
            </w:r>
            <w:r>
              <w:rPr>
                <w:rFonts w:hint="eastAsia"/>
              </w:rPr>
              <w:t xml:space="preserve"> </w:t>
            </w:r>
            <w:r>
              <w:rPr>
                <w:rFonts w:hint="eastAsia"/>
              </w:rPr>
              <w:t>営業者間の契約締結時における仕様書等、入荷時の品質保証書等、業界団体の確認証明書、その他法第</w:t>
            </w:r>
            <w:r>
              <w:rPr>
                <w:rFonts w:hint="eastAsia"/>
              </w:rPr>
              <w:t>18</w:t>
            </w:r>
            <w:r>
              <w:rPr>
                <w:rFonts w:hint="eastAsia"/>
              </w:rPr>
              <w:t>条第３項の規定の適合性等を傍証する書類等の活用も可能であると考えられること。」となっていることから、事業者の事情に合わせての対応が可能と考えます。</w:t>
            </w:r>
          </w:p>
        </w:tc>
      </w:tr>
    </w:tbl>
    <w:p w14:paraId="5059422F" w14:textId="77777777" w:rsidR="00CC5211" w:rsidRPr="00F95BC4" w:rsidRDefault="00CC5211" w:rsidP="00CC5211"/>
    <w:p w14:paraId="0B4CD4F4" w14:textId="77777777" w:rsidR="00CC5211" w:rsidRPr="00694DA1" w:rsidRDefault="00CC5211" w:rsidP="00CC5211">
      <w:r>
        <w:rPr>
          <w:rFonts w:hint="eastAsia"/>
        </w:rPr>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8768DAA" w14:textId="77777777" w:rsidTr="008D5D63">
        <w:tc>
          <w:tcPr>
            <w:tcW w:w="392" w:type="dxa"/>
            <w:shd w:val="clear" w:color="auto" w:fill="auto"/>
          </w:tcPr>
          <w:p w14:paraId="1D9239E2" w14:textId="77777777" w:rsidR="00CC5211" w:rsidRDefault="00CC5211" w:rsidP="008D5D63">
            <w:r>
              <w:rPr>
                <w:rFonts w:hint="eastAsia"/>
              </w:rPr>
              <w:t>Q</w:t>
            </w:r>
          </w:p>
        </w:tc>
        <w:tc>
          <w:tcPr>
            <w:tcW w:w="8310" w:type="dxa"/>
            <w:shd w:val="clear" w:color="auto" w:fill="auto"/>
          </w:tcPr>
          <w:p w14:paraId="0DC35125" w14:textId="77777777" w:rsidR="00CC5211" w:rsidRDefault="00CC5211" w:rsidP="008D5D63">
            <w:r>
              <w:rPr>
                <w:rFonts w:hint="eastAsia"/>
              </w:rPr>
              <w:t>食品メーカーです。</w:t>
            </w:r>
          </w:p>
          <w:p w14:paraId="190CBB35" w14:textId="77777777" w:rsidR="00CC5211" w:rsidRDefault="00CC5211" w:rsidP="008D5D63">
            <w:r>
              <w:rPr>
                <w:rFonts w:hint="eastAsia"/>
              </w:rPr>
              <w:t>器具・容器包装の供給先から、「国</w:t>
            </w:r>
            <w:r>
              <w:rPr>
                <w:rFonts w:hint="eastAsia"/>
              </w:rPr>
              <w:t>PL</w:t>
            </w:r>
            <w:r>
              <w:rPr>
                <w:rFonts w:hint="eastAsia"/>
              </w:rPr>
              <w:t>に適合」あるいは「経過措置の範囲内」という連絡を頂きました。これを示す具体的な根拠も合わせて連絡いただく必要はありますか。</w:t>
            </w:r>
          </w:p>
        </w:tc>
      </w:tr>
      <w:tr w:rsidR="00CC5211" w14:paraId="6FE3D5D3" w14:textId="77777777" w:rsidTr="008D5D63">
        <w:tc>
          <w:tcPr>
            <w:tcW w:w="392" w:type="dxa"/>
            <w:shd w:val="clear" w:color="auto" w:fill="auto"/>
          </w:tcPr>
          <w:p w14:paraId="17256915" w14:textId="77777777" w:rsidR="00CC5211" w:rsidRDefault="00CC5211" w:rsidP="008D5D63">
            <w:r>
              <w:rPr>
                <w:rFonts w:hint="eastAsia"/>
              </w:rPr>
              <w:t>A</w:t>
            </w:r>
          </w:p>
        </w:tc>
        <w:tc>
          <w:tcPr>
            <w:tcW w:w="8310" w:type="dxa"/>
            <w:shd w:val="clear" w:color="auto" w:fill="auto"/>
          </w:tcPr>
          <w:p w14:paraId="113D188F" w14:textId="77777777" w:rsidR="00CC5211" w:rsidRDefault="00CC5211" w:rsidP="008D5D63">
            <w:r>
              <w:rPr>
                <w:rFonts w:hint="eastAsia"/>
              </w:rPr>
              <w:t>現時点では追加の情報は不要と考えますが、経過措置は施行後</w:t>
            </w:r>
            <w:r>
              <w:rPr>
                <w:rFonts w:hint="eastAsia"/>
              </w:rPr>
              <w:t>5</w:t>
            </w:r>
            <w:r>
              <w:rPr>
                <w:rFonts w:hint="eastAsia"/>
              </w:rPr>
              <w:t>年という期間であることから、その点は留意することが必要です。</w:t>
            </w:r>
          </w:p>
        </w:tc>
      </w:tr>
    </w:tbl>
    <w:p w14:paraId="128F027B" w14:textId="77777777" w:rsidR="00CC5211" w:rsidRPr="00F95BC4" w:rsidRDefault="00CC5211" w:rsidP="00CC5211"/>
    <w:p w14:paraId="135EE1DB" w14:textId="77777777" w:rsidR="00CC5211" w:rsidRPr="00694DA1" w:rsidRDefault="00CC5211" w:rsidP="00CC5211">
      <w:r>
        <w:rPr>
          <w:rFonts w:hint="eastAsia"/>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04BA7B38" w14:textId="77777777" w:rsidTr="008D5D63">
        <w:tc>
          <w:tcPr>
            <w:tcW w:w="392" w:type="dxa"/>
            <w:shd w:val="clear" w:color="auto" w:fill="auto"/>
          </w:tcPr>
          <w:p w14:paraId="3A0B58BD" w14:textId="77777777" w:rsidR="00CC5211" w:rsidRDefault="00CC5211" w:rsidP="008D5D63">
            <w:r>
              <w:rPr>
                <w:rFonts w:hint="eastAsia"/>
              </w:rPr>
              <w:t>Q</w:t>
            </w:r>
          </w:p>
        </w:tc>
        <w:tc>
          <w:tcPr>
            <w:tcW w:w="8310" w:type="dxa"/>
            <w:shd w:val="clear" w:color="auto" w:fill="auto"/>
          </w:tcPr>
          <w:p w14:paraId="60581DC1" w14:textId="77777777" w:rsidR="00CC5211" w:rsidRDefault="00CC5211" w:rsidP="008D5D63">
            <w:r>
              <w:rPr>
                <w:rFonts w:hint="eastAsia"/>
              </w:rPr>
              <w:t>食品メーカーです。</w:t>
            </w:r>
          </w:p>
          <w:p w14:paraId="2F7A5FD0" w14:textId="77777777" w:rsidR="00CC5211" w:rsidRDefault="00CC5211" w:rsidP="008D5D63">
            <w:r>
              <w:rPr>
                <w:rFonts w:hint="eastAsia"/>
              </w:rPr>
              <w:t>器具・容器包装の供給先から、「国</w:t>
            </w:r>
            <w:r>
              <w:rPr>
                <w:rFonts w:hint="eastAsia"/>
              </w:rPr>
              <w:t>PL</w:t>
            </w:r>
            <w:r>
              <w:rPr>
                <w:rFonts w:hint="eastAsia"/>
              </w:rPr>
              <w:t>に適合」あるいは「経過措置の範囲内」という連絡をまだ頂いていません。自社での購入実績を確認することが出来れば、「経過措置の範囲内」の根拠となり、施行後も経過措置期間内は同じ器具・容器包装を使用することが出来ますか。</w:t>
            </w:r>
          </w:p>
        </w:tc>
      </w:tr>
      <w:tr w:rsidR="00CC5211" w14:paraId="24D039EE" w14:textId="77777777" w:rsidTr="008D5D63">
        <w:tc>
          <w:tcPr>
            <w:tcW w:w="392" w:type="dxa"/>
            <w:shd w:val="clear" w:color="auto" w:fill="auto"/>
          </w:tcPr>
          <w:p w14:paraId="0115BFDB" w14:textId="77777777" w:rsidR="00CC5211" w:rsidRDefault="00CC5211" w:rsidP="008D5D63">
            <w:r>
              <w:rPr>
                <w:rFonts w:hint="eastAsia"/>
              </w:rPr>
              <w:t>A</w:t>
            </w:r>
          </w:p>
        </w:tc>
        <w:tc>
          <w:tcPr>
            <w:tcW w:w="8310" w:type="dxa"/>
            <w:shd w:val="clear" w:color="auto" w:fill="auto"/>
          </w:tcPr>
          <w:p w14:paraId="3A6DE3FD" w14:textId="77777777" w:rsidR="00CC5211" w:rsidRDefault="00CC5211" w:rsidP="008D5D63">
            <w:r w:rsidRPr="002060A1">
              <w:rPr>
                <w:rFonts w:hint="eastAsia"/>
              </w:rPr>
              <w:t>引き続き経過措置期間内は使用することが出来ます。</w:t>
            </w:r>
          </w:p>
        </w:tc>
      </w:tr>
    </w:tbl>
    <w:p w14:paraId="634B164E" w14:textId="77777777" w:rsidR="00CC5211" w:rsidRPr="00F95BC4" w:rsidRDefault="00CC5211" w:rsidP="00CC5211"/>
    <w:p w14:paraId="52A3AD0A" w14:textId="77777777" w:rsidR="00CC5211" w:rsidRPr="00694DA1" w:rsidRDefault="00CC5211" w:rsidP="00CC5211">
      <w:r>
        <w:rPr>
          <w:rFonts w:hint="eastAsia"/>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4E15FDA" w14:textId="77777777" w:rsidTr="008D5D63">
        <w:tc>
          <w:tcPr>
            <w:tcW w:w="392" w:type="dxa"/>
            <w:shd w:val="clear" w:color="auto" w:fill="auto"/>
          </w:tcPr>
          <w:p w14:paraId="6C323864" w14:textId="77777777" w:rsidR="00CC5211" w:rsidRDefault="00CC5211" w:rsidP="008D5D63">
            <w:r>
              <w:rPr>
                <w:rFonts w:hint="eastAsia"/>
              </w:rPr>
              <w:t>Q</w:t>
            </w:r>
          </w:p>
        </w:tc>
        <w:tc>
          <w:tcPr>
            <w:tcW w:w="8310" w:type="dxa"/>
            <w:shd w:val="clear" w:color="auto" w:fill="auto"/>
          </w:tcPr>
          <w:p w14:paraId="5DAA3369" w14:textId="77777777" w:rsidR="00CC5211" w:rsidRDefault="00CC5211" w:rsidP="008D5D63">
            <w:r>
              <w:rPr>
                <w:rFonts w:hint="eastAsia"/>
              </w:rPr>
              <w:t>食品メーカーです。</w:t>
            </w:r>
          </w:p>
          <w:p w14:paraId="65833050" w14:textId="77777777" w:rsidR="00CC5211" w:rsidRDefault="00CC5211" w:rsidP="008D5D63">
            <w:r>
              <w:rPr>
                <w:rFonts w:hint="eastAsia"/>
              </w:rPr>
              <w:t>自社で経過措置の範囲であることが確認できる場合でも、その器具・容器包装の使用の範囲を更に確認しておくことは必要でしょうか。</w:t>
            </w:r>
          </w:p>
        </w:tc>
      </w:tr>
      <w:tr w:rsidR="00CC5211" w14:paraId="2CA44981" w14:textId="77777777" w:rsidTr="008D5D63">
        <w:tc>
          <w:tcPr>
            <w:tcW w:w="392" w:type="dxa"/>
            <w:shd w:val="clear" w:color="auto" w:fill="auto"/>
          </w:tcPr>
          <w:p w14:paraId="05271287" w14:textId="77777777" w:rsidR="00CC5211" w:rsidRDefault="00CC5211" w:rsidP="008D5D63">
            <w:r>
              <w:rPr>
                <w:rFonts w:hint="eastAsia"/>
              </w:rPr>
              <w:t>A</w:t>
            </w:r>
          </w:p>
        </w:tc>
        <w:tc>
          <w:tcPr>
            <w:tcW w:w="8310" w:type="dxa"/>
            <w:shd w:val="clear" w:color="auto" w:fill="auto"/>
          </w:tcPr>
          <w:p w14:paraId="46FE80E9" w14:textId="77777777" w:rsidR="00CC5211" w:rsidRDefault="00CC5211" w:rsidP="008D5D63">
            <w:r>
              <w:rPr>
                <w:rFonts w:hint="eastAsia"/>
              </w:rPr>
              <w:t>基本的には経過措置であることが自社で確認できる場合は、従来通りの使用が可能ですので、追加の確認は現時点では必要はないと考えます。</w:t>
            </w:r>
          </w:p>
        </w:tc>
      </w:tr>
    </w:tbl>
    <w:p w14:paraId="35A4B20E" w14:textId="77777777" w:rsidR="00CC5211" w:rsidRPr="00F95BC4" w:rsidRDefault="00CC5211" w:rsidP="00CC5211"/>
    <w:p w14:paraId="0A4F94E9" w14:textId="77777777" w:rsidR="00CC5211" w:rsidRPr="00694DA1" w:rsidRDefault="00CC5211" w:rsidP="00CC5211">
      <w:r>
        <w:rPr>
          <w:rFonts w:hint="eastAsia"/>
        </w:rPr>
        <w:t>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A5CC2B5" w14:textId="77777777" w:rsidTr="008D5D63">
        <w:tc>
          <w:tcPr>
            <w:tcW w:w="392" w:type="dxa"/>
            <w:shd w:val="clear" w:color="auto" w:fill="auto"/>
          </w:tcPr>
          <w:p w14:paraId="2A106F9C" w14:textId="77777777" w:rsidR="00CC5211" w:rsidRDefault="00CC5211" w:rsidP="008D5D63">
            <w:r>
              <w:rPr>
                <w:rFonts w:hint="eastAsia"/>
              </w:rPr>
              <w:t>Q</w:t>
            </w:r>
          </w:p>
        </w:tc>
        <w:tc>
          <w:tcPr>
            <w:tcW w:w="8310" w:type="dxa"/>
            <w:shd w:val="clear" w:color="auto" w:fill="auto"/>
          </w:tcPr>
          <w:p w14:paraId="539679A7" w14:textId="77777777" w:rsidR="00CC5211" w:rsidRDefault="00CC5211" w:rsidP="008D5D63">
            <w:r>
              <w:rPr>
                <w:rFonts w:hint="eastAsia"/>
              </w:rPr>
              <w:t>食品メーカーです。</w:t>
            </w:r>
          </w:p>
          <w:p w14:paraId="4EC5EE88" w14:textId="77777777" w:rsidR="00CC5211" w:rsidRDefault="00CC5211" w:rsidP="008D5D63">
            <w:r>
              <w:rPr>
                <w:rFonts w:hint="eastAsia"/>
              </w:rPr>
              <w:t>施行前に流通実績のある器具・容器包装ですが、施行後にもこれまで使用可能であった、温度、食品分類で使用しても良いのでしょうか。経過措置の期間は温度帯、食品分類を含めて引き続き使用可能なのでしょうか。</w:t>
            </w:r>
          </w:p>
        </w:tc>
      </w:tr>
      <w:tr w:rsidR="00CC5211" w14:paraId="4FD7E939" w14:textId="77777777" w:rsidTr="008D5D63">
        <w:tc>
          <w:tcPr>
            <w:tcW w:w="392" w:type="dxa"/>
            <w:shd w:val="clear" w:color="auto" w:fill="auto"/>
          </w:tcPr>
          <w:p w14:paraId="73A6516C" w14:textId="77777777" w:rsidR="00CC5211" w:rsidRDefault="00CC5211" w:rsidP="008D5D63">
            <w:r>
              <w:rPr>
                <w:rFonts w:hint="eastAsia"/>
              </w:rPr>
              <w:t>A</w:t>
            </w:r>
          </w:p>
        </w:tc>
        <w:tc>
          <w:tcPr>
            <w:tcW w:w="8310" w:type="dxa"/>
            <w:shd w:val="clear" w:color="auto" w:fill="auto"/>
          </w:tcPr>
          <w:p w14:paraId="4E8E9ADD" w14:textId="77777777" w:rsidR="00CC5211" w:rsidRDefault="00CC5211" w:rsidP="008D5D63">
            <w:r w:rsidRPr="002060A1">
              <w:rPr>
                <w:rFonts w:hint="eastAsia"/>
              </w:rPr>
              <w:t>施行前に流通実績のある器具・容器包装は施行後も同様に使用できると考えます。</w:t>
            </w:r>
          </w:p>
        </w:tc>
      </w:tr>
    </w:tbl>
    <w:p w14:paraId="291B20DA" w14:textId="77777777" w:rsidR="00CC5211" w:rsidRPr="00F95BC4" w:rsidRDefault="00CC5211" w:rsidP="00CC5211"/>
    <w:p w14:paraId="10C80950" w14:textId="77777777" w:rsidR="00CC5211" w:rsidRPr="00694DA1" w:rsidRDefault="00CC5211" w:rsidP="00CC5211">
      <w:r>
        <w:rPr>
          <w:rFonts w:hint="eastAsia"/>
        </w:rPr>
        <w:t>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43C9E384" w14:textId="77777777" w:rsidTr="008D5D63">
        <w:tc>
          <w:tcPr>
            <w:tcW w:w="392" w:type="dxa"/>
            <w:shd w:val="clear" w:color="auto" w:fill="auto"/>
          </w:tcPr>
          <w:p w14:paraId="651A0BCA" w14:textId="77777777" w:rsidR="00CC5211" w:rsidRDefault="00CC5211" w:rsidP="008D5D63">
            <w:r>
              <w:rPr>
                <w:rFonts w:hint="eastAsia"/>
              </w:rPr>
              <w:t>Q</w:t>
            </w:r>
          </w:p>
        </w:tc>
        <w:tc>
          <w:tcPr>
            <w:tcW w:w="8310" w:type="dxa"/>
            <w:shd w:val="clear" w:color="auto" w:fill="auto"/>
          </w:tcPr>
          <w:p w14:paraId="33433A65" w14:textId="77777777" w:rsidR="00CC5211" w:rsidRDefault="00CC5211" w:rsidP="008D5D63">
            <w:r>
              <w:rPr>
                <w:rFonts w:hint="eastAsia"/>
              </w:rPr>
              <w:t>食品メーカーです。</w:t>
            </w:r>
          </w:p>
          <w:p w14:paraId="352411C1" w14:textId="77777777" w:rsidR="00CC5211" w:rsidRDefault="00CC5211" w:rsidP="008D5D63">
            <w:r>
              <w:rPr>
                <w:rFonts w:hint="eastAsia"/>
              </w:rPr>
              <w:t>器具・容器包装の供給元から「法適合（経過措置）」との連絡をいただきましたが、食品分類や使用温度の記載がありません。使用する上で必要なので、必須情報として良いのでしょうか。</w:t>
            </w:r>
          </w:p>
        </w:tc>
      </w:tr>
      <w:tr w:rsidR="00CC5211" w14:paraId="76A11098" w14:textId="77777777" w:rsidTr="008D5D63">
        <w:tc>
          <w:tcPr>
            <w:tcW w:w="392" w:type="dxa"/>
            <w:shd w:val="clear" w:color="auto" w:fill="auto"/>
          </w:tcPr>
          <w:p w14:paraId="332A26F4" w14:textId="77777777" w:rsidR="00CC5211" w:rsidRDefault="00CC5211" w:rsidP="008D5D63">
            <w:r>
              <w:rPr>
                <w:rFonts w:hint="eastAsia"/>
              </w:rPr>
              <w:t>A</w:t>
            </w:r>
          </w:p>
        </w:tc>
        <w:tc>
          <w:tcPr>
            <w:tcW w:w="8310" w:type="dxa"/>
            <w:shd w:val="clear" w:color="auto" w:fill="auto"/>
          </w:tcPr>
          <w:p w14:paraId="73253CF9" w14:textId="77777777" w:rsidR="00CC5211" w:rsidRDefault="00CC5211" w:rsidP="008D5D63">
            <w:r>
              <w:rPr>
                <w:rFonts w:hint="eastAsia"/>
              </w:rPr>
              <w:t>経過措置の場合は、原則、施行前の使用と同じ範囲内での使用となりますので、既に説明されていると考えます。なお、御社での使用が初めてであるが、供給先は他社にも販売している実績があるため経過措置との回答されている場合も考えられ、使用において必要な情報がない場合には、</w:t>
            </w:r>
            <w:proofErr w:type="spellStart"/>
            <w:r>
              <w:rPr>
                <w:rFonts w:hint="eastAsia"/>
              </w:rPr>
              <w:t>BtoB</w:t>
            </w:r>
            <w:proofErr w:type="spellEnd"/>
            <w:r>
              <w:rPr>
                <w:rFonts w:hint="eastAsia"/>
              </w:rPr>
              <w:t>でその使用の範囲を確認してはと考えます。</w:t>
            </w:r>
          </w:p>
        </w:tc>
      </w:tr>
    </w:tbl>
    <w:p w14:paraId="1C06860A" w14:textId="77777777" w:rsidR="00CC5211" w:rsidRPr="00F95BC4" w:rsidRDefault="00CC5211" w:rsidP="00CC5211"/>
    <w:p w14:paraId="4150F9FC" w14:textId="77777777" w:rsidR="00CC5211" w:rsidRPr="00694DA1" w:rsidRDefault="00CC5211" w:rsidP="00CC5211">
      <w:r>
        <w:rPr>
          <w:rFonts w:hint="eastAsia"/>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805A910" w14:textId="77777777" w:rsidTr="008D5D63">
        <w:tc>
          <w:tcPr>
            <w:tcW w:w="392" w:type="dxa"/>
            <w:shd w:val="clear" w:color="auto" w:fill="auto"/>
          </w:tcPr>
          <w:p w14:paraId="5A9315E8" w14:textId="77777777" w:rsidR="00CC5211" w:rsidRDefault="00CC5211" w:rsidP="008D5D63">
            <w:r>
              <w:rPr>
                <w:rFonts w:hint="eastAsia"/>
              </w:rPr>
              <w:t>Q</w:t>
            </w:r>
          </w:p>
        </w:tc>
        <w:tc>
          <w:tcPr>
            <w:tcW w:w="8310" w:type="dxa"/>
            <w:shd w:val="clear" w:color="auto" w:fill="auto"/>
          </w:tcPr>
          <w:p w14:paraId="57BC4B8F" w14:textId="77777777" w:rsidR="00CC5211" w:rsidRDefault="00CC5211" w:rsidP="008D5D63">
            <w:r>
              <w:rPr>
                <w:rFonts w:hint="eastAsia"/>
              </w:rPr>
              <w:t>食品メーカーです。</w:t>
            </w:r>
          </w:p>
          <w:p w14:paraId="6DAB8477" w14:textId="77777777" w:rsidR="00CC5211" w:rsidRDefault="00CC5211" w:rsidP="008D5D63">
            <w:r>
              <w:rPr>
                <w:rFonts w:hint="eastAsia"/>
              </w:rPr>
              <w:t>個人事業主、又は会社独自で海外から直接購入していた器具・容器包装は経過措置の対象範囲に含まれますか。</w:t>
            </w:r>
          </w:p>
        </w:tc>
      </w:tr>
      <w:tr w:rsidR="00CC5211" w14:paraId="7BA4F50F" w14:textId="77777777" w:rsidTr="008D5D63">
        <w:tc>
          <w:tcPr>
            <w:tcW w:w="392" w:type="dxa"/>
            <w:shd w:val="clear" w:color="auto" w:fill="auto"/>
          </w:tcPr>
          <w:p w14:paraId="3C33B0F1" w14:textId="77777777" w:rsidR="00CC5211" w:rsidRDefault="00CC5211" w:rsidP="008D5D63">
            <w:r>
              <w:rPr>
                <w:rFonts w:hint="eastAsia"/>
              </w:rPr>
              <w:t>A</w:t>
            </w:r>
          </w:p>
        </w:tc>
        <w:tc>
          <w:tcPr>
            <w:tcW w:w="8310" w:type="dxa"/>
            <w:shd w:val="clear" w:color="auto" w:fill="auto"/>
          </w:tcPr>
          <w:p w14:paraId="2617D722" w14:textId="77777777" w:rsidR="00CC5211" w:rsidRDefault="00CC5211" w:rsidP="008D5D63">
            <w:r>
              <w:rPr>
                <w:rFonts w:hint="eastAsia"/>
              </w:rPr>
              <w:t>施行前に海外から日本に直接購入していた器具・容器包装はその購入実績を説明できれば経過措置の対象範囲となります。</w:t>
            </w:r>
          </w:p>
        </w:tc>
      </w:tr>
    </w:tbl>
    <w:p w14:paraId="025A4C1F" w14:textId="77777777" w:rsidR="00CC5211" w:rsidRPr="00F95BC4" w:rsidRDefault="00CC5211" w:rsidP="00CC5211"/>
    <w:p w14:paraId="5D26E48D" w14:textId="77777777" w:rsidR="00CC5211" w:rsidRPr="00694DA1" w:rsidRDefault="00CC5211" w:rsidP="00CC5211">
      <w:r>
        <w:rPr>
          <w:rFonts w:hint="eastAsia"/>
        </w:rPr>
        <w:t>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2E756CCE" w14:textId="77777777" w:rsidTr="008D5D63">
        <w:tc>
          <w:tcPr>
            <w:tcW w:w="392" w:type="dxa"/>
            <w:shd w:val="clear" w:color="auto" w:fill="auto"/>
          </w:tcPr>
          <w:p w14:paraId="381AE445" w14:textId="77777777" w:rsidR="00CC5211" w:rsidRDefault="00CC5211" w:rsidP="008D5D63">
            <w:r>
              <w:rPr>
                <w:rFonts w:hint="eastAsia"/>
              </w:rPr>
              <w:t>Q</w:t>
            </w:r>
          </w:p>
        </w:tc>
        <w:tc>
          <w:tcPr>
            <w:tcW w:w="8310" w:type="dxa"/>
            <w:shd w:val="clear" w:color="auto" w:fill="auto"/>
          </w:tcPr>
          <w:p w14:paraId="7AB3FCE3" w14:textId="77777777" w:rsidR="00CC5211" w:rsidRDefault="00CC5211" w:rsidP="008D5D63">
            <w:r>
              <w:rPr>
                <w:rFonts w:hint="eastAsia"/>
              </w:rPr>
              <w:t>食品メーカーです。</w:t>
            </w:r>
          </w:p>
          <w:p w14:paraId="65F977CA" w14:textId="77777777" w:rsidR="00CC5211" w:rsidRDefault="00CC5211" w:rsidP="008D5D63">
            <w:r>
              <w:rPr>
                <w:rFonts w:hint="eastAsia"/>
              </w:rPr>
              <w:t>他社ブランドの製品（食品）の製造を受託しています。容器包装は当社で調達していますが、容器包装の法適合の情報を委託元に伝達する必要はありますか。</w:t>
            </w:r>
          </w:p>
        </w:tc>
      </w:tr>
      <w:tr w:rsidR="00CC5211" w14:paraId="27DD3900" w14:textId="77777777" w:rsidTr="008D5D63">
        <w:tc>
          <w:tcPr>
            <w:tcW w:w="392" w:type="dxa"/>
            <w:shd w:val="clear" w:color="auto" w:fill="auto"/>
          </w:tcPr>
          <w:p w14:paraId="69DBEE4E" w14:textId="77777777" w:rsidR="00CC5211" w:rsidRDefault="00CC5211" w:rsidP="008D5D63">
            <w:r>
              <w:rPr>
                <w:rFonts w:hint="eastAsia"/>
              </w:rPr>
              <w:t>A</w:t>
            </w:r>
          </w:p>
        </w:tc>
        <w:tc>
          <w:tcPr>
            <w:tcW w:w="8310" w:type="dxa"/>
            <w:shd w:val="clear" w:color="auto" w:fill="auto"/>
          </w:tcPr>
          <w:p w14:paraId="35520D83" w14:textId="77777777" w:rsidR="00CC5211" w:rsidRDefault="00CC5211" w:rsidP="008D5D63">
            <w:r>
              <w:rPr>
                <w:rFonts w:hint="eastAsia"/>
              </w:rPr>
              <w:t>法第五十条の四では「容器包装の販売の相手方」への情報伝達が規定されており、法的には必要ないものと整理できます。</w:t>
            </w:r>
          </w:p>
        </w:tc>
      </w:tr>
    </w:tbl>
    <w:p w14:paraId="6CE089BE" w14:textId="77777777" w:rsidR="00CC5211" w:rsidRPr="00DE4EFD" w:rsidRDefault="00CC5211" w:rsidP="00CC5211"/>
    <w:p w14:paraId="7D112891" w14:textId="77777777" w:rsidR="00CC5211" w:rsidRPr="00694DA1" w:rsidRDefault="00CC5211" w:rsidP="00CC5211">
      <w:r>
        <w:rPr>
          <w:rFonts w:hint="eastAsia"/>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8FD5AB4" w14:textId="77777777" w:rsidTr="008D5D63">
        <w:tc>
          <w:tcPr>
            <w:tcW w:w="392" w:type="dxa"/>
            <w:shd w:val="clear" w:color="auto" w:fill="auto"/>
          </w:tcPr>
          <w:p w14:paraId="164E4E45" w14:textId="77777777" w:rsidR="00CC5211" w:rsidRDefault="00CC5211" w:rsidP="008D5D63">
            <w:r>
              <w:rPr>
                <w:rFonts w:hint="eastAsia"/>
              </w:rPr>
              <w:t>Q</w:t>
            </w:r>
          </w:p>
        </w:tc>
        <w:tc>
          <w:tcPr>
            <w:tcW w:w="8310" w:type="dxa"/>
            <w:shd w:val="clear" w:color="auto" w:fill="auto"/>
          </w:tcPr>
          <w:p w14:paraId="551D6FD4" w14:textId="77777777" w:rsidR="00CC5211" w:rsidRDefault="00CC5211" w:rsidP="008D5D63">
            <w:r>
              <w:rPr>
                <w:rFonts w:hint="eastAsia"/>
              </w:rPr>
              <w:t>食品メーカーです。</w:t>
            </w:r>
          </w:p>
          <w:p w14:paraId="6557EBC9" w14:textId="77777777" w:rsidR="00CC5211" w:rsidRDefault="00CC5211" w:rsidP="008D5D63">
            <w:r>
              <w:rPr>
                <w:rFonts w:hint="eastAsia"/>
              </w:rPr>
              <w:t>当社で製造した食品を他の食品メーカーに販売する際に、食品を販売しているという観点で、容器包装の法適合の情報を販売先に伝達する必要はありますか。</w:t>
            </w:r>
          </w:p>
        </w:tc>
      </w:tr>
      <w:tr w:rsidR="00CC5211" w14:paraId="576BBA9A" w14:textId="77777777" w:rsidTr="008D5D63">
        <w:tc>
          <w:tcPr>
            <w:tcW w:w="392" w:type="dxa"/>
            <w:shd w:val="clear" w:color="auto" w:fill="auto"/>
          </w:tcPr>
          <w:p w14:paraId="2A8D9FAE" w14:textId="77777777" w:rsidR="00CC5211" w:rsidRDefault="00CC5211" w:rsidP="008D5D63">
            <w:r>
              <w:rPr>
                <w:rFonts w:hint="eastAsia"/>
              </w:rPr>
              <w:t>A</w:t>
            </w:r>
          </w:p>
        </w:tc>
        <w:tc>
          <w:tcPr>
            <w:tcW w:w="8310" w:type="dxa"/>
            <w:shd w:val="clear" w:color="auto" w:fill="auto"/>
          </w:tcPr>
          <w:p w14:paraId="1633AC75" w14:textId="77777777" w:rsidR="00CC5211" w:rsidRDefault="00CC5211" w:rsidP="008D5D63">
            <w:r>
              <w:rPr>
                <w:rFonts w:hint="eastAsia"/>
              </w:rPr>
              <w:t>法第五十条の四では「容器包装の販売の相手方」への情報伝達が規定されており、「食品」を販売するにおいては、法的には必要ないものと考えております。</w:t>
            </w:r>
          </w:p>
        </w:tc>
      </w:tr>
    </w:tbl>
    <w:p w14:paraId="5AE28554" w14:textId="77777777" w:rsidR="00CC5211" w:rsidRPr="00DE4EFD" w:rsidRDefault="00CC5211" w:rsidP="00CC5211"/>
    <w:p w14:paraId="3F21CA1F" w14:textId="77777777" w:rsidR="00CC5211" w:rsidRPr="00694DA1" w:rsidRDefault="00CC5211" w:rsidP="00CC5211">
      <w:r>
        <w:rPr>
          <w:rFonts w:hint="eastAsia"/>
        </w:rPr>
        <w:t>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2811352A" w14:textId="77777777" w:rsidTr="008D5D63">
        <w:tc>
          <w:tcPr>
            <w:tcW w:w="392" w:type="dxa"/>
            <w:shd w:val="clear" w:color="auto" w:fill="auto"/>
          </w:tcPr>
          <w:p w14:paraId="0E53E29A" w14:textId="77777777" w:rsidR="00CC5211" w:rsidRDefault="00CC5211" w:rsidP="008D5D63">
            <w:r>
              <w:rPr>
                <w:rFonts w:hint="eastAsia"/>
              </w:rPr>
              <w:t>Q</w:t>
            </w:r>
          </w:p>
        </w:tc>
        <w:tc>
          <w:tcPr>
            <w:tcW w:w="8310" w:type="dxa"/>
            <w:shd w:val="clear" w:color="auto" w:fill="auto"/>
          </w:tcPr>
          <w:p w14:paraId="4328F188" w14:textId="77777777" w:rsidR="00CC5211" w:rsidRDefault="00CC5211" w:rsidP="008D5D63">
            <w:r>
              <w:rPr>
                <w:rFonts w:hint="eastAsia"/>
              </w:rPr>
              <w:t>食品メーカーです。</w:t>
            </w:r>
          </w:p>
          <w:p w14:paraId="14C6C21B" w14:textId="77777777" w:rsidR="00CC5211" w:rsidRDefault="00CC5211" w:rsidP="008D5D63">
            <w:r>
              <w:rPr>
                <w:rFonts w:hint="eastAsia"/>
              </w:rPr>
              <w:t>ホームセンターで購入したトレーを、加工場で使用しています。このトレーは施行後も経過措置期間内は引き続き購入して使用することはできますか。</w:t>
            </w:r>
          </w:p>
        </w:tc>
      </w:tr>
      <w:tr w:rsidR="00CC5211" w14:paraId="010A26E1" w14:textId="77777777" w:rsidTr="008D5D63">
        <w:tc>
          <w:tcPr>
            <w:tcW w:w="392" w:type="dxa"/>
            <w:shd w:val="clear" w:color="auto" w:fill="auto"/>
          </w:tcPr>
          <w:p w14:paraId="37315E4E" w14:textId="77777777" w:rsidR="00CC5211" w:rsidRDefault="00CC5211" w:rsidP="008D5D63">
            <w:r>
              <w:rPr>
                <w:rFonts w:hint="eastAsia"/>
              </w:rPr>
              <w:t>A</w:t>
            </w:r>
          </w:p>
        </w:tc>
        <w:tc>
          <w:tcPr>
            <w:tcW w:w="8310" w:type="dxa"/>
            <w:shd w:val="clear" w:color="auto" w:fill="auto"/>
          </w:tcPr>
          <w:p w14:paraId="7BFBAC33" w14:textId="77777777" w:rsidR="00CC5211" w:rsidRDefault="00CC5211" w:rsidP="008D5D63">
            <w:r w:rsidRPr="00DE4EFD">
              <w:rPr>
                <w:rFonts w:hint="eastAsia"/>
              </w:rPr>
              <w:t>施行前に使用している範囲内で使用する場合は、同様に使用できると考えます。</w:t>
            </w:r>
          </w:p>
        </w:tc>
      </w:tr>
    </w:tbl>
    <w:p w14:paraId="7D822D12" w14:textId="77777777" w:rsidR="00CC5211" w:rsidRPr="00DE4EFD" w:rsidRDefault="00CC5211" w:rsidP="00CC5211"/>
    <w:p w14:paraId="0608199C" w14:textId="77777777" w:rsidR="00CC5211" w:rsidRPr="00694DA1" w:rsidRDefault="00CC5211" w:rsidP="00CC5211">
      <w:r>
        <w:rPr>
          <w:rFonts w:hint="eastAsia"/>
        </w:rPr>
        <w:t>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3683394E" w14:textId="77777777" w:rsidTr="008D5D63">
        <w:tc>
          <w:tcPr>
            <w:tcW w:w="392" w:type="dxa"/>
            <w:shd w:val="clear" w:color="auto" w:fill="auto"/>
          </w:tcPr>
          <w:p w14:paraId="7FCB1D4E" w14:textId="77777777" w:rsidR="00CC5211" w:rsidRDefault="00CC5211" w:rsidP="008D5D63">
            <w:r>
              <w:rPr>
                <w:rFonts w:hint="eastAsia"/>
              </w:rPr>
              <w:t>Q</w:t>
            </w:r>
          </w:p>
        </w:tc>
        <w:tc>
          <w:tcPr>
            <w:tcW w:w="8310" w:type="dxa"/>
            <w:shd w:val="clear" w:color="auto" w:fill="auto"/>
          </w:tcPr>
          <w:p w14:paraId="2E303CE9" w14:textId="77777777" w:rsidR="00CC5211" w:rsidRDefault="00CC5211" w:rsidP="008D5D63">
            <w:r>
              <w:rPr>
                <w:rFonts w:hint="eastAsia"/>
              </w:rPr>
              <w:t>食品メーカーです。</w:t>
            </w:r>
          </w:p>
          <w:p w14:paraId="0B9D8EFD" w14:textId="77777777" w:rsidR="00CC5211" w:rsidRDefault="00CC5211" w:rsidP="008D5D63">
            <w:r>
              <w:rPr>
                <w:rFonts w:hint="eastAsia"/>
              </w:rPr>
              <w:t>器具容器包装の供給元に基ポリマーの種類を明示させることはできますか？プラマークの材質表示に必要です。</w:t>
            </w:r>
          </w:p>
        </w:tc>
      </w:tr>
      <w:tr w:rsidR="00CC5211" w14:paraId="6A08548D" w14:textId="77777777" w:rsidTr="008D5D63">
        <w:tc>
          <w:tcPr>
            <w:tcW w:w="392" w:type="dxa"/>
            <w:shd w:val="clear" w:color="auto" w:fill="auto"/>
          </w:tcPr>
          <w:p w14:paraId="633A446B" w14:textId="77777777" w:rsidR="00CC5211" w:rsidRDefault="00CC5211" w:rsidP="008D5D63">
            <w:r>
              <w:rPr>
                <w:rFonts w:hint="eastAsia"/>
              </w:rPr>
              <w:t>A</w:t>
            </w:r>
          </w:p>
        </w:tc>
        <w:tc>
          <w:tcPr>
            <w:tcW w:w="8310" w:type="dxa"/>
            <w:shd w:val="clear" w:color="auto" w:fill="auto"/>
          </w:tcPr>
          <w:p w14:paraId="4D5FA9F7" w14:textId="77777777" w:rsidR="00CC5211" w:rsidRDefault="00CC5211" w:rsidP="008D5D63">
            <w:r>
              <w:rPr>
                <w:rFonts w:hint="eastAsia"/>
              </w:rPr>
              <w:t>プラマークの材質表示は「容器リサイクル法」の定義にしたがって区分され、国</w:t>
            </w:r>
            <w:r>
              <w:rPr>
                <w:rFonts w:hint="eastAsia"/>
              </w:rPr>
              <w:t>PL</w:t>
            </w:r>
            <w:r>
              <w:rPr>
                <w:rFonts w:hint="eastAsia"/>
              </w:rPr>
              <w:t>制度とは異なる定義です。したがって、基ポリマーではなくプラマークの材質表示に使用する旨を供給先に伝え情報を入手してください。</w:t>
            </w:r>
          </w:p>
        </w:tc>
      </w:tr>
    </w:tbl>
    <w:p w14:paraId="5CA08DAC" w14:textId="77777777" w:rsidR="00CC5211" w:rsidRPr="00DE4EFD" w:rsidRDefault="00CC5211" w:rsidP="00CC5211"/>
    <w:p w14:paraId="1667E145" w14:textId="77777777" w:rsidR="00CC5211" w:rsidRPr="00694DA1" w:rsidRDefault="00CC5211" w:rsidP="00CC5211">
      <w:r>
        <w:rPr>
          <w:rFonts w:hint="eastAsia"/>
        </w:rPr>
        <w:t>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0E064D94" w14:textId="77777777" w:rsidTr="008D5D63">
        <w:tc>
          <w:tcPr>
            <w:tcW w:w="392" w:type="dxa"/>
            <w:shd w:val="clear" w:color="auto" w:fill="auto"/>
          </w:tcPr>
          <w:p w14:paraId="2A39C91E" w14:textId="77777777" w:rsidR="00CC5211" w:rsidRDefault="00CC5211" w:rsidP="008D5D63">
            <w:r>
              <w:rPr>
                <w:rFonts w:hint="eastAsia"/>
              </w:rPr>
              <w:t>Q</w:t>
            </w:r>
          </w:p>
        </w:tc>
        <w:tc>
          <w:tcPr>
            <w:tcW w:w="8310" w:type="dxa"/>
            <w:shd w:val="clear" w:color="auto" w:fill="auto"/>
          </w:tcPr>
          <w:p w14:paraId="05E54E75" w14:textId="77777777" w:rsidR="00CC5211" w:rsidRDefault="00CC5211" w:rsidP="008D5D63">
            <w:r>
              <w:rPr>
                <w:rFonts w:hint="eastAsia"/>
              </w:rPr>
              <w:t>食品メーカーです。</w:t>
            </w:r>
          </w:p>
          <w:p w14:paraId="48FF87B7" w14:textId="77777777" w:rsidR="00CC5211" w:rsidRDefault="00CC5211" w:rsidP="008D5D63">
            <w:r>
              <w:rPr>
                <w:rFonts w:hint="eastAsia"/>
              </w:rPr>
              <w:t>器具・容器包装製造者あるいは販売者に国</w:t>
            </w:r>
            <w:r>
              <w:rPr>
                <w:rFonts w:hint="eastAsia"/>
              </w:rPr>
              <w:t>PL</w:t>
            </w:r>
            <w:r>
              <w:rPr>
                <w:rFonts w:hint="eastAsia"/>
              </w:rPr>
              <w:t>適合を問い合わせる場合の書式はありますか。</w:t>
            </w:r>
          </w:p>
        </w:tc>
      </w:tr>
      <w:tr w:rsidR="00CC5211" w14:paraId="45833810" w14:textId="77777777" w:rsidTr="008D5D63">
        <w:tc>
          <w:tcPr>
            <w:tcW w:w="392" w:type="dxa"/>
            <w:shd w:val="clear" w:color="auto" w:fill="auto"/>
          </w:tcPr>
          <w:p w14:paraId="22DACEEE" w14:textId="77777777" w:rsidR="00CC5211" w:rsidRDefault="00CC5211" w:rsidP="008D5D63">
            <w:r>
              <w:rPr>
                <w:rFonts w:hint="eastAsia"/>
              </w:rPr>
              <w:t>A</w:t>
            </w:r>
          </w:p>
        </w:tc>
        <w:tc>
          <w:tcPr>
            <w:tcW w:w="8310" w:type="dxa"/>
            <w:shd w:val="clear" w:color="auto" w:fill="auto"/>
          </w:tcPr>
          <w:p w14:paraId="3F4141B9" w14:textId="77777777" w:rsidR="00CC5211" w:rsidRDefault="00CC5211" w:rsidP="008D5D63">
            <w:r>
              <w:rPr>
                <w:rFonts w:hint="eastAsia"/>
              </w:rPr>
              <w:t>特に定められておりません。官民連携準備委員会よりご案内している「通知文例」を参考にしてください。</w:t>
            </w:r>
          </w:p>
        </w:tc>
      </w:tr>
    </w:tbl>
    <w:p w14:paraId="560AA031" w14:textId="77777777" w:rsidR="00CC5211" w:rsidRPr="00DE4EFD" w:rsidRDefault="00CC5211" w:rsidP="00CC5211"/>
    <w:p w14:paraId="70B06498" w14:textId="77777777" w:rsidR="00CC5211" w:rsidRPr="00694DA1" w:rsidRDefault="00CC5211" w:rsidP="00CC5211">
      <w:r>
        <w:rPr>
          <w:rFonts w:hint="eastAsia"/>
        </w:rPr>
        <w:t>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2DB33D5" w14:textId="77777777" w:rsidTr="008D5D63">
        <w:tc>
          <w:tcPr>
            <w:tcW w:w="392" w:type="dxa"/>
            <w:shd w:val="clear" w:color="auto" w:fill="auto"/>
          </w:tcPr>
          <w:p w14:paraId="3A101188" w14:textId="77777777" w:rsidR="00CC5211" w:rsidRDefault="00CC5211" w:rsidP="008D5D63">
            <w:r>
              <w:rPr>
                <w:rFonts w:hint="eastAsia"/>
              </w:rPr>
              <w:t>Q</w:t>
            </w:r>
          </w:p>
        </w:tc>
        <w:tc>
          <w:tcPr>
            <w:tcW w:w="8310" w:type="dxa"/>
            <w:shd w:val="clear" w:color="auto" w:fill="auto"/>
          </w:tcPr>
          <w:p w14:paraId="157D610E" w14:textId="77777777" w:rsidR="00CC5211" w:rsidRDefault="00CC5211" w:rsidP="008D5D63">
            <w:r>
              <w:rPr>
                <w:rFonts w:hint="eastAsia"/>
              </w:rPr>
              <w:t>食品メーカーです。</w:t>
            </w:r>
          </w:p>
          <w:p w14:paraId="060116FA" w14:textId="77777777" w:rsidR="00CC5211" w:rsidRDefault="00CC5211" w:rsidP="008D5D63">
            <w:r>
              <w:rPr>
                <w:rFonts w:hint="eastAsia"/>
              </w:rPr>
              <w:t>器具容器包装の供給元に国</w:t>
            </w:r>
            <w:r>
              <w:rPr>
                <w:rFonts w:hint="eastAsia"/>
              </w:rPr>
              <w:t>PL</w:t>
            </w:r>
            <w:r>
              <w:rPr>
                <w:rFonts w:hint="eastAsia"/>
              </w:rPr>
              <w:t>適合の確認をしたところ、複数の原料の適合証の提出がありました。内容については企業秘密と思いますが、複数の原料の適合証をもって国</w:t>
            </w:r>
            <w:r>
              <w:rPr>
                <w:rFonts w:hint="eastAsia"/>
              </w:rPr>
              <w:t>PL</w:t>
            </w:r>
            <w:r>
              <w:rPr>
                <w:rFonts w:hint="eastAsia"/>
              </w:rPr>
              <w:t>適合と判断してよいのでしょうか。</w:t>
            </w:r>
            <w:r>
              <w:rPr>
                <w:rFonts w:hint="eastAsia"/>
              </w:rPr>
              <w:t>(</w:t>
            </w:r>
            <w:r>
              <w:rPr>
                <w:rFonts w:hint="eastAsia"/>
              </w:rPr>
              <w:t>第三者機関で重複する添加物がないか確認する必要はないでしょうか</w:t>
            </w:r>
            <w:r>
              <w:rPr>
                <w:rFonts w:hint="eastAsia"/>
              </w:rPr>
              <w:t>)</w:t>
            </w:r>
          </w:p>
        </w:tc>
      </w:tr>
      <w:tr w:rsidR="00CC5211" w14:paraId="0E7CA450" w14:textId="77777777" w:rsidTr="008D5D63">
        <w:tc>
          <w:tcPr>
            <w:tcW w:w="392" w:type="dxa"/>
            <w:shd w:val="clear" w:color="auto" w:fill="auto"/>
          </w:tcPr>
          <w:p w14:paraId="5E60695D" w14:textId="77777777" w:rsidR="00CC5211" w:rsidRDefault="00CC5211" w:rsidP="008D5D63">
            <w:r>
              <w:rPr>
                <w:rFonts w:hint="eastAsia"/>
              </w:rPr>
              <w:t>A</w:t>
            </w:r>
          </w:p>
        </w:tc>
        <w:tc>
          <w:tcPr>
            <w:tcW w:w="8310" w:type="dxa"/>
            <w:shd w:val="clear" w:color="auto" w:fill="auto"/>
          </w:tcPr>
          <w:p w14:paraId="33B6FFB5" w14:textId="77777777" w:rsidR="00CC5211" w:rsidRDefault="00CC5211" w:rsidP="008D5D63">
            <w:r>
              <w:rPr>
                <w:rFonts w:hint="eastAsia"/>
              </w:rPr>
              <w:t>国は、情報を伝達する方法を特段定めていませんので、供給元からの「適合確認書」があれば、国</w:t>
            </w:r>
            <w:r>
              <w:rPr>
                <w:rFonts w:hint="eastAsia"/>
              </w:rPr>
              <w:t>PL</w:t>
            </w:r>
            <w:r>
              <w:rPr>
                <w:rFonts w:hint="eastAsia"/>
              </w:rPr>
              <w:t>適合と判断できます。原料の適合証は適合を傍証する情報と考えられます。適合を確認する第三者機関については、従来の業界団体や６月以降発足する「食品接触材料安全センター」で検討していますので、問い合わせください。</w:t>
            </w:r>
          </w:p>
        </w:tc>
      </w:tr>
    </w:tbl>
    <w:p w14:paraId="5EB85792" w14:textId="77777777" w:rsidR="00CC5211" w:rsidRPr="00DE4EFD" w:rsidRDefault="00CC5211" w:rsidP="00CC5211"/>
    <w:p w14:paraId="610452F4" w14:textId="77777777" w:rsidR="00CC5211" w:rsidRPr="00694DA1" w:rsidRDefault="00CC5211" w:rsidP="00CC5211">
      <w:r>
        <w:rPr>
          <w:rFonts w:hint="eastAsia"/>
        </w:rPr>
        <w:t>3-13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22D793C" w14:textId="77777777" w:rsidTr="008D5D63">
        <w:tc>
          <w:tcPr>
            <w:tcW w:w="392" w:type="dxa"/>
            <w:shd w:val="clear" w:color="auto" w:fill="auto"/>
          </w:tcPr>
          <w:p w14:paraId="7DEF4F73" w14:textId="77777777" w:rsidR="00CC5211" w:rsidRDefault="00CC5211" w:rsidP="008D5D63">
            <w:r>
              <w:rPr>
                <w:rFonts w:hint="eastAsia"/>
              </w:rPr>
              <w:t>Q</w:t>
            </w:r>
          </w:p>
        </w:tc>
        <w:tc>
          <w:tcPr>
            <w:tcW w:w="8310" w:type="dxa"/>
            <w:shd w:val="clear" w:color="auto" w:fill="auto"/>
          </w:tcPr>
          <w:p w14:paraId="60C7F5CC" w14:textId="77777777" w:rsidR="00CC5211" w:rsidRDefault="00CC5211" w:rsidP="008D5D63">
            <w:r>
              <w:rPr>
                <w:rFonts w:hint="eastAsia"/>
              </w:rPr>
              <w:t>消費者を取引の相手として、食品用器具の販売を行っています（小売業）。器具製造者との直接の取引はなく、器具販売者から仕入れています。当社も法適合の情報を受ける必要はあるのでしょうか？</w:t>
            </w:r>
          </w:p>
        </w:tc>
      </w:tr>
      <w:tr w:rsidR="00CC5211" w14:paraId="5B605557" w14:textId="77777777" w:rsidTr="008D5D63">
        <w:tc>
          <w:tcPr>
            <w:tcW w:w="392" w:type="dxa"/>
            <w:shd w:val="clear" w:color="auto" w:fill="auto"/>
          </w:tcPr>
          <w:p w14:paraId="5590E2BD" w14:textId="77777777" w:rsidR="00CC5211" w:rsidRDefault="00CC5211" w:rsidP="008D5D63">
            <w:r>
              <w:rPr>
                <w:rFonts w:hint="eastAsia"/>
              </w:rPr>
              <w:t>A</w:t>
            </w:r>
          </w:p>
        </w:tc>
        <w:tc>
          <w:tcPr>
            <w:tcW w:w="8310" w:type="dxa"/>
            <w:shd w:val="clear" w:color="auto" w:fill="auto"/>
          </w:tcPr>
          <w:p w14:paraId="325754E3" w14:textId="77777777" w:rsidR="00CC5211" w:rsidRDefault="00CC5211" w:rsidP="008D5D63">
            <w:r>
              <w:rPr>
                <w:rFonts w:hint="eastAsia"/>
              </w:rPr>
              <w:t>法第五十条の四では「容器包装の販売の相手方」への情報伝達が規定されていますが、「消費者向けの器具であり」「仕入れているものが最終製品であって、以後、加工が加わることが想定されないことが明らかなもの」については、規定の趣旨に鑑みれば、情報伝達が必要ないケースもあると考えられます。</w:t>
            </w:r>
          </w:p>
        </w:tc>
      </w:tr>
    </w:tbl>
    <w:p w14:paraId="19B6D262" w14:textId="77777777" w:rsidR="00CC5211" w:rsidRPr="00DE4EFD" w:rsidRDefault="00CC5211" w:rsidP="00CC5211"/>
    <w:p w14:paraId="15B1C309" w14:textId="77777777" w:rsidR="00CC5211" w:rsidRPr="00694DA1" w:rsidRDefault="00CC5211" w:rsidP="00CC5211">
      <w:r>
        <w:rPr>
          <w:rFonts w:hint="eastAsia"/>
        </w:rPr>
        <w:t>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59C2724" w14:textId="77777777" w:rsidTr="008D5D63">
        <w:tc>
          <w:tcPr>
            <w:tcW w:w="392" w:type="dxa"/>
            <w:shd w:val="clear" w:color="auto" w:fill="auto"/>
          </w:tcPr>
          <w:p w14:paraId="5F93E40B" w14:textId="77777777" w:rsidR="00CC5211" w:rsidRDefault="00CC5211" w:rsidP="008D5D63">
            <w:r>
              <w:rPr>
                <w:rFonts w:hint="eastAsia"/>
              </w:rPr>
              <w:t>Q</w:t>
            </w:r>
          </w:p>
        </w:tc>
        <w:tc>
          <w:tcPr>
            <w:tcW w:w="8310" w:type="dxa"/>
            <w:shd w:val="clear" w:color="auto" w:fill="auto"/>
          </w:tcPr>
          <w:p w14:paraId="47A0678B" w14:textId="77777777" w:rsidR="00CC5211" w:rsidRDefault="00CC5211" w:rsidP="008D5D63">
            <w:r>
              <w:rPr>
                <w:rFonts w:hint="eastAsia"/>
              </w:rPr>
              <w:t>器具・容器包装メーカーです。</w:t>
            </w:r>
          </w:p>
          <w:p w14:paraId="6FB10866" w14:textId="77777777" w:rsidR="00CC5211" w:rsidRDefault="00CC5211" w:rsidP="008D5D63">
            <w:r>
              <w:rPr>
                <w:rFonts w:hint="eastAsia"/>
              </w:rPr>
              <w:t>法第五十条の四の説明を器具・容器包装事業者から使用者にするためには原材料メーカーからの情報が必要ですが、どう対応したらよいでしょうか。</w:t>
            </w:r>
          </w:p>
        </w:tc>
      </w:tr>
      <w:tr w:rsidR="00CC5211" w14:paraId="655F01A8" w14:textId="77777777" w:rsidTr="008D5D63">
        <w:tc>
          <w:tcPr>
            <w:tcW w:w="392" w:type="dxa"/>
            <w:shd w:val="clear" w:color="auto" w:fill="auto"/>
          </w:tcPr>
          <w:p w14:paraId="0296741D" w14:textId="77777777" w:rsidR="00CC5211" w:rsidRDefault="00CC5211" w:rsidP="008D5D63">
            <w:r>
              <w:rPr>
                <w:rFonts w:hint="eastAsia"/>
              </w:rPr>
              <w:t>A</w:t>
            </w:r>
          </w:p>
        </w:tc>
        <w:tc>
          <w:tcPr>
            <w:tcW w:w="8310" w:type="dxa"/>
            <w:shd w:val="clear" w:color="auto" w:fill="auto"/>
          </w:tcPr>
          <w:p w14:paraId="60F11C87" w14:textId="77777777" w:rsidR="00CC5211" w:rsidRDefault="00CC5211" w:rsidP="008D5D63">
            <w:r>
              <w:rPr>
                <w:rFonts w:hint="eastAsia"/>
              </w:rPr>
              <w:t>法第五十条の四には</w:t>
            </w:r>
            <w:r>
              <w:rPr>
                <w:rFonts w:hint="eastAsia"/>
              </w:rPr>
              <w:t>2</w:t>
            </w:r>
            <w:r>
              <w:rPr>
                <w:rFonts w:hint="eastAsia"/>
              </w:rPr>
              <w:t>項として原材料メーカーは器具・容器包装事業者からの求めに応じて対応する（努力義務）こととなっておりますので、法適合の確認をすることは可能です。</w:t>
            </w:r>
          </w:p>
          <w:p w14:paraId="1CE05664" w14:textId="77777777" w:rsidR="00CC5211" w:rsidRDefault="00CC5211" w:rsidP="008D5D63">
            <w:r>
              <w:rPr>
                <w:rFonts w:hint="eastAsia"/>
              </w:rPr>
              <w:t>なお、経過措置の範囲であれば自社で今までの購入実績を元に判断がつくこともありますので、その点も確認ください。</w:t>
            </w:r>
          </w:p>
        </w:tc>
      </w:tr>
    </w:tbl>
    <w:p w14:paraId="08CF873D" w14:textId="77777777" w:rsidR="00CC5211" w:rsidRPr="00DE4EFD" w:rsidRDefault="00CC5211" w:rsidP="00CC5211"/>
    <w:p w14:paraId="1C83F6A5" w14:textId="77777777" w:rsidR="00CC5211" w:rsidRPr="00694DA1" w:rsidRDefault="00CC5211" w:rsidP="00CC5211">
      <w:r>
        <w:rPr>
          <w:rFonts w:hint="eastAsia"/>
        </w:rPr>
        <w:t>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4FD08A4B" w14:textId="77777777" w:rsidTr="008D5D63">
        <w:tc>
          <w:tcPr>
            <w:tcW w:w="392" w:type="dxa"/>
            <w:shd w:val="clear" w:color="auto" w:fill="auto"/>
          </w:tcPr>
          <w:p w14:paraId="0D99D65C" w14:textId="77777777" w:rsidR="00CC5211" w:rsidRDefault="00CC5211" w:rsidP="008D5D63">
            <w:r>
              <w:rPr>
                <w:rFonts w:hint="eastAsia"/>
              </w:rPr>
              <w:t>Q</w:t>
            </w:r>
          </w:p>
        </w:tc>
        <w:tc>
          <w:tcPr>
            <w:tcW w:w="8310" w:type="dxa"/>
            <w:shd w:val="clear" w:color="auto" w:fill="auto"/>
          </w:tcPr>
          <w:p w14:paraId="61C146A9" w14:textId="77777777" w:rsidR="00CC5211" w:rsidRDefault="00CC5211" w:rsidP="008D5D63">
            <w:r>
              <w:rPr>
                <w:rFonts w:hint="eastAsia"/>
              </w:rPr>
              <w:t>器具・容器包装メーカーです。</w:t>
            </w:r>
          </w:p>
          <w:p w14:paraId="4EC0A6EC" w14:textId="77777777" w:rsidR="00CC5211" w:rsidRDefault="00CC5211" w:rsidP="008D5D63">
            <w:r>
              <w:rPr>
                <w:rFonts w:hint="eastAsia"/>
              </w:rPr>
              <w:t>法第五十条の四の説明を器具・容器包装事業者から使用者にするために、原材料メーカーからの情報が必要なため、法適合の確認を要求しましたが、回答が得られません。どう対応したらよいでしょうか。</w:t>
            </w:r>
          </w:p>
        </w:tc>
      </w:tr>
      <w:tr w:rsidR="00CC5211" w14:paraId="198B6C40" w14:textId="77777777" w:rsidTr="008D5D63">
        <w:tc>
          <w:tcPr>
            <w:tcW w:w="392" w:type="dxa"/>
            <w:shd w:val="clear" w:color="auto" w:fill="auto"/>
          </w:tcPr>
          <w:p w14:paraId="0E5641EE" w14:textId="77777777" w:rsidR="00CC5211" w:rsidRDefault="00CC5211" w:rsidP="008D5D63">
            <w:r>
              <w:rPr>
                <w:rFonts w:hint="eastAsia"/>
              </w:rPr>
              <w:t>A</w:t>
            </w:r>
          </w:p>
        </w:tc>
        <w:tc>
          <w:tcPr>
            <w:tcW w:w="8310" w:type="dxa"/>
            <w:shd w:val="clear" w:color="auto" w:fill="auto"/>
          </w:tcPr>
          <w:p w14:paraId="1E2C0368" w14:textId="77777777" w:rsidR="00CC5211" w:rsidRDefault="00CC5211" w:rsidP="008D5D63">
            <w:r>
              <w:rPr>
                <w:rFonts w:hint="eastAsia"/>
              </w:rPr>
              <w:t>まずは、器具・容器包装製造者として購入している原材料が経過措置の範囲のものか確認してください。その結果、自社で施行前に流通していることが確認できる場合は、その自社の資料を持って、経過措置の範囲であることを使用者に説明することができます。</w:t>
            </w:r>
          </w:p>
        </w:tc>
      </w:tr>
    </w:tbl>
    <w:p w14:paraId="14C480F6" w14:textId="77777777" w:rsidR="00CC5211" w:rsidRPr="00DE4EFD" w:rsidRDefault="00CC5211" w:rsidP="00CC5211"/>
    <w:p w14:paraId="51940933" w14:textId="77777777" w:rsidR="00CC5211" w:rsidRPr="00694DA1" w:rsidRDefault="00CC5211" w:rsidP="00CC5211">
      <w:r>
        <w:rPr>
          <w:rFonts w:hint="eastAsia"/>
        </w:rPr>
        <w:t>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FE72767" w14:textId="77777777" w:rsidTr="008D5D63">
        <w:tc>
          <w:tcPr>
            <w:tcW w:w="392" w:type="dxa"/>
            <w:shd w:val="clear" w:color="auto" w:fill="auto"/>
          </w:tcPr>
          <w:p w14:paraId="3731CD55" w14:textId="77777777" w:rsidR="00CC5211" w:rsidRDefault="00CC5211" w:rsidP="008D5D63">
            <w:r>
              <w:rPr>
                <w:rFonts w:hint="eastAsia"/>
              </w:rPr>
              <w:t>Q</w:t>
            </w:r>
          </w:p>
        </w:tc>
        <w:tc>
          <w:tcPr>
            <w:tcW w:w="8310" w:type="dxa"/>
            <w:shd w:val="clear" w:color="auto" w:fill="auto"/>
          </w:tcPr>
          <w:p w14:paraId="0C9F0DA0" w14:textId="77777777" w:rsidR="00CC5211" w:rsidRDefault="00CC5211" w:rsidP="008D5D63">
            <w:r>
              <w:rPr>
                <w:rFonts w:hint="eastAsia"/>
              </w:rPr>
              <w:t>器具・容器包装メーカーです。</w:t>
            </w:r>
          </w:p>
          <w:p w14:paraId="4CDA5B23" w14:textId="77777777" w:rsidR="00CC5211" w:rsidRDefault="00CC5211" w:rsidP="008D5D63">
            <w:r>
              <w:rPr>
                <w:rFonts w:hint="eastAsia"/>
              </w:rPr>
              <w:t>当社で販売している器具・容器包装について自社で法適合であると確認できる情報がありません。どう対応したらよいでしょうか。</w:t>
            </w:r>
          </w:p>
        </w:tc>
      </w:tr>
      <w:tr w:rsidR="00CC5211" w14:paraId="580950F8" w14:textId="77777777" w:rsidTr="008D5D63">
        <w:tc>
          <w:tcPr>
            <w:tcW w:w="392" w:type="dxa"/>
            <w:shd w:val="clear" w:color="auto" w:fill="auto"/>
          </w:tcPr>
          <w:p w14:paraId="11DF8485" w14:textId="77777777" w:rsidR="00CC5211" w:rsidRDefault="00CC5211" w:rsidP="008D5D63">
            <w:r>
              <w:rPr>
                <w:rFonts w:hint="eastAsia"/>
              </w:rPr>
              <w:t>A</w:t>
            </w:r>
          </w:p>
        </w:tc>
        <w:tc>
          <w:tcPr>
            <w:tcW w:w="8310" w:type="dxa"/>
            <w:shd w:val="clear" w:color="auto" w:fill="auto"/>
          </w:tcPr>
          <w:p w14:paraId="46EB9D96" w14:textId="77777777" w:rsidR="00CC5211" w:rsidRDefault="00CC5211" w:rsidP="008D5D63">
            <w:r>
              <w:rPr>
                <w:rFonts w:hint="eastAsia"/>
              </w:rPr>
              <w:t xml:space="preserve">法第五十条の四　</w:t>
            </w:r>
            <w:r>
              <w:rPr>
                <w:rFonts w:hint="eastAsia"/>
              </w:rPr>
              <w:t>2</w:t>
            </w:r>
            <w:r>
              <w:rPr>
                <w:rFonts w:hint="eastAsia"/>
              </w:rPr>
              <w:t>項に従って、法適合の確認を原材料メーカーに要求することが必要です。法適合が確認できない場合は使用できないなど連絡することが望ましいものの、サプライチェーンが複雑な場合は経過措置の範囲かを主眼に確認することを推奨します。</w:t>
            </w:r>
          </w:p>
        </w:tc>
      </w:tr>
    </w:tbl>
    <w:p w14:paraId="78740CE3" w14:textId="77777777" w:rsidR="00CC5211" w:rsidRPr="00DE4EFD" w:rsidRDefault="00CC5211" w:rsidP="00CC5211"/>
    <w:p w14:paraId="171F55A8" w14:textId="77777777" w:rsidR="00CC5211" w:rsidRPr="00694DA1" w:rsidRDefault="00CC5211" w:rsidP="00CC5211">
      <w:r>
        <w:rPr>
          <w:rFonts w:hint="eastAsia"/>
        </w:rPr>
        <w:t>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455B5C10" w14:textId="77777777" w:rsidTr="008D5D63">
        <w:tc>
          <w:tcPr>
            <w:tcW w:w="392" w:type="dxa"/>
            <w:shd w:val="clear" w:color="auto" w:fill="auto"/>
          </w:tcPr>
          <w:p w14:paraId="2825C4CE" w14:textId="77777777" w:rsidR="00CC5211" w:rsidRDefault="00CC5211" w:rsidP="008D5D63">
            <w:r>
              <w:rPr>
                <w:rFonts w:hint="eastAsia"/>
              </w:rPr>
              <w:t>Q</w:t>
            </w:r>
          </w:p>
        </w:tc>
        <w:tc>
          <w:tcPr>
            <w:tcW w:w="8310" w:type="dxa"/>
            <w:shd w:val="clear" w:color="auto" w:fill="auto"/>
          </w:tcPr>
          <w:p w14:paraId="4BFBE435" w14:textId="77777777" w:rsidR="00CC5211" w:rsidRDefault="00CC5211" w:rsidP="008D5D63">
            <w:r>
              <w:rPr>
                <w:rFonts w:hint="eastAsia"/>
              </w:rPr>
              <w:t>原材料メーカーです。</w:t>
            </w:r>
          </w:p>
          <w:p w14:paraId="196EA923" w14:textId="77777777" w:rsidR="00CC5211" w:rsidRDefault="00CC5211" w:rsidP="008D5D63">
            <w:r>
              <w:rPr>
                <w:rFonts w:hint="eastAsia"/>
              </w:rPr>
              <w:t>物質は国に提出しましたが、今回の告示には載っていません。使用者から法適合を要求されましたが、どうしたら良いでしょうか。</w:t>
            </w:r>
          </w:p>
        </w:tc>
      </w:tr>
      <w:tr w:rsidR="00CC5211" w14:paraId="0CD794BE" w14:textId="77777777" w:rsidTr="008D5D63">
        <w:tc>
          <w:tcPr>
            <w:tcW w:w="392" w:type="dxa"/>
            <w:shd w:val="clear" w:color="auto" w:fill="auto"/>
          </w:tcPr>
          <w:p w14:paraId="5CE79C11" w14:textId="77777777" w:rsidR="00CC5211" w:rsidRDefault="00CC5211" w:rsidP="008D5D63">
            <w:r>
              <w:rPr>
                <w:rFonts w:hint="eastAsia"/>
              </w:rPr>
              <w:t>A</w:t>
            </w:r>
          </w:p>
        </w:tc>
        <w:tc>
          <w:tcPr>
            <w:tcW w:w="8310" w:type="dxa"/>
            <w:shd w:val="clear" w:color="auto" w:fill="auto"/>
          </w:tcPr>
          <w:p w14:paraId="3C5B123D" w14:textId="77777777" w:rsidR="00CC5211" w:rsidRDefault="00CC5211" w:rsidP="008D5D63">
            <w:r w:rsidRPr="0092467C">
              <w:rPr>
                <w:rFonts w:hint="eastAsia"/>
              </w:rPr>
              <w:t>施行前に流通しているのであれば、経過措置対象品として回答できます。</w:t>
            </w:r>
          </w:p>
        </w:tc>
      </w:tr>
    </w:tbl>
    <w:p w14:paraId="4571E3B0" w14:textId="77777777" w:rsidR="00CC5211" w:rsidRPr="00DE4EFD" w:rsidRDefault="00CC5211" w:rsidP="00CC5211"/>
    <w:p w14:paraId="3D38A649" w14:textId="77777777" w:rsidR="00CC5211" w:rsidRPr="00694DA1" w:rsidRDefault="00CC5211" w:rsidP="00CC5211">
      <w:r>
        <w:rPr>
          <w:rFonts w:hint="eastAsia"/>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F26EA80" w14:textId="77777777" w:rsidTr="008D5D63">
        <w:tc>
          <w:tcPr>
            <w:tcW w:w="392" w:type="dxa"/>
            <w:shd w:val="clear" w:color="auto" w:fill="auto"/>
          </w:tcPr>
          <w:p w14:paraId="41502612" w14:textId="77777777" w:rsidR="00CC5211" w:rsidRDefault="00CC5211" w:rsidP="008D5D63">
            <w:r>
              <w:rPr>
                <w:rFonts w:hint="eastAsia"/>
              </w:rPr>
              <w:t>Q</w:t>
            </w:r>
          </w:p>
        </w:tc>
        <w:tc>
          <w:tcPr>
            <w:tcW w:w="8310" w:type="dxa"/>
            <w:shd w:val="clear" w:color="auto" w:fill="auto"/>
          </w:tcPr>
          <w:p w14:paraId="3AD15B6D" w14:textId="77777777" w:rsidR="00CC5211" w:rsidRDefault="00CC5211" w:rsidP="008D5D63">
            <w:r>
              <w:rPr>
                <w:rFonts w:hint="eastAsia"/>
              </w:rPr>
              <w:t>原材料メーカーです。</w:t>
            </w:r>
          </w:p>
          <w:p w14:paraId="0CAD4B1A" w14:textId="77777777" w:rsidR="00CC5211" w:rsidRDefault="00CC5211" w:rsidP="008D5D63">
            <w:r>
              <w:rPr>
                <w:rFonts w:hint="eastAsia"/>
              </w:rPr>
              <w:t>器具・容器包装製造者から法適合を求められましたが、全ての処方を開示する必要はありますでしょうか。</w:t>
            </w:r>
          </w:p>
        </w:tc>
      </w:tr>
      <w:tr w:rsidR="00CC5211" w14:paraId="1417453D" w14:textId="77777777" w:rsidTr="008D5D63">
        <w:tc>
          <w:tcPr>
            <w:tcW w:w="392" w:type="dxa"/>
            <w:shd w:val="clear" w:color="auto" w:fill="auto"/>
          </w:tcPr>
          <w:p w14:paraId="42FF2A55" w14:textId="77777777" w:rsidR="00CC5211" w:rsidRDefault="00CC5211" w:rsidP="008D5D63">
            <w:r>
              <w:rPr>
                <w:rFonts w:hint="eastAsia"/>
              </w:rPr>
              <w:t>A</w:t>
            </w:r>
          </w:p>
        </w:tc>
        <w:tc>
          <w:tcPr>
            <w:tcW w:w="8310" w:type="dxa"/>
            <w:shd w:val="clear" w:color="auto" w:fill="auto"/>
          </w:tcPr>
          <w:p w14:paraId="5207E634" w14:textId="77777777" w:rsidR="00CC5211" w:rsidRDefault="00CC5211" w:rsidP="008D5D63">
            <w:r>
              <w:rPr>
                <w:rFonts w:hint="eastAsia"/>
              </w:rPr>
              <w:t>法適合の確認は国</w:t>
            </w:r>
            <w:r>
              <w:rPr>
                <w:rFonts w:hint="eastAsia"/>
              </w:rPr>
              <w:t>PL</w:t>
            </w:r>
            <w:r>
              <w:rPr>
                <w:rFonts w:hint="eastAsia"/>
              </w:rPr>
              <w:t>適合か経過措置の範囲かですので、素原料の開示は必要ありません。なお、</w:t>
            </w:r>
            <w:proofErr w:type="spellStart"/>
            <w:r>
              <w:rPr>
                <w:rFonts w:hint="eastAsia"/>
              </w:rPr>
              <w:t>BtoB</w:t>
            </w:r>
            <w:proofErr w:type="spellEnd"/>
            <w:r>
              <w:rPr>
                <w:rFonts w:hint="eastAsia"/>
              </w:rPr>
              <w:t>で新商品の開発などの場合は個別にご判断ください。</w:t>
            </w:r>
          </w:p>
        </w:tc>
      </w:tr>
    </w:tbl>
    <w:p w14:paraId="5BC801A9" w14:textId="77777777" w:rsidR="00CC5211" w:rsidRPr="00DE4EFD" w:rsidRDefault="00CC5211" w:rsidP="00CC5211"/>
    <w:p w14:paraId="22F49BB2" w14:textId="77777777" w:rsidR="00CC5211" w:rsidRPr="00694DA1" w:rsidRDefault="00CC5211" w:rsidP="00CC5211">
      <w:r>
        <w:rPr>
          <w:rFonts w:hint="eastAsia"/>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1B7B52BC" w14:textId="77777777" w:rsidTr="008D5D63">
        <w:tc>
          <w:tcPr>
            <w:tcW w:w="392" w:type="dxa"/>
            <w:shd w:val="clear" w:color="auto" w:fill="auto"/>
          </w:tcPr>
          <w:p w14:paraId="1D05B357" w14:textId="77777777" w:rsidR="00CC5211" w:rsidRDefault="00CC5211" w:rsidP="008D5D63">
            <w:r>
              <w:rPr>
                <w:rFonts w:hint="eastAsia"/>
              </w:rPr>
              <w:t>Q</w:t>
            </w:r>
          </w:p>
        </w:tc>
        <w:tc>
          <w:tcPr>
            <w:tcW w:w="8310" w:type="dxa"/>
            <w:shd w:val="clear" w:color="auto" w:fill="auto"/>
          </w:tcPr>
          <w:p w14:paraId="7EBDC281" w14:textId="77777777" w:rsidR="00CC5211" w:rsidRDefault="00CC5211" w:rsidP="008D5D63">
            <w:r>
              <w:rPr>
                <w:rFonts w:hint="eastAsia"/>
              </w:rPr>
              <w:t>原材料メーカーです。</w:t>
            </w:r>
          </w:p>
          <w:p w14:paraId="50DBCE04" w14:textId="77777777" w:rsidR="00CC5211" w:rsidRDefault="00CC5211" w:rsidP="008D5D63">
            <w:r>
              <w:rPr>
                <w:rFonts w:hint="eastAsia"/>
              </w:rPr>
              <w:t>物質名は秘匿としたいため、国</w:t>
            </w:r>
            <w:r>
              <w:rPr>
                <w:rFonts w:hint="eastAsia"/>
              </w:rPr>
              <w:t>PL</w:t>
            </w:r>
            <w:r>
              <w:rPr>
                <w:rFonts w:hint="eastAsia"/>
              </w:rPr>
              <w:t>掲載等を伝えたくない場合はどうしたら良いでしょうか。</w:t>
            </w:r>
          </w:p>
        </w:tc>
      </w:tr>
      <w:tr w:rsidR="00CC5211" w14:paraId="56A0D1A6" w14:textId="77777777" w:rsidTr="008D5D63">
        <w:tc>
          <w:tcPr>
            <w:tcW w:w="392" w:type="dxa"/>
            <w:shd w:val="clear" w:color="auto" w:fill="auto"/>
          </w:tcPr>
          <w:p w14:paraId="6521C39F" w14:textId="77777777" w:rsidR="00CC5211" w:rsidRDefault="00CC5211" w:rsidP="008D5D63">
            <w:r>
              <w:rPr>
                <w:rFonts w:hint="eastAsia"/>
              </w:rPr>
              <w:t>A</w:t>
            </w:r>
          </w:p>
        </w:tc>
        <w:tc>
          <w:tcPr>
            <w:tcW w:w="8310" w:type="dxa"/>
            <w:shd w:val="clear" w:color="auto" w:fill="auto"/>
          </w:tcPr>
          <w:p w14:paraId="5B5A95FC" w14:textId="77777777" w:rsidR="00CC5211" w:rsidRDefault="00CC5211" w:rsidP="008D5D63">
            <w:r>
              <w:rPr>
                <w:rFonts w:hint="eastAsia"/>
              </w:rPr>
              <w:t>国</w:t>
            </w:r>
            <w:r>
              <w:rPr>
                <w:rFonts w:hint="eastAsia"/>
              </w:rPr>
              <w:t>PL</w:t>
            </w:r>
            <w:r>
              <w:rPr>
                <w:rFonts w:hint="eastAsia"/>
              </w:rPr>
              <w:t>掲載の有無あるいは経過措置の対象であることが分かっている場合は、その旨伝えてください。</w:t>
            </w:r>
          </w:p>
          <w:p w14:paraId="3D38BB9D" w14:textId="77777777" w:rsidR="00CC5211" w:rsidRDefault="00CC5211" w:rsidP="008D5D63">
            <w:r>
              <w:rPr>
                <w:rFonts w:hint="eastAsia"/>
              </w:rPr>
              <w:t>物質名や、物質の推定、添加量などの秘匿情報に関しては、必要な場合、個別の守秘契約を検討下さい。</w:t>
            </w:r>
          </w:p>
          <w:p w14:paraId="4482526C" w14:textId="77777777" w:rsidR="00CC5211" w:rsidRDefault="00CC5211" w:rsidP="008D5D63">
            <w:r>
              <w:rPr>
                <w:rFonts w:hint="eastAsia"/>
              </w:rPr>
              <w:t>協会によっては守秘性を維持しながら国</w:t>
            </w:r>
            <w:r>
              <w:rPr>
                <w:rFonts w:hint="eastAsia"/>
              </w:rPr>
              <w:t>PL</w:t>
            </w:r>
            <w:r>
              <w:rPr>
                <w:rFonts w:hint="eastAsia"/>
              </w:rPr>
              <w:t>適合を確認しておりますので、別途、準備委員会あるいは関係の協会に相談ください</w:t>
            </w:r>
          </w:p>
        </w:tc>
      </w:tr>
    </w:tbl>
    <w:p w14:paraId="7297B407" w14:textId="77777777" w:rsidR="00CC5211" w:rsidRPr="00DE4EFD" w:rsidRDefault="00CC5211" w:rsidP="00CC5211"/>
    <w:p w14:paraId="40E271DF" w14:textId="77777777" w:rsidR="00CC5211" w:rsidRPr="00694DA1" w:rsidRDefault="00CC5211" w:rsidP="00CC5211">
      <w:r>
        <w:rPr>
          <w:rFonts w:hint="eastAsia"/>
        </w:rPr>
        <w:t>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DF47292" w14:textId="77777777" w:rsidTr="008D5D63">
        <w:tc>
          <w:tcPr>
            <w:tcW w:w="392" w:type="dxa"/>
            <w:shd w:val="clear" w:color="auto" w:fill="auto"/>
          </w:tcPr>
          <w:p w14:paraId="4A373F45" w14:textId="77777777" w:rsidR="00CC5211" w:rsidRDefault="00CC5211" w:rsidP="008D5D63">
            <w:r>
              <w:rPr>
                <w:rFonts w:hint="eastAsia"/>
              </w:rPr>
              <w:t>Q</w:t>
            </w:r>
          </w:p>
        </w:tc>
        <w:tc>
          <w:tcPr>
            <w:tcW w:w="8310" w:type="dxa"/>
            <w:shd w:val="clear" w:color="auto" w:fill="auto"/>
          </w:tcPr>
          <w:p w14:paraId="448309F1" w14:textId="77777777" w:rsidR="00CC5211" w:rsidRDefault="00CC5211" w:rsidP="008D5D63">
            <w:r>
              <w:rPr>
                <w:rFonts w:hint="eastAsia"/>
              </w:rPr>
              <w:t>原材料メーカーです。</w:t>
            </w:r>
          </w:p>
          <w:p w14:paraId="72212E27" w14:textId="77777777" w:rsidR="00CC5211" w:rsidRDefault="00CC5211" w:rsidP="008D5D63">
            <w:r>
              <w:rPr>
                <w:rFonts w:hint="eastAsia"/>
              </w:rPr>
              <w:t>原材料納入先（器具・容器包装製造者あるいは混合、加工などの企業）から国</w:t>
            </w:r>
            <w:r>
              <w:rPr>
                <w:rFonts w:hint="eastAsia"/>
              </w:rPr>
              <w:t>PL</w:t>
            </w:r>
            <w:r>
              <w:rPr>
                <w:rFonts w:hint="eastAsia"/>
              </w:rPr>
              <w:t>適合を求められました。当社製品の成分は全て国</w:t>
            </w:r>
            <w:r>
              <w:rPr>
                <w:rFonts w:hint="eastAsia"/>
              </w:rPr>
              <w:t>PL</w:t>
            </w:r>
            <w:r>
              <w:rPr>
                <w:rFonts w:hint="eastAsia"/>
              </w:rPr>
              <w:t>に掲載されていますが、当社では顧客での使用実績は不明です。どう対応すれば良いでしょうか。</w:t>
            </w:r>
          </w:p>
        </w:tc>
      </w:tr>
      <w:tr w:rsidR="00CC5211" w14:paraId="10D30F41" w14:textId="77777777" w:rsidTr="008D5D63">
        <w:tc>
          <w:tcPr>
            <w:tcW w:w="392" w:type="dxa"/>
            <w:shd w:val="clear" w:color="auto" w:fill="auto"/>
          </w:tcPr>
          <w:p w14:paraId="25DC342A" w14:textId="77777777" w:rsidR="00CC5211" w:rsidRDefault="00CC5211" w:rsidP="008D5D63">
            <w:r>
              <w:rPr>
                <w:rFonts w:hint="eastAsia"/>
              </w:rPr>
              <w:t>A</w:t>
            </w:r>
          </w:p>
        </w:tc>
        <w:tc>
          <w:tcPr>
            <w:tcW w:w="8310" w:type="dxa"/>
            <w:shd w:val="clear" w:color="auto" w:fill="auto"/>
          </w:tcPr>
          <w:p w14:paraId="0BCA031B" w14:textId="77777777" w:rsidR="00CC5211" w:rsidRDefault="00CC5211" w:rsidP="008D5D63">
            <w:r>
              <w:rPr>
                <w:rFonts w:hint="eastAsia"/>
              </w:rPr>
              <w:t>国</w:t>
            </w:r>
            <w:r>
              <w:rPr>
                <w:rFonts w:hint="eastAsia"/>
              </w:rPr>
              <w:t>PL</w:t>
            </w:r>
            <w:r>
              <w:rPr>
                <w:rFonts w:hint="eastAsia"/>
              </w:rPr>
              <w:t>に掲載されている場合は、販売している原材料の制限等あると思いますので、その旨伝えることになります。</w:t>
            </w:r>
          </w:p>
          <w:p w14:paraId="5FE5E019" w14:textId="77777777" w:rsidR="00CC5211" w:rsidRDefault="00CC5211" w:rsidP="008D5D63">
            <w:r>
              <w:rPr>
                <w:rFonts w:hint="eastAsia"/>
              </w:rPr>
              <w:t>原材料の</w:t>
            </w:r>
            <w:r>
              <w:rPr>
                <w:rFonts w:hint="eastAsia"/>
              </w:rPr>
              <w:t>PL</w:t>
            </w:r>
            <w:r>
              <w:rPr>
                <w:rFonts w:hint="eastAsia"/>
              </w:rPr>
              <w:t>収載有無、使用範囲（対象樹脂区分、樹脂区分別の添加量制限、特記事項等）の伝達を行うか、或いは、第三者認証による確認証明書を提示することで（原材料の物質名を開示することなく）使用者側で</w:t>
            </w:r>
            <w:r>
              <w:rPr>
                <w:rFonts w:hint="eastAsia"/>
              </w:rPr>
              <w:t>PL</w:t>
            </w:r>
            <w:r>
              <w:rPr>
                <w:rFonts w:hint="eastAsia"/>
              </w:rPr>
              <w:t>適合判断は可能となります。</w:t>
            </w:r>
          </w:p>
        </w:tc>
      </w:tr>
    </w:tbl>
    <w:p w14:paraId="0BFCE0DF" w14:textId="77777777" w:rsidR="00CC5211" w:rsidRPr="00DE4EFD" w:rsidRDefault="00CC5211" w:rsidP="00CC5211"/>
    <w:p w14:paraId="7F4B7D96" w14:textId="77777777" w:rsidR="00CC5211" w:rsidRPr="00694DA1" w:rsidRDefault="00CC5211" w:rsidP="00CC5211">
      <w:r>
        <w:rPr>
          <w:rFonts w:hint="eastAsia"/>
        </w:rPr>
        <w:t>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7EE75841" w14:textId="77777777" w:rsidTr="008D5D63">
        <w:tc>
          <w:tcPr>
            <w:tcW w:w="392" w:type="dxa"/>
            <w:shd w:val="clear" w:color="auto" w:fill="auto"/>
          </w:tcPr>
          <w:p w14:paraId="0E1DD4A3" w14:textId="77777777" w:rsidR="00CC5211" w:rsidRDefault="00CC5211" w:rsidP="008D5D63">
            <w:r>
              <w:rPr>
                <w:rFonts w:hint="eastAsia"/>
              </w:rPr>
              <w:t>Q</w:t>
            </w:r>
          </w:p>
        </w:tc>
        <w:tc>
          <w:tcPr>
            <w:tcW w:w="8310" w:type="dxa"/>
            <w:shd w:val="clear" w:color="auto" w:fill="auto"/>
          </w:tcPr>
          <w:p w14:paraId="29732F7B" w14:textId="77777777" w:rsidR="00CC5211" w:rsidRDefault="00CC5211" w:rsidP="008D5D63">
            <w:r>
              <w:rPr>
                <w:rFonts w:hint="eastAsia"/>
              </w:rPr>
              <w:t>当社はマスターバッチメーカーです。</w:t>
            </w:r>
          </w:p>
          <w:p w14:paraId="42F1595A" w14:textId="77777777" w:rsidR="00CC5211" w:rsidRDefault="00CC5211" w:rsidP="008D5D63">
            <w:r>
              <w:rPr>
                <w:rFonts w:hint="eastAsia"/>
              </w:rPr>
              <w:t>川下ユーザーから国</w:t>
            </w:r>
            <w:r>
              <w:rPr>
                <w:rFonts w:hint="eastAsia"/>
              </w:rPr>
              <w:t>PL</w:t>
            </w:r>
            <w:r>
              <w:rPr>
                <w:rFonts w:hint="eastAsia"/>
              </w:rPr>
              <w:t>適合の証明を求められましたが、用途用法がわかりません。</w:t>
            </w:r>
          </w:p>
          <w:p w14:paraId="3FFD991A" w14:textId="77777777" w:rsidR="00CC5211" w:rsidRDefault="00CC5211" w:rsidP="008D5D63">
            <w:r>
              <w:rPr>
                <w:rFonts w:hint="eastAsia"/>
              </w:rPr>
              <w:t>したがい、使用している物質すべてが国</w:t>
            </w:r>
            <w:r>
              <w:rPr>
                <w:rFonts w:hint="eastAsia"/>
              </w:rPr>
              <w:t>PL</w:t>
            </w:r>
            <w:r>
              <w:rPr>
                <w:rFonts w:hint="eastAsia"/>
              </w:rPr>
              <w:t>に収載されていることが確認できたので、それを根拠に「国</w:t>
            </w:r>
            <w:r>
              <w:rPr>
                <w:rFonts w:hint="eastAsia"/>
              </w:rPr>
              <w:t>PL</w:t>
            </w:r>
            <w:r>
              <w:rPr>
                <w:rFonts w:hint="eastAsia"/>
              </w:rPr>
              <w:t>適合」と回答しましたが、これは正しい回答でしょうか。</w:t>
            </w:r>
          </w:p>
        </w:tc>
      </w:tr>
      <w:tr w:rsidR="00CC5211" w14:paraId="0E80C2D6" w14:textId="77777777" w:rsidTr="008D5D63">
        <w:tc>
          <w:tcPr>
            <w:tcW w:w="392" w:type="dxa"/>
            <w:shd w:val="clear" w:color="auto" w:fill="auto"/>
          </w:tcPr>
          <w:p w14:paraId="0C319F57" w14:textId="77777777" w:rsidR="00CC5211" w:rsidRDefault="00CC5211" w:rsidP="008D5D63">
            <w:r>
              <w:rPr>
                <w:rFonts w:hint="eastAsia"/>
              </w:rPr>
              <w:t>A</w:t>
            </w:r>
          </w:p>
        </w:tc>
        <w:tc>
          <w:tcPr>
            <w:tcW w:w="8310" w:type="dxa"/>
            <w:shd w:val="clear" w:color="auto" w:fill="auto"/>
          </w:tcPr>
          <w:p w14:paraId="66BA8B78" w14:textId="77777777" w:rsidR="00CC5211" w:rsidRDefault="00CC5211" w:rsidP="008D5D63">
            <w:r>
              <w:rPr>
                <w:rFonts w:hint="eastAsia"/>
              </w:rPr>
              <w:t>正しくありません。</w:t>
            </w:r>
          </w:p>
          <w:p w14:paraId="1D8563A5" w14:textId="77777777" w:rsidR="00CC5211" w:rsidRDefault="00CC5211" w:rsidP="008D5D63">
            <w:r>
              <w:rPr>
                <w:rFonts w:hint="eastAsia"/>
              </w:rPr>
              <w:t>「国</w:t>
            </w:r>
            <w:r>
              <w:rPr>
                <w:rFonts w:hint="eastAsia"/>
              </w:rPr>
              <w:t>PL</w:t>
            </w:r>
            <w:r>
              <w:rPr>
                <w:rFonts w:hint="eastAsia"/>
              </w:rPr>
              <w:t>適合」とは、基ポリマー、添加剤等が掲載されている範囲内で使用されている必要があります。</w:t>
            </w:r>
          </w:p>
          <w:p w14:paraId="214C7DBF" w14:textId="77777777" w:rsidR="00CC5211" w:rsidRDefault="00CC5211" w:rsidP="008D5D63">
            <w:r>
              <w:rPr>
                <w:rFonts w:hint="eastAsia"/>
              </w:rPr>
              <w:t>したがい、顧客での使用あるいはマスターバッチの処方を</w:t>
            </w:r>
            <w:proofErr w:type="spellStart"/>
            <w:r>
              <w:rPr>
                <w:rFonts w:hint="eastAsia"/>
              </w:rPr>
              <w:t>BtoB</w:t>
            </w:r>
            <w:proofErr w:type="spellEnd"/>
            <w:r>
              <w:rPr>
                <w:rFonts w:hint="eastAsia"/>
              </w:rPr>
              <w:t>で確認するか、例えば三衛協の確認証明を得ている場合、その確認証明書を使用実績の傍証として活用することは可能と考えます。</w:t>
            </w:r>
          </w:p>
        </w:tc>
      </w:tr>
    </w:tbl>
    <w:p w14:paraId="7CBF32ED" w14:textId="77777777" w:rsidR="00CC5211" w:rsidRPr="00DE4EFD" w:rsidRDefault="00CC5211" w:rsidP="00CC5211"/>
    <w:p w14:paraId="4E11AE39" w14:textId="77777777" w:rsidR="00CC5211" w:rsidRPr="00694DA1" w:rsidRDefault="00CC5211" w:rsidP="00CC5211">
      <w:r>
        <w:rPr>
          <w:rFonts w:hint="eastAsia"/>
        </w:rPr>
        <w:t>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21FC5F9A" w14:textId="77777777" w:rsidTr="008D5D63">
        <w:tc>
          <w:tcPr>
            <w:tcW w:w="392" w:type="dxa"/>
            <w:shd w:val="clear" w:color="auto" w:fill="auto"/>
          </w:tcPr>
          <w:p w14:paraId="1755B1ED" w14:textId="77777777" w:rsidR="00CC5211" w:rsidRDefault="00CC5211" w:rsidP="008D5D63">
            <w:r>
              <w:rPr>
                <w:rFonts w:hint="eastAsia"/>
              </w:rPr>
              <w:t>Q</w:t>
            </w:r>
          </w:p>
        </w:tc>
        <w:tc>
          <w:tcPr>
            <w:tcW w:w="8310" w:type="dxa"/>
            <w:shd w:val="clear" w:color="auto" w:fill="auto"/>
          </w:tcPr>
          <w:p w14:paraId="4D97962E" w14:textId="77777777" w:rsidR="00CC5211" w:rsidRDefault="00CC5211" w:rsidP="008D5D63">
            <w:r>
              <w:rPr>
                <w:rFonts w:hint="eastAsia"/>
              </w:rPr>
              <w:t>当社はマスターバッチメーカーです。</w:t>
            </w:r>
          </w:p>
          <w:p w14:paraId="4B694EAF" w14:textId="77777777" w:rsidR="00CC5211" w:rsidRDefault="00CC5211" w:rsidP="008D5D63">
            <w:r>
              <w:rPr>
                <w:rFonts w:hint="eastAsia"/>
              </w:rPr>
              <w:t>川下ユーザーから国</w:t>
            </w:r>
            <w:r>
              <w:rPr>
                <w:rFonts w:hint="eastAsia"/>
              </w:rPr>
              <w:t>PL</w:t>
            </w:r>
            <w:r>
              <w:rPr>
                <w:rFonts w:hint="eastAsia"/>
              </w:rPr>
              <w:t>適合の証明を求められました。この当社製品は、使用している物質すべてが国</w:t>
            </w:r>
            <w:r>
              <w:rPr>
                <w:rFonts w:hint="eastAsia"/>
              </w:rPr>
              <w:t>PL</w:t>
            </w:r>
            <w:r>
              <w:rPr>
                <w:rFonts w:hint="eastAsia"/>
              </w:rPr>
              <w:t>に収載されています。また、最終の食品容器包装への添加量もわかっていて、これをもとに用途別使用制限もクリアしていることを確認しました。これらを根拠に「国</w:t>
            </w:r>
            <w:r>
              <w:rPr>
                <w:rFonts w:hint="eastAsia"/>
              </w:rPr>
              <w:t>PL</w:t>
            </w:r>
            <w:r>
              <w:rPr>
                <w:rFonts w:hint="eastAsia"/>
              </w:rPr>
              <w:t>適合」と回答しましたが、これは正しい回答でしょうか。</w:t>
            </w:r>
          </w:p>
        </w:tc>
      </w:tr>
      <w:tr w:rsidR="00CC5211" w14:paraId="53931F5D" w14:textId="77777777" w:rsidTr="008D5D63">
        <w:tc>
          <w:tcPr>
            <w:tcW w:w="392" w:type="dxa"/>
            <w:shd w:val="clear" w:color="auto" w:fill="auto"/>
          </w:tcPr>
          <w:p w14:paraId="69EC4A1E" w14:textId="77777777" w:rsidR="00CC5211" w:rsidRDefault="00CC5211" w:rsidP="008D5D63">
            <w:r>
              <w:rPr>
                <w:rFonts w:hint="eastAsia"/>
              </w:rPr>
              <w:t>A</w:t>
            </w:r>
          </w:p>
        </w:tc>
        <w:tc>
          <w:tcPr>
            <w:tcW w:w="8310" w:type="dxa"/>
            <w:shd w:val="clear" w:color="auto" w:fill="auto"/>
          </w:tcPr>
          <w:p w14:paraId="28E4636D" w14:textId="77777777" w:rsidR="00CC5211" w:rsidRDefault="00CC5211" w:rsidP="008D5D63">
            <w:r>
              <w:rPr>
                <w:rFonts w:hint="eastAsia"/>
              </w:rPr>
              <w:t>正しくない可能性があります。</w:t>
            </w:r>
          </w:p>
          <w:p w14:paraId="5CC7101B" w14:textId="77777777" w:rsidR="00CC5211" w:rsidRDefault="00CC5211" w:rsidP="008D5D63">
            <w:r>
              <w:rPr>
                <w:rFonts w:hint="eastAsia"/>
              </w:rPr>
              <w:t>川下ユーザーが使用している樹脂や添加剤等に、このマスターバッチに含まれているのと同じものが含まれている場合、その量が加算された結果、川下ユーザーで用途別使用制限をオーバーする恐れがあります。</w:t>
            </w:r>
          </w:p>
          <w:p w14:paraId="5BC1CEE6" w14:textId="77777777" w:rsidR="00CC5211" w:rsidRDefault="00CC5211" w:rsidP="008D5D63">
            <w:r>
              <w:rPr>
                <w:rFonts w:hint="eastAsia"/>
              </w:rPr>
              <w:t>問合せ元には、御社マスターバッチの国</w:t>
            </w:r>
            <w:r>
              <w:rPr>
                <w:rFonts w:hint="eastAsia"/>
              </w:rPr>
              <w:t>PL</w:t>
            </w:r>
            <w:r>
              <w:rPr>
                <w:rFonts w:hint="eastAsia"/>
              </w:rPr>
              <w:t>適合状況を説明したうえで、用途別添加量制限について情報交換が必要だとお伝えするのが良いでしょう。</w:t>
            </w:r>
          </w:p>
          <w:p w14:paraId="352B2765" w14:textId="77777777" w:rsidR="00CC5211" w:rsidRDefault="00CC5211" w:rsidP="008D5D63">
            <w:r>
              <w:rPr>
                <w:rFonts w:hint="eastAsia"/>
              </w:rPr>
              <w:t>なお、このマスターバッチが三衛協の確認証明を得ているなら、その確認証明書を使用実績の傍証として活用することは可能です。</w:t>
            </w:r>
          </w:p>
        </w:tc>
      </w:tr>
    </w:tbl>
    <w:p w14:paraId="4E270C2D" w14:textId="77777777" w:rsidR="00CC5211" w:rsidRPr="00DE4EFD" w:rsidRDefault="00CC5211" w:rsidP="00CC5211"/>
    <w:p w14:paraId="4B0AE893" w14:textId="77777777" w:rsidR="00CC5211" w:rsidRPr="00694DA1" w:rsidRDefault="00CC5211" w:rsidP="00CC5211">
      <w:r>
        <w:rPr>
          <w:rFonts w:hint="eastAsia"/>
        </w:rPr>
        <w:t>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6084F142" w14:textId="77777777" w:rsidTr="008D5D63">
        <w:tc>
          <w:tcPr>
            <w:tcW w:w="392" w:type="dxa"/>
            <w:shd w:val="clear" w:color="auto" w:fill="auto"/>
          </w:tcPr>
          <w:p w14:paraId="7C891B27" w14:textId="77777777" w:rsidR="00CC5211" w:rsidRDefault="00CC5211" w:rsidP="008D5D63">
            <w:r>
              <w:rPr>
                <w:rFonts w:hint="eastAsia"/>
              </w:rPr>
              <w:t>Q</w:t>
            </w:r>
          </w:p>
        </w:tc>
        <w:tc>
          <w:tcPr>
            <w:tcW w:w="8310" w:type="dxa"/>
            <w:shd w:val="clear" w:color="auto" w:fill="auto"/>
          </w:tcPr>
          <w:p w14:paraId="32E39982" w14:textId="77777777" w:rsidR="00CC5211" w:rsidRDefault="00CC5211" w:rsidP="008D5D63">
            <w:r w:rsidRPr="0092467C">
              <w:rPr>
                <w:rFonts w:hint="eastAsia"/>
              </w:rPr>
              <w:t>経過措置の期間に国</w:t>
            </w:r>
            <w:r w:rsidRPr="0092467C">
              <w:rPr>
                <w:rFonts w:hint="eastAsia"/>
              </w:rPr>
              <w:t>PL</w:t>
            </w:r>
            <w:r w:rsidRPr="0092467C">
              <w:rPr>
                <w:rFonts w:hint="eastAsia"/>
              </w:rPr>
              <w:t>適合性を確認する手順を教えてください</w:t>
            </w:r>
            <w:r>
              <w:rPr>
                <w:rFonts w:hint="eastAsia"/>
              </w:rPr>
              <w:t>。</w:t>
            </w:r>
          </w:p>
        </w:tc>
      </w:tr>
      <w:tr w:rsidR="00CC5211" w14:paraId="04442967" w14:textId="77777777" w:rsidTr="008D5D63">
        <w:tc>
          <w:tcPr>
            <w:tcW w:w="392" w:type="dxa"/>
            <w:shd w:val="clear" w:color="auto" w:fill="auto"/>
          </w:tcPr>
          <w:p w14:paraId="6728536E" w14:textId="77777777" w:rsidR="00CC5211" w:rsidRDefault="00CC5211" w:rsidP="008D5D63">
            <w:r>
              <w:rPr>
                <w:rFonts w:hint="eastAsia"/>
              </w:rPr>
              <w:t>A</w:t>
            </w:r>
          </w:p>
        </w:tc>
        <w:tc>
          <w:tcPr>
            <w:tcW w:w="8310" w:type="dxa"/>
            <w:shd w:val="clear" w:color="auto" w:fill="auto"/>
          </w:tcPr>
          <w:p w14:paraId="111596BA" w14:textId="77777777" w:rsidR="00CC5211" w:rsidRDefault="00CC5211" w:rsidP="008D5D63">
            <w:r>
              <w:rPr>
                <w:rFonts w:hint="eastAsia"/>
              </w:rPr>
              <w:t>個社どうしで守秘契約を行って、確認することが考えられます。商流によって確認が困難である場合は、施行後に化学研究評価機構（</w:t>
            </w:r>
            <w:r>
              <w:rPr>
                <w:rFonts w:hint="eastAsia"/>
              </w:rPr>
              <w:t>JCII</w:t>
            </w:r>
            <w:r>
              <w:rPr>
                <w:rFonts w:hint="eastAsia"/>
              </w:rPr>
              <w:t>）に設立されるセンターの利用することも考えられます。</w:t>
            </w:r>
          </w:p>
        </w:tc>
      </w:tr>
    </w:tbl>
    <w:p w14:paraId="45F50100" w14:textId="77777777" w:rsidR="00CC5211" w:rsidRPr="00DE4EFD" w:rsidRDefault="00CC5211" w:rsidP="00CC5211"/>
    <w:p w14:paraId="633439C2" w14:textId="77777777" w:rsidR="00CC5211" w:rsidRPr="00694DA1" w:rsidRDefault="00CC5211" w:rsidP="00CC5211">
      <w:r>
        <w:rPr>
          <w:rFonts w:hint="eastAsia"/>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102"/>
      </w:tblGrid>
      <w:tr w:rsidR="00CC5211" w14:paraId="58DF7DB5" w14:textId="77777777" w:rsidTr="008D5D63">
        <w:tc>
          <w:tcPr>
            <w:tcW w:w="392" w:type="dxa"/>
            <w:shd w:val="clear" w:color="auto" w:fill="auto"/>
          </w:tcPr>
          <w:p w14:paraId="6598C2BB" w14:textId="77777777" w:rsidR="00CC5211" w:rsidRDefault="00CC5211" w:rsidP="008D5D63">
            <w:r>
              <w:rPr>
                <w:rFonts w:hint="eastAsia"/>
              </w:rPr>
              <w:t>Q</w:t>
            </w:r>
          </w:p>
        </w:tc>
        <w:tc>
          <w:tcPr>
            <w:tcW w:w="8310" w:type="dxa"/>
            <w:shd w:val="clear" w:color="auto" w:fill="auto"/>
          </w:tcPr>
          <w:p w14:paraId="3073786B" w14:textId="77777777" w:rsidR="00CC5211" w:rsidRDefault="00CC5211" w:rsidP="008D5D63">
            <w:r>
              <w:rPr>
                <w:rFonts w:hint="eastAsia"/>
              </w:rPr>
              <w:t>食品器具・容器包装に使用される「食品に非接触の印刷インキ」について、どのように法適合を伝えればよいでしょうか。</w:t>
            </w:r>
          </w:p>
        </w:tc>
      </w:tr>
      <w:tr w:rsidR="00CC5211" w14:paraId="300CABC1" w14:textId="77777777" w:rsidTr="008D5D63">
        <w:tc>
          <w:tcPr>
            <w:tcW w:w="392" w:type="dxa"/>
            <w:shd w:val="clear" w:color="auto" w:fill="auto"/>
          </w:tcPr>
          <w:p w14:paraId="10E6649F" w14:textId="77777777" w:rsidR="00CC5211" w:rsidRDefault="00CC5211" w:rsidP="008D5D63">
            <w:r>
              <w:rPr>
                <w:rFonts w:hint="eastAsia"/>
              </w:rPr>
              <w:t>A</w:t>
            </w:r>
          </w:p>
        </w:tc>
        <w:tc>
          <w:tcPr>
            <w:tcW w:w="8310" w:type="dxa"/>
            <w:shd w:val="clear" w:color="auto" w:fill="auto"/>
          </w:tcPr>
          <w:p w14:paraId="71AECF65" w14:textId="77777777" w:rsidR="00CC5211" w:rsidRDefault="00CC5211" w:rsidP="008D5D63">
            <w:r>
              <w:rPr>
                <w:rFonts w:hint="eastAsia"/>
              </w:rPr>
              <w:t>食品に非接触かつ食品に混和するおそれがない場合は法第十八条第三項のただし書きが適用されると考えられます。よって</w:t>
            </w:r>
            <w:r>
              <w:rPr>
                <w:rFonts w:hint="eastAsia"/>
              </w:rPr>
              <w:t>18</w:t>
            </w:r>
            <w:r>
              <w:rPr>
                <w:rFonts w:hint="eastAsia"/>
              </w:rPr>
              <w:t>条</w:t>
            </w:r>
            <w:r>
              <w:rPr>
                <w:rFonts w:hint="eastAsia"/>
              </w:rPr>
              <w:t>3</w:t>
            </w:r>
            <w:r>
              <w:rPr>
                <w:rFonts w:hint="eastAsia"/>
              </w:rPr>
              <w:t>項ただし書き適用とお伝えください。</w:t>
            </w:r>
          </w:p>
          <w:p w14:paraId="5A575944" w14:textId="77777777" w:rsidR="00CC5211" w:rsidRDefault="00CC5211" w:rsidP="008D5D63">
            <w:r>
              <w:rPr>
                <w:rFonts w:hint="eastAsia"/>
              </w:rPr>
              <w:t>18</w:t>
            </w:r>
            <w:r>
              <w:rPr>
                <w:rFonts w:hint="eastAsia"/>
              </w:rPr>
              <w:t>条</w:t>
            </w:r>
            <w:r>
              <w:rPr>
                <w:rFonts w:hint="eastAsia"/>
              </w:rPr>
              <w:t>3</w:t>
            </w:r>
            <w:r>
              <w:rPr>
                <w:rFonts w:hint="eastAsia"/>
              </w:rPr>
              <w:t>項ただし書きが適用されるには前提条件がありますので、印刷インキ工業連合会のホームページをご参照ください。</w:t>
            </w:r>
          </w:p>
          <w:p w14:paraId="64085E0B" w14:textId="77777777" w:rsidR="00CC5211" w:rsidRDefault="00CC5211" w:rsidP="008D5D63">
            <w:r>
              <w:t>https://www.ink-jpima.org/ink_syokuhin.html</w:t>
            </w:r>
          </w:p>
        </w:tc>
      </w:tr>
    </w:tbl>
    <w:p w14:paraId="7125EA32" w14:textId="34643782" w:rsidR="00CC5211" w:rsidRDefault="00CC5211" w:rsidP="000B7403">
      <w:r>
        <w:rPr>
          <w:rFonts w:hint="eastAsia"/>
        </w:rPr>
        <w:t>」</w:t>
      </w:r>
    </w:p>
    <w:p w14:paraId="03B246C7" w14:textId="6951FDE2" w:rsidR="00D361FC" w:rsidRDefault="00D361FC" w:rsidP="000B7403"/>
    <w:p w14:paraId="0985ACC8" w14:textId="68423AC9" w:rsidR="00D361FC" w:rsidRDefault="00D361FC" w:rsidP="000B7403"/>
    <w:p w14:paraId="4FD631D2" w14:textId="2FC69861" w:rsidR="00D361FC" w:rsidRDefault="002C3184" w:rsidP="000B7403">
      <w:r w:rsidRPr="002C3184">
        <w:rPr>
          <w:rFonts w:hint="eastAsia"/>
        </w:rPr>
        <w:t>三衛生協議会合同会員説明会</w:t>
      </w:r>
      <w:r>
        <w:rPr>
          <w:rFonts w:hint="eastAsia"/>
        </w:rPr>
        <w:t>での</w:t>
      </w:r>
      <w:r>
        <w:rPr>
          <w:rFonts w:hint="eastAsia"/>
        </w:rPr>
        <w:t>Q&amp;A</w:t>
      </w:r>
      <w:r w:rsidRPr="002C3184">
        <w:rPr>
          <w:rFonts w:hint="eastAsia"/>
        </w:rPr>
        <w:t>（</w:t>
      </w:r>
      <w:r>
        <w:rPr>
          <w:rFonts w:hint="eastAsia"/>
        </w:rPr>
        <w:t>2019</w:t>
      </w:r>
      <w:r>
        <w:rPr>
          <w:rFonts w:hint="eastAsia"/>
        </w:rPr>
        <w:t>年</w:t>
      </w:r>
      <w:r w:rsidRPr="002C3184">
        <w:rPr>
          <w:rFonts w:hint="eastAsia"/>
        </w:rPr>
        <w:t>7</w:t>
      </w:r>
      <w:r w:rsidRPr="002C3184">
        <w:rPr>
          <w:rFonts w:hint="eastAsia"/>
        </w:rPr>
        <w:t>月</w:t>
      </w:r>
      <w:r w:rsidRPr="002C3184">
        <w:rPr>
          <w:rFonts w:hint="eastAsia"/>
        </w:rPr>
        <w:t>8</w:t>
      </w:r>
      <w:r w:rsidRPr="002C3184">
        <w:rPr>
          <w:rFonts w:hint="eastAsia"/>
        </w:rPr>
        <w:t>日）</w:t>
      </w:r>
    </w:p>
    <w:p w14:paraId="701296C0" w14:textId="5127D031" w:rsidR="00D361FC" w:rsidRDefault="00D361FC" w:rsidP="000B7403"/>
    <w:p w14:paraId="7F6ABF17" w14:textId="50C86F44" w:rsidR="002C3184" w:rsidRDefault="002C3184" w:rsidP="000B7403">
      <w:r w:rsidRPr="002C3184">
        <w:rPr>
          <w:rFonts w:hint="eastAsia"/>
        </w:rPr>
        <w:t>（基ポリマー関連）</w:t>
      </w:r>
      <w:r>
        <w:rPr>
          <w:rFonts w:hint="eastAsia"/>
        </w:rPr>
        <w:t>1</w:t>
      </w:r>
    </w:p>
    <w:tbl>
      <w:tblPr>
        <w:tblStyle w:val="a8"/>
        <w:tblW w:w="0" w:type="auto"/>
        <w:tblLook w:val="04A0" w:firstRow="1" w:lastRow="0" w:firstColumn="1" w:lastColumn="0" w:noHBand="0" w:noVBand="1"/>
      </w:tblPr>
      <w:tblGrid>
        <w:gridCol w:w="421"/>
        <w:gridCol w:w="8073"/>
      </w:tblGrid>
      <w:tr w:rsidR="002C3184" w14:paraId="4E00F11D" w14:textId="77777777" w:rsidTr="002C3184">
        <w:tc>
          <w:tcPr>
            <w:tcW w:w="421" w:type="dxa"/>
          </w:tcPr>
          <w:p w14:paraId="61DB917E" w14:textId="46BB2190" w:rsidR="002C3184" w:rsidRDefault="002C3184" w:rsidP="000B7403">
            <w:r>
              <w:rPr>
                <w:rFonts w:hint="eastAsia"/>
              </w:rPr>
              <w:t>Q</w:t>
            </w:r>
          </w:p>
        </w:tc>
        <w:tc>
          <w:tcPr>
            <w:tcW w:w="8073" w:type="dxa"/>
          </w:tcPr>
          <w:p w14:paraId="6B7771DB" w14:textId="77777777" w:rsidR="002C3184" w:rsidRDefault="002C3184" w:rsidP="002C3184">
            <w:r>
              <w:rPr>
                <w:rFonts w:hint="eastAsia"/>
              </w:rPr>
              <w:t>基ポリマーのリストで例えば１－２４ポリメタクリル酸メチル（ＰＭＭＡ）の欄には３種類の基ポリマーが収載されている。一方でポリ衛協の自主基準ＰＬにはＰＭＭＡ基ポリマーとしてホモポリマーおよび１７種のコモノマーを用いたコポリマーを収載している。法が可決されて以降、厚労省の業界関係者への説明では、「３衛協の自主基準ＰＬに収載の物質は、おおむね厚労省作成のリストに収載し、現状の流通に迷惑かけない」とあったが、例えばＰＭＭＡの事例では大幅に削減されており、未収載となった経緯を教えていただきたい。</w:t>
            </w:r>
          </w:p>
          <w:p w14:paraId="3F698430" w14:textId="6057D22C" w:rsidR="002C3184" w:rsidRDefault="002C3184" w:rsidP="002C3184">
            <w:r>
              <w:rPr>
                <w:rFonts w:hint="eastAsia"/>
              </w:rPr>
              <w:t>また、収載されないことにより法違反品となることから事業への影響が予想されるが、事前の周知や調整が行われていないことはいかが考えるか？今後のパブコメ等の機会を使って収載をお願いすれば収載してくださるのか？お願いするのは当該基ポリマー製造者以外であっても差し支えないかを教えていただきたい。</w:t>
            </w:r>
          </w:p>
        </w:tc>
      </w:tr>
      <w:tr w:rsidR="002C3184" w14:paraId="6FCF79A9" w14:textId="77777777" w:rsidTr="002C3184">
        <w:tc>
          <w:tcPr>
            <w:tcW w:w="421" w:type="dxa"/>
          </w:tcPr>
          <w:p w14:paraId="152ED0E9" w14:textId="1403611D" w:rsidR="002C3184" w:rsidRDefault="002C3184" w:rsidP="000B7403">
            <w:r>
              <w:rPr>
                <w:rFonts w:hint="eastAsia"/>
              </w:rPr>
              <w:t>A</w:t>
            </w:r>
          </w:p>
        </w:tc>
        <w:tc>
          <w:tcPr>
            <w:tcW w:w="8073" w:type="dxa"/>
          </w:tcPr>
          <w:p w14:paraId="3985D010" w14:textId="77777777" w:rsidR="002C3184" w:rsidRDefault="002C3184" w:rsidP="002C3184">
            <w:r>
              <w:rPr>
                <w:rFonts w:hint="eastAsia"/>
              </w:rPr>
              <w:t>物質整理表は業界自主基準に何かを加えたり引いたりして作ったのではなく、事業者や事業者団体から得た物質情報から作ったものである。入手した情報が十分ではない場合は記述できておらず、特にポリマー構造を有する添加剤については基ポリマーとして収載するか添加剤として収載するかの判断ができず、結果として自主基準に収載されていながら物質整理表に収載されていない物質が発生していることにはお詫び申し上げたい。</w:t>
            </w:r>
          </w:p>
          <w:p w14:paraId="40113949" w14:textId="5D8BCC6E" w:rsidR="002C3184" w:rsidRDefault="002C3184" w:rsidP="002C3184">
            <w:r>
              <w:rPr>
                <w:rFonts w:hint="eastAsia"/>
              </w:rPr>
              <w:t>事業に影響が出るとの指摘については、物質リスト整理表の注釈にこのリストはあくまで叩き台であること明記していたがうまく周知されなかったといえる。今後、追加収載が必要な基ポリマーについては、改めて情報提供をお願いするが、その際には情報提供者は基ポリマー製造者に限るものではないが、物質整理表を作成する際のポリマーを特定できる情報、使用条件、構成する各モノマー、海外収載情報等が必要となるため、幅広に情報提供をお願いしたい。</w:t>
            </w:r>
          </w:p>
        </w:tc>
      </w:tr>
    </w:tbl>
    <w:p w14:paraId="74EFD8CF" w14:textId="117B8716" w:rsidR="002C3184" w:rsidRDefault="002C3184" w:rsidP="000B7403"/>
    <w:p w14:paraId="4AFA0F57" w14:textId="01A07434" w:rsidR="002C3184" w:rsidRDefault="002C3184" w:rsidP="000B7403">
      <w:r w:rsidRPr="002C3184">
        <w:rPr>
          <w:rFonts w:hint="eastAsia"/>
        </w:rPr>
        <w:t>（基ポリマー関連）</w:t>
      </w:r>
      <w:r>
        <w:rPr>
          <w:rFonts w:hint="eastAsia"/>
        </w:rPr>
        <w:t>2</w:t>
      </w:r>
    </w:p>
    <w:tbl>
      <w:tblPr>
        <w:tblStyle w:val="a8"/>
        <w:tblW w:w="0" w:type="auto"/>
        <w:tblLook w:val="04A0" w:firstRow="1" w:lastRow="0" w:firstColumn="1" w:lastColumn="0" w:noHBand="0" w:noVBand="1"/>
      </w:tblPr>
      <w:tblGrid>
        <w:gridCol w:w="421"/>
        <w:gridCol w:w="8073"/>
      </w:tblGrid>
      <w:tr w:rsidR="002C3184" w14:paraId="07367C8C" w14:textId="77777777" w:rsidTr="002C3184">
        <w:tc>
          <w:tcPr>
            <w:tcW w:w="421" w:type="dxa"/>
          </w:tcPr>
          <w:p w14:paraId="610ABF9E" w14:textId="0396B22E" w:rsidR="002C3184" w:rsidRDefault="002C3184" w:rsidP="000B7403">
            <w:r>
              <w:rPr>
                <w:rFonts w:hint="eastAsia"/>
              </w:rPr>
              <w:t>Q</w:t>
            </w:r>
          </w:p>
        </w:tc>
        <w:tc>
          <w:tcPr>
            <w:tcW w:w="8073" w:type="dxa"/>
          </w:tcPr>
          <w:p w14:paraId="7465FA0B" w14:textId="28D48995" w:rsidR="002C3184" w:rsidRDefault="002C3184" w:rsidP="000B7403">
            <w:r w:rsidRPr="002C3184">
              <w:rPr>
                <w:rFonts w:hint="eastAsia"/>
              </w:rPr>
              <w:t>「合成樹脂の混合の取扱いについて」には、制限が緩いポリマーに制限が厳しいポリマーを少量混合した樹脂において、緩い制限の条件で使用可能な場合があると記載されているが、少量の定義と運用方法について具体的に教えていただきたい。</w:t>
            </w:r>
          </w:p>
        </w:tc>
      </w:tr>
      <w:tr w:rsidR="002C3184" w14:paraId="2BBF0240" w14:textId="77777777" w:rsidTr="002C3184">
        <w:tc>
          <w:tcPr>
            <w:tcW w:w="421" w:type="dxa"/>
          </w:tcPr>
          <w:p w14:paraId="5054C6C6" w14:textId="473E4689" w:rsidR="002C3184" w:rsidRDefault="002C3184" w:rsidP="000B7403">
            <w:r>
              <w:rPr>
                <w:rFonts w:hint="eastAsia"/>
              </w:rPr>
              <w:t>A</w:t>
            </w:r>
          </w:p>
        </w:tc>
        <w:tc>
          <w:tcPr>
            <w:tcW w:w="8073" w:type="dxa"/>
          </w:tcPr>
          <w:p w14:paraId="5F5A7172" w14:textId="52682228" w:rsidR="002C3184" w:rsidRDefault="002C3184" w:rsidP="000B7403">
            <w:r w:rsidRPr="002C3184">
              <w:rPr>
                <w:rFonts w:hint="eastAsia"/>
              </w:rPr>
              <w:t>「合成樹脂の混合の取扱い」に記載している少量の基準を一律にいくらと規定することは難しいと認識している。一般的に、例えば制限が厳しいポリマーを２０％以上混合する場合は混合規則の例外ルールを適用すべきではなく、それでも緩和が必要ならむしろ制限が厳しい個別規格の制限値自体を見直す必要があると考えている。</w:t>
            </w:r>
          </w:p>
        </w:tc>
      </w:tr>
    </w:tbl>
    <w:p w14:paraId="0ED71C33" w14:textId="77777777" w:rsidR="002C3184" w:rsidRDefault="002C3184" w:rsidP="000B7403"/>
    <w:p w14:paraId="1C8D9967" w14:textId="16DE2ED2" w:rsidR="002C3184" w:rsidRDefault="002C3184" w:rsidP="002C3184">
      <w:r w:rsidRPr="002C3184">
        <w:rPr>
          <w:rFonts w:hint="eastAsia"/>
        </w:rPr>
        <w:t>（基ポリマー関連）</w:t>
      </w:r>
      <w:r>
        <w:rPr>
          <w:rFonts w:hint="eastAsia"/>
        </w:rPr>
        <w:t>3</w:t>
      </w:r>
    </w:p>
    <w:tbl>
      <w:tblPr>
        <w:tblStyle w:val="a8"/>
        <w:tblW w:w="0" w:type="auto"/>
        <w:tblLook w:val="04A0" w:firstRow="1" w:lastRow="0" w:firstColumn="1" w:lastColumn="0" w:noHBand="0" w:noVBand="1"/>
      </w:tblPr>
      <w:tblGrid>
        <w:gridCol w:w="421"/>
        <w:gridCol w:w="8073"/>
      </w:tblGrid>
      <w:tr w:rsidR="002C3184" w14:paraId="7826C8E5" w14:textId="77777777" w:rsidTr="002C3184">
        <w:tc>
          <w:tcPr>
            <w:tcW w:w="421" w:type="dxa"/>
          </w:tcPr>
          <w:p w14:paraId="7F42CDC5" w14:textId="77777777" w:rsidR="002C3184" w:rsidRDefault="002C3184" w:rsidP="002C3184">
            <w:r>
              <w:rPr>
                <w:rFonts w:hint="eastAsia"/>
              </w:rPr>
              <w:t>Q</w:t>
            </w:r>
          </w:p>
        </w:tc>
        <w:tc>
          <w:tcPr>
            <w:tcW w:w="8073" w:type="dxa"/>
          </w:tcPr>
          <w:p w14:paraId="40DCF81A" w14:textId="15082B79" w:rsidR="002C3184" w:rsidRDefault="002C3184" w:rsidP="002C3184">
            <w:r w:rsidRPr="002C3184">
              <w:rPr>
                <w:rFonts w:hint="eastAsia"/>
              </w:rPr>
              <w:t>食品衛生法の基ポリマー９８％ルールについて具体的な内容、運用方法を教えていただきたい。また、整理表にある微量モノマーリストはどのように選ばれどんな根拠があって収載したのか、これら以外の微量モノマーで収載しないことにしたものにはどんなものがあったのか、今後この整理表から告示にリストを整備していくに当たって、あるいは告示後の新規物質追加に当たって、微量モノマーリストへの収載の申請方法、審査基準（評価方法）などを教えていただきたい。</w:t>
            </w:r>
          </w:p>
        </w:tc>
      </w:tr>
      <w:tr w:rsidR="002C3184" w14:paraId="6B1510D6" w14:textId="77777777" w:rsidTr="002C3184">
        <w:tc>
          <w:tcPr>
            <w:tcW w:w="421" w:type="dxa"/>
          </w:tcPr>
          <w:p w14:paraId="02F5F607" w14:textId="77777777" w:rsidR="002C3184" w:rsidRDefault="002C3184" w:rsidP="002C3184">
            <w:r>
              <w:rPr>
                <w:rFonts w:hint="eastAsia"/>
              </w:rPr>
              <w:t>A</w:t>
            </w:r>
          </w:p>
        </w:tc>
        <w:tc>
          <w:tcPr>
            <w:tcW w:w="8073" w:type="dxa"/>
          </w:tcPr>
          <w:p w14:paraId="30EC0F56" w14:textId="1A06072E" w:rsidR="002C3184" w:rsidRDefault="002C3184" w:rsidP="002C3184">
            <w:r w:rsidRPr="002C3184">
              <w:rPr>
                <w:rFonts w:hint="eastAsia"/>
              </w:rPr>
              <w:t>９８％ルールに関しては、本日の説明資料のスライド２２ページに内容を記載している。現時点の微量モノマーリストは、ＥＵ－ＰＩＭに収載されていて、かつ移行量制限が無い物質を基本に、加えて事業者から個別に微量モノマーとして収載要望があり適当と考えられたものを収載している。微量モノマーの評価方法については、既存、新規ともに食品安全委員会で検討することになるが、モノマーの遺伝毒性の確認等が基本となると考えている。</w:t>
            </w:r>
          </w:p>
        </w:tc>
      </w:tr>
    </w:tbl>
    <w:p w14:paraId="2233D43C" w14:textId="77777777" w:rsidR="002C3184" w:rsidRDefault="002C3184" w:rsidP="002C3184"/>
    <w:p w14:paraId="03DC5B52" w14:textId="117F0EF4" w:rsidR="002C3184" w:rsidRDefault="002C3184" w:rsidP="002C3184">
      <w:r w:rsidRPr="002C3184">
        <w:rPr>
          <w:rFonts w:hint="eastAsia"/>
        </w:rPr>
        <w:t>（基ポリマー関連）</w:t>
      </w:r>
      <w:r>
        <w:rPr>
          <w:rFonts w:hint="eastAsia"/>
        </w:rPr>
        <w:t>4</w:t>
      </w:r>
    </w:p>
    <w:tbl>
      <w:tblPr>
        <w:tblStyle w:val="a8"/>
        <w:tblW w:w="0" w:type="auto"/>
        <w:tblLook w:val="04A0" w:firstRow="1" w:lastRow="0" w:firstColumn="1" w:lastColumn="0" w:noHBand="0" w:noVBand="1"/>
      </w:tblPr>
      <w:tblGrid>
        <w:gridCol w:w="421"/>
        <w:gridCol w:w="8073"/>
      </w:tblGrid>
      <w:tr w:rsidR="002C3184" w14:paraId="4D4CB282" w14:textId="77777777" w:rsidTr="002C3184">
        <w:tc>
          <w:tcPr>
            <w:tcW w:w="421" w:type="dxa"/>
          </w:tcPr>
          <w:p w14:paraId="37A81B2D" w14:textId="77777777" w:rsidR="002C3184" w:rsidRDefault="002C3184" w:rsidP="002C3184">
            <w:r>
              <w:rPr>
                <w:rFonts w:hint="eastAsia"/>
              </w:rPr>
              <w:t>Q</w:t>
            </w:r>
          </w:p>
        </w:tc>
        <w:tc>
          <w:tcPr>
            <w:tcW w:w="8073" w:type="dxa"/>
          </w:tcPr>
          <w:p w14:paraId="34E2FFD7" w14:textId="77777777" w:rsidR="002C3184" w:rsidRDefault="002C3184" w:rsidP="002C3184">
            <w:r>
              <w:rPr>
                <w:rFonts w:hint="eastAsia"/>
              </w:rPr>
              <w:t>基ポリマーの規定方法として「出発モノマー及び製造方法が異なる場合は、合成された基ポリマーの構造が同一であっても原則、異なる基ポリマーとして取り扱う」とあるが、「出発モノマー及び製造方法が異なる」との意味は、出発モノマーが異なり、かつ製造方法が異なるとの理解でよろしいか？出発モノマーが異なるとは、全く別のモノマー分子を示し、例えばリサイクル品の解重合で得られるモノマー、ダイマー、オリゴマーの混合品などは同じ出発モノマーであると解してよろしいか？また製造方法が異なるとは、例示された界面重合法やエステル交換法と言った違いを示し、例えば触媒が異なる、その他下記に挙げるプロセス上の工夫のような事例はもとのＰＬの記述に含まれているとの理解でよろしいか教えていただきたい。</w:t>
            </w:r>
          </w:p>
          <w:p w14:paraId="037DBCBE" w14:textId="77777777" w:rsidR="002C3184" w:rsidRDefault="002C3184" w:rsidP="002C3184">
            <w:r>
              <w:rPr>
                <w:rFonts w:hint="eastAsia"/>
              </w:rPr>
              <w:t>例：</w:t>
            </w:r>
          </w:p>
          <w:p w14:paraId="09BE6C24" w14:textId="41A55F64" w:rsidR="002C3184" w:rsidRDefault="002C3184" w:rsidP="002C3184">
            <w:r>
              <w:t>26.PET1</w:t>
            </w:r>
            <w:r>
              <w:rPr>
                <w:rFonts w:hint="eastAsia"/>
              </w:rPr>
              <w:t>にモノマーとして記載されている「テレフタル酸」と「エチレングリコール」を反応させて生成する「ビスヒドロキシエチルテレフタレート」をモノマーとして重合させることを含むと解してよろしいか？</w:t>
            </w:r>
            <w:r>
              <w:t xml:space="preserve"> </w:t>
            </w:r>
          </w:p>
          <w:p w14:paraId="69474D82" w14:textId="004943D1" w:rsidR="002C3184" w:rsidRDefault="002C3184" w:rsidP="002C3184">
            <w:r>
              <w:t>26.PET2</w:t>
            </w:r>
            <w:r>
              <w:rPr>
                <w:rFonts w:hint="eastAsia"/>
              </w:rPr>
              <w:t>にモノマーとして記載されている「イソフタル酸」と「エチレングリコール」を反応させて生成する「ビスヒドロキシエチルイソフタレート」をモノマーとして重合させることを含むと解してよろしいか？</w:t>
            </w:r>
          </w:p>
          <w:p w14:paraId="6F756969" w14:textId="15BB5D27" w:rsidR="002C3184" w:rsidRDefault="002C3184" w:rsidP="002C3184">
            <w:r>
              <w:t>27.PEN</w:t>
            </w:r>
            <w:r>
              <w:rPr>
                <w:rFonts w:hint="eastAsia"/>
              </w:rPr>
              <w:t>にモノマーとして記載されている「</w:t>
            </w:r>
            <w:r>
              <w:t>2,6-</w:t>
            </w:r>
            <w:r>
              <w:rPr>
                <w:rFonts w:hint="eastAsia"/>
              </w:rPr>
              <w:t>ナフタレンジカルボン酸」と「エチレングリコール」を反応させて生成する「ビスヒドロキシ－</w:t>
            </w:r>
            <w:r>
              <w:t>2,6-</w:t>
            </w:r>
            <w:r>
              <w:rPr>
                <w:rFonts w:hint="eastAsia"/>
              </w:rPr>
              <w:t>ナフタレンジカルボキシレート」をモノマーとして重合させることを含むと解してよろしいか？</w:t>
            </w:r>
          </w:p>
          <w:p w14:paraId="472764A4" w14:textId="0659E4A6" w:rsidR="002C3184" w:rsidRDefault="002C3184" w:rsidP="002C3184">
            <w:r>
              <w:rPr>
                <w:rFonts w:hint="eastAsia"/>
              </w:rPr>
              <w:t>なお、モノマーの溶出を懸念した規制であるＥＵ－ＰＩＭでは、連合ガイドラインにおいて、「</w:t>
            </w:r>
            <w:r>
              <w:rPr>
                <w:rFonts w:hint="eastAsia"/>
              </w:rPr>
              <w:t xml:space="preserve">3.2.5 </w:t>
            </w:r>
            <w:r>
              <w:rPr>
                <w:rFonts w:hint="eastAsia"/>
              </w:rPr>
              <w:t>重合出発物質：「重合出発物質」という用語は、モノマーその他の出発物質として使用されるオリゴマー、プリポリマー及びポリマーのような高分子物質をカバーする。高分子物質は、それを製造するモノマーその他の出発物質が連合リストに収載されていれば、それ自身が連合リストに収載されていなくてもモノマーその他の出発物質として使用できる。」との記述があり、こうした解釈をサポートするものではないか？このほか「異なる／異ならない」の判定に関する具体的な判断基準を教えていただきたい。</w:t>
            </w:r>
          </w:p>
        </w:tc>
      </w:tr>
      <w:tr w:rsidR="002C3184" w14:paraId="2EA74257" w14:textId="77777777" w:rsidTr="002C3184">
        <w:tc>
          <w:tcPr>
            <w:tcW w:w="421" w:type="dxa"/>
          </w:tcPr>
          <w:p w14:paraId="1268F148" w14:textId="77777777" w:rsidR="002C3184" w:rsidRDefault="002C3184" w:rsidP="002C3184">
            <w:r>
              <w:rPr>
                <w:rFonts w:hint="eastAsia"/>
              </w:rPr>
              <w:t>A</w:t>
            </w:r>
          </w:p>
        </w:tc>
        <w:tc>
          <w:tcPr>
            <w:tcW w:w="8073" w:type="dxa"/>
          </w:tcPr>
          <w:p w14:paraId="2CA0FB56" w14:textId="15D8A9FC" w:rsidR="002C3184" w:rsidRDefault="002C3184" w:rsidP="002C3184">
            <w:r>
              <w:rPr>
                <w:rFonts w:hint="eastAsia"/>
              </w:rPr>
              <w:t>出発モノマーが異なれば、それに由来して製造方法も異なるため、この場合には別物質と考えている。そのため、出発モノマーが同じで触媒が異なる、あるいは反応温度が異なる、又は例示の３ケースは区別せずに同一の基ポリマーとして扱うべきものとなる。出発モノマーの違いで異なる</w:t>
            </w:r>
            <w:r>
              <w:rPr>
                <w:rFonts w:hint="eastAsia"/>
              </w:rPr>
              <w:t>/</w:t>
            </w:r>
            <w:r>
              <w:rPr>
                <w:rFonts w:hint="eastAsia"/>
              </w:rPr>
              <w:t>異ならないかを判断する点は、ＥＵ－ＰＩＭの考え方と同じ方向性と考えている。</w:t>
            </w:r>
          </w:p>
          <w:p w14:paraId="36D6CE43" w14:textId="77777777" w:rsidR="002C3184" w:rsidRDefault="002C3184" w:rsidP="002C3184">
            <w:r>
              <w:rPr>
                <w:rFonts w:hint="eastAsia"/>
              </w:rPr>
              <w:t>リサイクル品のモノマー、ダイマー、オリゴマー等が既に収載された出発モノマーからできているのであれば、当該出発モノマーによる基ポリマーが収載されていることでＰＬ収載の範囲内になると考えている。</w:t>
            </w:r>
          </w:p>
          <w:p w14:paraId="5EFD18A4" w14:textId="69B3A6C5" w:rsidR="002C3184" w:rsidRDefault="002C3184" w:rsidP="002C3184">
            <w:r>
              <w:rPr>
                <w:rFonts w:hint="eastAsia"/>
              </w:rPr>
              <w:t>尚、リサイクル品で、通常品と異なり安全性の確認が必要となるケースがもしあれば、個別に検討する。</w:t>
            </w:r>
          </w:p>
        </w:tc>
      </w:tr>
    </w:tbl>
    <w:p w14:paraId="61A8D99F" w14:textId="77777777" w:rsidR="002C3184" w:rsidRDefault="002C3184" w:rsidP="002C3184"/>
    <w:p w14:paraId="49F0B614" w14:textId="15CB7C26" w:rsidR="002C3184" w:rsidRDefault="002C3184" w:rsidP="002C3184">
      <w:r w:rsidRPr="002C3184">
        <w:rPr>
          <w:rFonts w:hint="eastAsia"/>
        </w:rPr>
        <w:t>（基ポリマー関連）</w:t>
      </w:r>
      <w:r>
        <w:rPr>
          <w:rFonts w:hint="eastAsia"/>
        </w:rPr>
        <w:t>5</w:t>
      </w:r>
    </w:p>
    <w:tbl>
      <w:tblPr>
        <w:tblStyle w:val="a8"/>
        <w:tblW w:w="0" w:type="auto"/>
        <w:tblLook w:val="04A0" w:firstRow="1" w:lastRow="0" w:firstColumn="1" w:lastColumn="0" w:noHBand="0" w:noVBand="1"/>
      </w:tblPr>
      <w:tblGrid>
        <w:gridCol w:w="421"/>
        <w:gridCol w:w="8073"/>
      </w:tblGrid>
      <w:tr w:rsidR="002C3184" w14:paraId="2B0B37EB" w14:textId="77777777" w:rsidTr="002C3184">
        <w:tc>
          <w:tcPr>
            <w:tcW w:w="421" w:type="dxa"/>
          </w:tcPr>
          <w:p w14:paraId="3285F9F4" w14:textId="77777777" w:rsidR="002C3184" w:rsidRDefault="002C3184" w:rsidP="002C3184">
            <w:r>
              <w:rPr>
                <w:rFonts w:hint="eastAsia"/>
              </w:rPr>
              <w:t>Q</w:t>
            </w:r>
          </w:p>
        </w:tc>
        <w:tc>
          <w:tcPr>
            <w:tcW w:w="8073" w:type="dxa"/>
          </w:tcPr>
          <w:p w14:paraId="58D2D391" w14:textId="6AE8AB3C" w:rsidR="002C3184" w:rsidRDefault="002C3184" w:rsidP="002C3184">
            <w:r w:rsidRPr="002C3184">
              <w:rPr>
                <w:rFonts w:hint="eastAsia"/>
              </w:rPr>
              <w:t>物質リスト整理表１（基ポリマー）の「１．熱可塑性を有する樹脂」「２．熱可塑性を有しない樹脂」は、コーティングや接着剤に単独あるいは「３．コーティング、接着剤用途等に使用される樹脂」とブレンドして使用することはこの規格に適合しているとの理解で良いかを教えていただきたい。</w:t>
            </w:r>
          </w:p>
        </w:tc>
      </w:tr>
      <w:tr w:rsidR="002C3184" w14:paraId="13617B73" w14:textId="77777777" w:rsidTr="002C3184">
        <w:tc>
          <w:tcPr>
            <w:tcW w:w="421" w:type="dxa"/>
          </w:tcPr>
          <w:p w14:paraId="686D0ED5" w14:textId="77777777" w:rsidR="002C3184" w:rsidRDefault="002C3184" w:rsidP="002C3184">
            <w:r>
              <w:rPr>
                <w:rFonts w:hint="eastAsia"/>
              </w:rPr>
              <w:t>A</w:t>
            </w:r>
          </w:p>
        </w:tc>
        <w:tc>
          <w:tcPr>
            <w:tcW w:w="8073" w:type="dxa"/>
          </w:tcPr>
          <w:p w14:paraId="3ADEE0C3" w14:textId="28257D70" w:rsidR="002C3184" w:rsidRDefault="002C3184" w:rsidP="002C3184">
            <w:r w:rsidRPr="002C3184">
              <w:rPr>
                <w:rFonts w:hint="eastAsia"/>
              </w:rPr>
              <w:t>基ポリマーに収載されている樹脂を使用して、コーティングや接着剤として単独で使用することは制度的には適合である。また、１．２．３．のブレンドについては混合原則に従い化学反応を伴わないとの条件を満たすことを前提として適合である。尚、混合することによって化学反応を伴う場合は個別に確認する必要がある。</w:t>
            </w:r>
          </w:p>
        </w:tc>
      </w:tr>
    </w:tbl>
    <w:p w14:paraId="1DC99FC1" w14:textId="77777777" w:rsidR="002C3184" w:rsidRDefault="002C3184" w:rsidP="002C3184"/>
    <w:p w14:paraId="0F5DBDF3" w14:textId="6FB24480" w:rsidR="002C3184" w:rsidRDefault="002C3184" w:rsidP="002C3184">
      <w:r w:rsidRPr="002C3184">
        <w:rPr>
          <w:rFonts w:hint="eastAsia"/>
        </w:rPr>
        <w:t>（</w:t>
      </w:r>
      <w:r>
        <w:rPr>
          <w:rFonts w:hint="eastAsia"/>
        </w:rPr>
        <w:t>添加剤</w:t>
      </w:r>
      <w:r w:rsidRPr="002C3184">
        <w:rPr>
          <w:rFonts w:hint="eastAsia"/>
        </w:rPr>
        <w:t>関連）</w:t>
      </w:r>
      <w:r>
        <w:rPr>
          <w:rFonts w:hint="eastAsia"/>
        </w:rPr>
        <w:t>1</w:t>
      </w:r>
    </w:p>
    <w:tbl>
      <w:tblPr>
        <w:tblStyle w:val="a8"/>
        <w:tblW w:w="0" w:type="auto"/>
        <w:tblLook w:val="04A0" w:firstRow="1" w:lastRow="0" w:firstColumn="1" w:lastColumn="0" w:noHBand="0" w:noVBand="1"/>
      </w:tblPr>
      <w:tblGrid>
        <w:gridCol w:w="421"/>
        <w:gridCol w:w="8073"/>
      </w:tblGrid>
      <w:tr w:rsidR="002C3184" w14:paraId="34428853" w14:textId="77777777" w:rsidTr="002C3184">
        <w:tc>
          <w:tcPr>
            <w:tcW w:w="421" w:type="dxa"/>
          </w:tcPr>
          <w:p w14:paraId="1A4CB9CB" w14:textId="77777777" w:rsidR="002C3184" w:rsidRDefault="002C3184" w:rsidP="002C3184">
            <w:r>
              <w:rPr>
                <w:rFonts w:hint="eastAsia"/>
              </w:rPr>
              <w:t>Q</w:t>
            </w:r>
          </w:p>
        </w:tc>
        <w:tc>
          <w:tcPr>
            <w:tcW w:w="8073" w:type="dxa"/>
          </w:tcPr>
          <w:p w14:paraId="0C806229" w14:textId="74A82771" w:rsidR="002C3184" w:rsidRDefault="002C3184" w:rsidP="002C3184">
            <w:r w:rsidRPr="002C3184">
              <w:rPr>
                <w:rFonts w:hint="eastAsia"/>
              </w:rPr>
              <w:t>物質リスト整理表を見る限りでは、ポリ衛協自主基準ＰＬに収載されていて規制の対象になる添加剤の半数以上が収載されていない印象を受けました。今後の物質整理状況によることは理解しますが、告示公示までに情報を収集し、ＰＬに収載し、既存製品においてＰＬ規格不適合が発生する事は基本的にないことをご確認いただきたい。昨年末までに企業から情報提供し、そのいくつかはＰＬ収載予定と連絡を受けていますが、６月１３日あるいは２１日の物質リスト整理表には収載されていない状況です。収載予定と連絡を受けた物質については、今後民間から特にアクションしなくともこの先でＰＬに収載されることをご確認いただきたい。そうしたものの中に収載しないと判断されるものがあるなら、その判断の時点で速やかにお知らせいただきたい。</w:t>
            </w:r>
          </w:p>
        </w:tc>
      </w:tr>
      <w:tr w:rsidR="002C3184" w14:paraId="43787B04" w14:textId="77777777" w:rsidTr="002C3184">
        <w:tc>
          <w:tcPr>
            <w:tcW w:w="421" w:type="dxa"/>
          </w:tcPr>
          <w:p w14:paraId="7774B24A" w14:textId="77777777" w:rsidR="002C3184" w:rsidRDefault="002C3184" w:rsidP="002C3184">
            <w:r>
              <w:rPr>
                <w:rFonts w:hint="eastAsia"/>
              </w:rPr>
              <w:t>A</w:t>
            </w:r>
          </w:p>
        </w:tc>
        <w:tc>
          <w:tcPr>
            <w:tcW w:w="8073" w:type="dxa"/>
          </w:tcPr>
          <w:p w14:paraId="52E8AE6D" w14:textId="186F28A6" w:rsidR="002C3184" w:rsidRDefault="002C3184" w:rsidP="002C3184">
            <w:r w:rsidRPr="002C3184">
              <w:rPr>
                <w:rFonts w:hint="eastAsia"/>
              </w:rPr>
              <w:t>基本的方針として、既存物質については、安全上特に問題あるものは除いて収載する方針であることは変わっていない。そのうえで、現時点の整理表に収載されていない物質の多くは、ポリマー添加剤であると考えており、基ポリマーか、添加剤かどちらに収載するのが適切か整理されていないため、現在保留となっている。追加収載が必要な物質については、改めて情報提供をお願いしたい。なお、ポリマー添加剤として収載することが適切と判断すべき物質については、その理由を明確にした上で改めて情報提供いただきたい。</w:t>
            </w:r>
          </w:p>
        </w:tc>
      </w:tr>
    </w:tbl>
    <w:p w14:paraId="0014261E" w14:textId="77777777" w:rsidR="002C3184" w:rsidRDefault="002C3184" w:rsidP="002C3184"/>
    <w:p w14:paraId="0858E2A1" w14:textId="2B88D75F" w:rsidR="002C3184" w:rsidRDefault="002C3184" w:rsidP="002C3184">
      <w:r w:rsidRPr="002C3184">
        <w:rPr>
          <w:rFonts w:hint="eastAsia"/>
        </w:rPr>
        <w:t>（</w:t>
      </w:r>
      <w:r>
        <w:rPr>
          <w:rFonts w:hint="eastAsia"/>
        </w:rPr>
        <w:t>添加剤</w:t>
      </w:r>
      <w:r w:rsidRPr="002C3184">
        <w:rPr>
          <w:rFonts w:hint="eastAsia"/>
        </w:rPr>
        <w:t>関連）</w:t>
      </w:r>
      <w:r>
        <w:rPr>
          <w:rFonts w:hint="eastAsia"/>
        </w:rPr>
        <w:t>2</w:t>
      </w:r>
    </w:p>
    <w:tbl>
      <w:tblPr>
        <w:tblStyle w:val="a8"/>
        <w:tblW w:w="0" w:type="auto"/>
        <w:tblLook w:val="04A0" w:firstRow="1" w:lastRow="0" w:firstColumn="1" w:lastColumn="0" w:noHBand="0" w:noVBand="1"/>
      </w:tblPr>
      <w:tblGrid>
        <w:gridCol w:w="421"/>
        <w:gridCol w:w="8073"/>
      </w:tblGrid>
      <w:tr w:rsidR="002C3184" w14:paraId="2F32F9C7" w14:textId="77777777" w:rsidTr="002C3184">
        <w:tc>
          <w:tcPr>
            <w:tcW w:w="421" w:type="dxa"/>
          </w:tcPr>
          <w:p w14:paraId="54FADEBE" w14:textId="77777777" w:rsidR="002C3184" w:rsidRDefault="002C3184" w:rsidP="002C3184">
            <w:r>
              <w:rPr>
                <w:rFonts w:hint="eastAsia"/>
              </w:rPr>
              <w:t>Q</w:t>
            </w:r>
          </w:p>
        </w:tc>
        <w:tc>
          <w:tcPr>
            <w:tcW w:w="8073" w:type="dxa"/>
          </w:tcPr>
          <w:p w14:paraId="73B27596" w14:textId="74A22103" w:rsidR="002C3184" w:rsidRDefault="002C3184" w:rsidP="002C3184">
            <w:r>
              <w:rPr>
                <w:rFonts w:hint="eastAsia"/>
              </w:rPr>
              <w:t>ポリマー構造を有する添加剤については、「ポリマー構造</w:t>
            </w:r>
            <w:r>
              <w:rPr>
                <w:rFonts w:hint="eastAsia"/>
              </w:rPr>
              <w:t xml:space="preserve"> </w:t>
            </w:r>
            <w:r>
              <w:rPr>
                <w:rFonts w:hint="eastAsia"/>
              </w:rPr>
              <w:t>を有する物質の取扱い」に基づき、分子量１０００以上の物質や室温で固体の物質は原則基ポリマーに定義するとの方針であり、物質リスト整理表には収載されていないとのことであるが、その多くは現在の整理表では基ポリマーとしても収載されていない。基ポリマーとしての収載やその評価は国が行ってくださるのか？従来添加剤として評価し使用してきたものを基ポリマーとして評価して適当なもののみを収載するとなれば時間や費用面でも課題が出ると考えるが、事業者としては今後どのように対応すればよいかを教えていただきたい。</w:t>
            </w:r>
          </w:p>
          <w:p w14:paraId="37400CAC" w14:textId="27F88EB4" w:rsidR="002C3184" w:rsidRDefault="002C3184" w:rsidP="00511F30">
            <w:r>
              <w:rPr>
                <w:rFonts w:hint="eastAsia"/>
              </w:rPr>
              <w:t>資料中には「使用目的及び量から添加剤として管理することが適切なものは添加剤として収載」とあるが、具体的にどのような使用目的や添加量が該当するかを教えていただきたい。基ポリマーとしての収載の評価に能わなかったものは自主基準での収載根拠などを参考に添加剤として収載されるのか教えていただきたい。</w:t>
            </w:r>
          </w:p>
        </w:tc>
      </w:tr>
      <w:tr w:rsidR="002C3184" w14:paraId="03935A55" w14:textId="77777777" w:rsidTr="002C3184">
        <w:tc>
          <w:tcPr>
            <w:tcW w:w="421" w:type="dxa"/>
          </w:tcPr>
          <w:p w14:paraId="51A51238" w14:textId="77777777" w:rsidR="002C3184" w:rsidRDefault="002C3184" w:rsidP="002C3184">
            <w:r>
              <w:rPr>
                <w:rFonts w:hint="eastAsia"/>
              </w:rPr>
              <w:t>A</w:t>
            </w:r>
          </w:p>
        </w:tc>
        <w:tc>
          <w:tcPr>
            <w:tcW w:w="8073" w:type="dxa"/>
          </w:tcPr>
          <w:p w14:paraId="3471EA30" w14:textId="38818855" w:rsidR="002C3184" w:rsidRDefault="002C3184" w:rsidP="002C3184">
            <w:r>
              <w:rPr>
                <w:rFonts w:hint="eastAsia"/>
              </w:rPr>
              <w:t>１項の回答と同様に、ポリマー構造を有する添加剤については、現時点で収載されておらず、基ポリマーか、添加剤かの整理ができていないため、未収載となっているが、どちらに収載するかの理由を含めて改めて情報を提供いただき、一定の安全性を確認した上で収載する方針である。ポリマー添加剤として適切な物質としては</w:t>
            </w:r>
            <w:r w:rsidR="00511F30">
              <w:rPr>
                <w:rFonts w:hint="eastAsia"/>
              </w:rPr>
              <w:t>、</w:t>
            </w:r>
            <w:r>
              <w:rPr>
                <w:rFonts w:hint="eastAsia"/>
              </w:rPr>
              <w:t>例えば滑剤の用途として数パーセント程度樹脂に添加するものなどがありえるのではないかと考えられる。</w:t>
            </w:r>
          </w:p>
          <w:p w14:paraId="44B8E0C2" w14:textId="5C57E577" w:rsidR="002C3184" w:rsidRDefault="002C3184" w:rsidP="00511F30">
            <w:r>
              <w:rPr>
                <w:rFonts w:hint="eastAsia"/>
              </w:rPr>
              <w:t>基ポリマーとしてリスクの本評価は今後誰が行うかについては、今後も調整しながら検討して行くので協力をお願いしたい。</w:t>
            </w:r>
          </w:p>
        </w:tc>
      </w:tr>
    </w:tbl>
    <w:p w14:paraId="46FD18EA" w14:textId="77777777" w:rsidR="002C3184" w:rsidRDefault="002C3184" w:rsidP="002C3184"/>
    <w:p w14:paraId="1E2CA21C" w14:textId="1D09DA8E" w:rsidR="002C3184" w:rsidRDefault="002C3184" w:rsidP="002C3184">
      <w:r w:rsidRPr="002C3184">
        <w:rPr>
          <w:rFonts w:hint="eastAsia"/>
        </w:rPr>
        <w:t>（</w:t>
      </w:r>
      <w:r>
        <w:rPr>
          <w:rFonts w:hint="eastAsia"/>
        </w:rPr>
        <w:t>添加剤</w:t>
      </w:r>
      <w:r w:rsidRPr="002C3184">
        <w:rPr>
          <w:rFonts w:hint="eastAsia"/>
        </w:rPr>
        <w:t>関連）</w:t>
      </w:r>
      <w:r>
        <w:rPr>
          <w:rFonts w:hint="eastAsia"/>
        </w:rPr>
        <w:t>3</w:t>
      </w:r>
    </w:p>
    <w:tbl>
      <w:tblPr>
        <w:tblStyle w:val="a8"/>
        <w:tblW w:w="0" w:type="auto"/>
        <w:tblLook w:val="04A0" w:firstRow="1" w:lastRow="0" w:firstColumn="1" w:lastColumn="0" w:noHBand="0" w:noVBand="1"/>
      </w:tblPr>
      <w:tblGrid>
        <w:gridCol w:w="421"/>
        <w:gridCol w:w="8073"/>
      </w:tblGrid>
      <w:tr w:rsidR="002C3184" w14:paraId="15485AA0" w14:textId="77777777" w:rsidTr="002C3184">
        <w:tc>
          <w:tcPr>
            <w:tcW w:w="421" w:type="dxa"/>
          </w:tcPr>
          <w:p w14:paraId="3153BC34" w14:textId="77777777" w:rsidR="002C3184" w:rsidRDefault="002C3184" w:rsidP="002C3184">
            <w:r>
              <w:rPr>
                <w:rFonts w:hint="eastAsia"/>
              </w:rPr>
              <w:t>Q</w:t>
            </w:r>
          </w:p>
        </w:tc>
        <w:tc>
          <w:tcPr>
            <w:tcW w:w="8073" w:type="dxa"/>
          </w:tcPr>
          <w:p w14:paraId="02586C88" w14:textId="54F2CFE1" w:rsidR="002C3184" w:rsidRDefault="002C3184" w:rsidP="00511F30">
            <w:r>
              <w:rPr>
                <w:rFonts w:hint="eastAsia"/>
              </w:rPr>
              <w:t>６月１３日に公開された物質リスト整理表では、添加剤については昨年１２月時点までに提出された情報を基に整理した結果を掲載したとあるが、６月２１日版にはこうした記述がありません。一方で、１２月以降に情報提供しＰＬ収載を依頼した物質について収載されていないように思います。案、整理にせよＰＬ収載可否の判定を行ったなら、その時点で情報提供者に対しその旨通知するとともに、反論がないか聞いていただけないでしょうか。</w:t>
            </w:r>
          </w:p>
        </w:tc>
      </w:tr>
      <w:tr w:rsidR="002C3184" w14:paraId="76617B80" w14:textId="77777777" w:rsidTr="002C3184">
        <w:tc>
          <w:tcPr>
            <w:tcW w:w="421" w:type="dxa"/>
          </w:tcPr>
          <w:p w14:paraId="13C96EF7" w14:textId="77777777" w:rsidR="002C3184" w:rsidRDefault="002C3184" w:rsidP="002C3184">
            <w:r>
              <w:rPr>
                <w:rFonts w:hint="eastAsia"/>
              </w:rPr>
              <w:t>A</w:t>
            </w:r>
          </w:p>
        </w:tc>
        <w:tc>
          <w:tcPr>
            <w:tcW w:w="8073" w:type="dxa"/>
          </w:tcPr>
          <w:p w14:paraId="238FCA14" w14:textId="1D979BBE" w:rsidR="002C3184" w:rsidRDefault="002C3184" w:rsidP="002C3184">
            <w:r>
              <w:rPr>
                <w:rFonts w:hint="eastAsia"/>
              </w:rPr>
              <w:t>６月２１日版の物質整理表は、部会資料であり体裁上の変更を行った際に、注意事項は厚生労働省のＨＰ参照と記載したにとどめて明示しなかったための誤解であり、お詫びしたい。整理表への収載方法は６月１３日の資料のときと変わっておらず、ご指摘あった情報収集時期の限界により収載されていない物質があることに変わりはない。ＰＬ収載可否の連絡の要望については、理解するが、現実的には物質数も膨大であり、現時点で使用されている物質は基本的に収載する方針であり、個別の連絡は難しいと考える。</w:t>
            </w:r>
          </w:p>
          <w:p w14:paraId="34608881" w14:textId="330AF619" w:rsidR="002C3184" w:rsidRDefault="002C3184" w:rsidP="00511F30">
            <w:r>
              <w:rPr>
                <w:rFonts w:hint="eastAsia"/>
              </w:rPr>
              <w:t>但し、安全性の理由などで収載が困難と判断する物質があった場合には、連絡して相談するケースもあり得る。</w:t>
            </w:r>
          </w:p>
        </w:tc>
      </w:tr>
    </w:tbl>
    <w:p w14:paraId="14CBD803" w14:textId="77777777" w:rsidR="002C3184" w:rsidRDefault="002C3184" w:rsidP="002C3184"/>
    <w:p w14:paraId="4D01025D" w14:textId="39383140" w:rsidR="002C3184" w:rsidRDefault="002C3184" w:rsidP="002C3184">
      <w:r w:rsidRPr="002C3184">
        <w:rPr>
          <w:rFonts w:hint="eastAsia"/>
        </w:rPr>
        <w:t>（</w:t>
      </w:r>
      <w:r>
        <w:rPr>
          <w:rFonts w:hint="eastAsia"/>
        </w:rPr>
        <w:t>添加剤</w:t>
      </w:r>
      <w:r w:rsidRPr="002C3184">
        <w:rPr>
          <w:rFonts w:hint="eastAsia"/>
        </w:rPr>
        <w:t>関連）</w:t>
      </w:r>
      <w:r>
        <w:rPr>
          <w:rFonts w:hint="eastAsia"/>
        </w:rPr>
        <w:t>4</w:t>
      </w:r>
    </w:p>
    <w:tbl>
      <w:tblPr>
        <w:tblStyle w:val="a8"/>
        <w:tblW w:w="0" w:type="auto"/>
        <w:tblLook w:val="04A0" w:firstRow="1" w:lastRow="0" w:firstColumn="1" w:lastColumn="0" w:noHBand="0" w:noVBand="1"/>
      </w:tblPr>
      <w:tblGrid>
        <w:gridCol w:w="421"/>
        <w:gridCol w:w="8073"/>
      </w:tblGrid>
      <w:tr w:rsidR="002C3184" w14:paraId="12CCE5EB" w14:textId="77777777" w:rsidTr="002C3184">
        <w:tc>
          <w:tcPr>
            <w:tcW w:w="421" w:type="dxa"/>
          </w:tcPr>
          <w:p w14:paraId="3AC48B1E" w14:textId="77777777" w:rsidR="002C3184" w:rsidRDefault="002C3184" w:rsidP="002C3184">
            <w:r>
              <w:rPr>
                <w:rFonts w:hint="eastAsia"/>
              </w:rPr>
              <w:t>Q</w:t>
            </w:r>
          </w:p>
        </w:tc>
        <w:tc>
          <w:tcPr>
            <w:tcW w:w="8073" w:type="dxa"/>
          </w:tcPr>
          <w:p w14:paraId="4B9593B9" w14:textId="77777777" w:rsidR="002C3184" w:rsidRDefault="002C3184" w:rsidP="002C3184">
            <w:r>
              <w:rPr>
                <w:rFonts w:hint="eastAsia"/>
              </w:rPr>
              <w:t>リストに記載の添加剤を単品で製造・販売しており、その添加剤には非意図的な不純物が混在します。こうした不純物はＰＬに収載されていなくとも添加剤としてはＰＬ規格に適合していることを告示あるいは施行通知などに明記していただきたい。</w:t>
            </w:r>
          </w:p>
          <w:p w14:paraId="0A30F252" w14:textId="4450EDC2" w:rsidR="002C3184" w:rsidRDefault="002C3184" w:rsidP="002C3184">
            <w:r>
              <w:rPr>
                <w:rFonts w:hint="eastAsia"/>
              </w:rPr>
              <w:t>なお意図的な成分については、ＰＬ収載が必要と理解しますが、基本的に不純物であり、その不純物の存在は顧客には企業秘密として情報伝達しないことにしたいと考えており、これで問題ないか教えていただきたい。</w:t>
            </w:r>
          </w:p>
        </w:tc>
      </w:tr>
      <w:tr w:rsidR="002C3184" w14:paraId="11A12E51" w14:textId="77777777" w:rsidTr="002C3184">
        <w:tc>
          <w:tcPr>
            <w:tcW w:w="421" w:type="dxa"/>
          </w:tcPr>
          <w:p w14:paraId="599D2FB4" w14:textId="77777777" w:rsidR="002C3184" w:rsidRDefault="002C3184" w:rsidP="002C3184">
            <w:r>
              <w:rPr>
                <w:rFonts w:hint="eastAsia"/>
              </w:rPr>
              <w:t>A</w:t>
            </w:r>
          </w:p>
        </w:tc>
        <w:tc>
          <w:tcPr>
            <w:tcW w:w="8073" w:type="dxa"/>
          </w:tcPr>
          <w:p w14:paraId="3320EFED" w14:textId="13E94EBA" w:rsidR="002C3184" w:rsidRDefault="002C3184" w:rsidP="002C3184">
            <w:r w:rsidRPr="002C3184">
              <w:rPr>
                <w:rFonts w:hint="eastAsia"/>
              </w:rPr>
              <w:t>添加剤に非意図的な不純物が混在している場合、品質規格を含まない制度であるので、こうした非意図的な不純物は、リストに収載されていないことを理由に不適合とは言えない。また、添加剤中の意図的な不純物の存在が企業秘密であれば顧客に情報伝達する必要はないといえる。しかしながら、そうした不純物が添加の際に想定できるもので、ＰＬに収載されており安全性の観点から添加量制限があるものであれば、制限の範囲内であることを考えるべきだと思うため、業界団体とも個別に相談していきたい。</w:t>
            </w:r>
          </w:p>
        </w:tc>
      </w:tr>
    </w:tbl>
    <w:p w14:paraId="6F7A9D62" w14:textId="77777777" w:rsidR="002C3184" w:rsidRDefault="002C3184" w:rsidP="002C3184"/>
    <w:p w14:paraId="7C117A18" w14:textId="462D9745" w:rsidR="00511F30" w:rsidRDefault="00511F30" w:rsidP="00511F30">
      <w:r>
        <w:rPr>
          <w:rFonts w:hint="eastAsia"/>
        </w:rPr>
        <w:t>（添加剤</w:t>
      </w:r>
      <w:r w:rsidRPr="002C3184">
        <w:rPr>
          <w:rFonts w:hint="eastAsia"/>
        </w:rPr>
        <w:t>関連）</w:t>
      </w:r>
      <w:r>
        <w:rPr>
          <w:rFonts w:hint="eastAsia"/>
        </w:rPr>
        <w:t>5</w:t>
      </w:r>
    </w:p>
    <w:tbl>
      <w:tblPr>
        <w:tblStyle w:val="a8"/>
        <w:tblW w:w="0" w:type="auto"/>
        <w:tblLook w:val="04A0" w:firstRow="1" w:lastRow="0" w:firstColumn="1" w:lastColumn="0" w:noHBand="0" w:noVBand="1"/>
      </w:tblPr>
      <w:tblGrid>
        <w:gridCol w:w="421"/>
        <w:gridCol w:w="8073"/>
      </w:tblGrid>
      <w:tr w:rsidR="00511F30" w14:paraId="586732C6" w14:textId="77777777" w:rsidTr="008E1A5D">
        <w:tc>
          <w:tcPr>
            <w:tcW w:w="421" w:type="dxa"/>
          </w:tcPr>
          <w:p w14:paraId="4585E779" w14:textId="77777777" w:rsidR="00511F30" w:rsidRDefault="00511F30" w:rsidP="008E1A5D">
            <w:r>
              <w:rPr>
                <w:rFonts w:hint="eastAsia"/>
              </w:rPr>
              <w:t>Q</w:t>
            </w:r>
          </w:p>
        </w:tc>
        <w:tc>
          <w:tcPr>
            <w:tcW w:w="8073" w:type="dxa"/>
          </w:tcPr>
          <w:p w14:paraId="083A9012" w14:textId="24EBC791" w:rsidR="00511F30" w:rsidRDefault="00511F30" w:rsidP="00511F30">
            <w:r>
              <w:rPr>
                <w:rFonts w:hint="eastAsia"/>
              </w:rPr>
              <w:t>反応制御剤は今回のＰＬの対象外で最終製品に残存することを意図しない場合は不要と認識しているが、この理解でよろしいか？特に末端封止剤の様に末端で反応するケースもあるが、この場合も意図しない（ＰＬ外）と判断してよろしいかを教えていただきたい。</w:t>
            </w:r>
          </w:p>
          <w:p w14:paraId="5BDA1512" w14:textId="1EA7742A" w:rsidR="00511F30" w:rsidRDefault="00511F30" w:rsidP="00511F30">
            <w:r>
              <w:rPr>
                <w:rFonts w:hint="eastAsia"/>
              </w:rPr>
              <w:t>もしＰＬ対象とするのであれば２ｗｔ％以下の末端封止剤であれば微量モノマーリストに収載して貰うことも一案になると考えられるか、この理解でよろしいか教えていただきたい。</w:t>
            </w:r>
          </w:p>
        </w:tc>
      </w:tr>
      <w:tr w:rsidR="00511F30" w14:paraId="0C0E7519" w14:textId="77777777" w:rsidTr="008E1A5D">
        <w:tc>
          <w:tcPr>
            <w:tcW w:w="421" w:type="dxa"/>
          </w:tcPr>
          <w:p w14:paraId="0A13AA9A" w14:textId="77777777" w:rsidR="00511F30" w:rsidRDefault="00511F30" w:rsidP="008E1A5D">
            <w:r>
              <w:rPr>
                <w:rFonts w:hint="eastAsia"/>
              </w:rPr>
              <w:t>A</w:t>
            </w:r>
          </w:p>
        </w:tc>
        <w:tc>
          <w:tcPr>
            <w:tcW w:w="8073" w:type="dxa"/>
          </w:tcPr>
          <w:p w14:paraId="2ADDAE48" w14:textId="1920376B" w:rsidR="00511F30" w:rsidRDefault="00511F30" w:rsidP="00511F30">
            <w:r>
              <w:rPr>
                <w:rFonts w:hint="eastAsia"/>
              </w:rPr>
              <w:t>反応制御剤について、最終製品に残存することを意図しない場合には対象外となる。一般論として、ＰＬ対象となる物質に２％ルールを適用することは可能である。</w:t>
            </w:r>
          </w:p>
          <w:p w14:paraId="2F84932A" w14:textId="03FAB447" w:rsidR="00511F30" w:rsidRDefault="00511F30" w:rsidP="00511F30">
            <w:r>
              <w:rPr>
                <w:rFonts w:hint="eastAsia"/>
              </w:rPr>
              <w:t>一方で、事業者からは反応制御剤、末端封止剤、開始剤など様々な用語を用いて説明を受けているが、用語が統一されていない点等から、意図しておられる物質が異なている可能性もあるため、個別に物質を確認する必要があるとも考えており、今後ヒヤリングを行いながら判断したい。</w:t>
            </w:r>
          </w:p>
        </w:tc>
      </w:tr>
    </w:tbl>
    <w:p w14:paraId="21AEF476" w14:textId="77777777" w:rsidR="00511F30" w:rsidRDefault="00511F30" w:rsidP="00511F30"/>
    <w:p w14:paraId="653C54EF" w14:textId="512BF2F1" w:rsidR="00511F30" w:rsidRDefault="00511F30" w:rsidP="00511F30">
      <w:r>
        <w:rPr>
          <w:rFonts w:hint="eastAsia"/>
        </w:rPr>
        <w:t>（添加剤</w:t>
      </w:r>
      <w:r w:rsidRPr="002C3184">
        <w:rPr>
          <w:rFonts w:hint="eastAsia"/>
        </w:rPr>
        <w:t>関連）</w:t>
      </w:r>
      <w:r>
        <w:rPr>
          <w:rFonts w:hint="eastAsia"/>
        </w:rPr>
        <w:t>6</w:t>
      </w:r>
    </w:p>
    <w:tbl>
      <w:tblPr>
        <w:tblStyle w:val="a8"/>
        <w:tblW w:w="0" w:type="auto"/>
        <w:tblLook w:val="04A0" w:firstRow="1" w:lastRow="0" w:firstColumn="1" w:lastColumn="0" w:noHBand="0" w:noVBand="1"/>
      </w:tblPr>
      <w:tblGrid>
        <w:gridCol w:w="421"/>
        <w:gridCol w:w="8073"/>
      </w:tblGrid>
      <w:tr w:rsidR="00511F30" w14:paraId="4026FE5C" w14:textId="77777777" w:rsidTr="008E1A5D">
        <w:tc>
          <w:tcPr>
            <w:tcW w:w="421" w:type="dxa"/>
          </w:tcPr>
          <w:p w14:paraId="56933089" w14:textId="77777777" w:rsidR="00511F30" w:rsidRDefault="00511F30" w:rsidP="008E1A5D">
            <w:r>
              <w:rPr>
                <w:rFonts w:hint="eastAsia"/>
              </w:rPr>
              <w:t>Q</w:t>
            </w:r>
          </w:p>
        </w:tc>
        <w:tc>
          <w:tcPr>
            <w:tcW w:w="8073" w:type="dxa"/>
          </w:tcPr>
          <w:p w14:paraId="42F15A6E" w14:textId="14DD7007" w:rsidR="00511F30" w:rsidRDefault="00511F30" w:rsidP="008E1A5D">
            <w:r w:rsidRPr="00511F30">
              <w:rPr>
                <w:rFonts w:hint="eastAsia"/>
              </w:rPr>
              <w:t>残存する重合溶媒は不純物としてＰＬ対象外との認識だが、その重合溶媒と同じ化学物質が添加剤リストに掲載され、添加量制限が設定されている場合もＰＬ対象外との認識で良いか教えていただきたい。</w:t>
            </w:r>
          </w:p>
        </w:tc>
      </w:tr>
      <w:tr w:rsidR="00511F30" w14:paraId="2339CBA8" w14:textId="77777777" w:rsidTr="008E1A5D">
        <w:tc>
          <w:tcPr>
            <w:tcW w:w="421" w:type="dxa"/>
          </w:tcPr>
          <w:p w14:paraId="32F8E571" w14:textId="77777777" w:rsidR="00511F30" w:rsidRDefault="00511F30" w:rsidP="008E1A5D">
            <w:r>
              <w:rPr>
                <w:rFonts w:hint="eastAsia"/>
              </w:rPr>
              <w:t>A</w:t>
            </w:r>
          </w:p>
        </w:tc>
        <w:tc>
          <w:tcPr>
            <w:tcW w:w="8073" w:type="dxa"/>
          </w:tcPr>
          <w:p w14:paraId="094B2792" w14:textId="3AB00473" w:rsidR="00511F30" w:rsidRDefault="00511F30" w:rsidP="008E1A5D">
            <w:r w:rsidRPr="00511F30">
              <w:rPr>
                <w:rFonts w:hint="eastAsia"/>
              </w:rPr>
              <w:t>添加剤として使用する場合にはＰＬに従う必要があるが、同じ物質で残存しない溶媒であれば、ＰＬ外となる。なお、残存する溶媒をＰＬに添加剤として収載されている同一物質の制限値に収めずＰＬ規制外と判断してよいかどうかについては、事例を事業者から確認した上で個別に相談する必要がある。</w:t>
            </w:r>
          </w:p>
        </w:tc>
      </w:tr>
    </w:tbl>
    <w:p w14:paraId="7B46A7AC" w14:textId="77777777" w:rsidR="00511F30" w:rsidRDefault="00511F30" w:rsidP="00511F30"/>
    <w:p w14:paraId="2723A77C" w14:textId="590426EA" w:rsidR="00511F30" w:rsidRDefault="00511F30" w:rsidP="00511F30">
      <w:r>
        <w:rPr>
          <w:rFonts w:hint="eastAsia"/>
        </w:rPr>
        <w:t>（添加剤</w:t>
      </w:r>
      <w:r w:rsidRPr="002C3184">
        <w:rPr>
          <w:rFonts w:hint="eastAsia"/>
        </w:rPr>
        <w:t>関連）</w:t>
      </w:r>
      <w:r>
        <w:rPr>
          <w:rFonts w:hint="eastAsia"/>
        </w:rPr>
        <w:t>7</w:t>
      </w:r>
    </w:p>
    <w:tbl>
      <w:tblPr>
        <w:tblStyle w:val="a8"/>
        <w:tblW w:w="0" w:type="auto"/>
        <w:tblLook w:val="04A0" w:firstRow="1" w:lastRow="0" w:firstColumn="1" w:lastColumn="0" w:noHBand="0" w:noVBand="1"/>
      </w:tblPr>
      <w:tblGrid>
        <w:gridCol w:w="421"/>
        <w:gridCol w:w="8073"/>
      </w:tblGrid>
      <w:tr w:rsidR="00511F30" w14:paraId="72143AB5" w14:textId="77777777" w:rsidTr="008E1A5D">
        <w:tc>
          <w:tcPr>
            <w:tcW w:w="421" w:type="dxa"/>
          </w:tcPr>
          <w:p w14:paraId="1DDCF686" w14:textId="77777777" w:rsidR="00511F30" w:rsidRDefault="00511F30" w:rsidP="008E1A5D">
            <w:r>
              <w:rPr>
                <w:rFonts w:hint="eastAsia"/>
              </w:rPr>
              <w:t>Q</w:t>
            </w:r>
          </w:p>
        </w:tc>
        <w:tc>
          <w:tcPr>
            <w:tcW w:w="8073" w:type="dxa"/>
          </w:tcPr>
          <w:p w14:paraId="40EA282E" w14:textId="7EAEF6A4" w:rsidR="00511F30" w:rsidRDefault="00511F30" w:rsidP="008E1A5D">
            <w:r w:rsidRPr="00511F30">
              <w:rPr>
                <w:rFonts w:hint="eastAsia"/>
              </w:rPr>
              <w:t>物質リスト整理表の</w:t>
            </w:r>
            <w:r w:rsidRPr="00511F30">
              <w:rPr>
                <w:rFonts w:hint="eastAsia"/>
              </w:rPr>
              <w:t>CAS</w:t>
            </w:r>
            <w:r w:rsidRPr="00511F30">
              <w:rPr>
                <w:rFonts w:hint="eastAsia"/>
              </w:rPr>
              <w:t>登録番号には、「</w:t>
            </w:r>
            <w:proofErr w:type="spellStart"/>
            <w:r w:rsidRPr="00511F30">
              <w:rPr>
                <w:rFonts w:hint="eastAsia"/>
              </w:rPr>
              <w:t>etc</w:t>
            </w:r>
            <w:proofErr w:type="spellEnd"/>
            <w:r w:rsidRPr="00511F30">
              <w:rPr>
                <w:rFonts w:hint="eastAsia"/>
              </w:rPr>
              <w:t>」表記が認められます。告示予定の添加剤リストにおいても「</w:t>
            </w:r>
            <w:proofErr w:type="spellStart"/>
            <w:r w:rsidRPr="00511F30">
              <w:rPr>
                <w:rFonts w:hint="eastAsia"/>
              </w:rPr>
              <w:t>etc</w:t>
            </w:r>
            <w:proofErr w:type="spellEnd"/>
            <w:r w:rsidRPr="00511F30">
              <w:rPr>
                <w:rFonts w:hint="eastAsia"/>
              </w:rPr>
              <w:t>」表記は使用するのかを教えていただきたい。また、</w:t>
            </w:r>
            <w:r w:rsidRPr="00511F30">
              <w:rPr>
                <w:rFonts w:hint="eastAsia"/>
              </w:rPr>
              <w:t xml:space="preserve"> CAS</w:t>
            </w:r>
            <w:r w:rsidRPr="00511F30">
              <w:rPr>
                <w:rFonts w:hint="eastAsia"/>
              </w:rPr>
              <w:t>登録番号の記載がない、若しくは違う番号が記載されている場合において、物質名が一致すれば、ＰＬ適合物質と見なし、その場合の同等性の判断は各事業者が実施しても良いかも教えていただきたい。</w:t>
            </w:r>
          </w:p>
        </w:tc>
      </w:tr>
      <w:tr w:rsidR="00511F30" w14:paraId="20CE4452" w14:textId="77777777" w:rsidTr="008E1A5D">
        <w:tc>
          <w:tcPr>
            <w:tcW w:w="421" w:type="dxa"/>
          </w:tcPr>
          <w:p w14:paraId="0D1D3555" w14:textId="77777777" w:rsidR="00511F30" w:rsidRDefault="00511F30" w:rsidP="008E1A5D">
            <w:r>
              <w:rPr>
                <w:rFonts w:hint="eastAsia"/>
              </w:rPr>
              <w:t>A</w:t>
            </w:r>
          </w:p>
        </w:tc>
        <w:tc>
          <w:tcPr>
            <w:tcW w:w="8073" w:type="dxa"/>
          </w:tcPr>
          <w:p w14:paraId="04D5EA40" w14:textId="77777777" w:rsidR="00511F30" w:rsidRDefault="00511F30" w:rsidP="00511F30">
            <w:r>
              <w:rPr>
                <w:rFonts w:hint="eastAsia"/>
              </w:rPr>
              <w:t>物質リスト整理表の</w:t>
            </w:r>
            <w:r>
              <w:rPr>
                <w:rFonts w:hint="eastAsia"/>
              </w:rPr>
              <w:t>CAS</w:t>
            </w:r>
            <w:r>
              <w:rPr>
                <w:rFonts w:hint="eastAsia"/>
              </w:rPr>
              <w:t>登録番号の「</w:t>
            </w:r>
            <w:proofErr w:type="spellStart"/>
            <w:r>
              <w:rPr>
                <w:rFonts w:hint="eastAsia"/>
              </w:rPr>
              <w:t>etc</w:t>
            </w:r>
            <w:proofErr w:type="spellEnd"/>
            <w:r>
              <w:rPr>
                <w:rFonts w:hint="eastAsia"/>
              </w:rPr>
              <w:t>」表記については、引き続き検討する。</w:t>
            </w:r>
          </w:p>
          <w:p w14:paraId="3493AFDB" w14:textId="1D88563E" w:rsidR="00511F30" w:rsidRDefault="00511F30" w:rsidP="00511F30">
            <w:r>
              <w:rPr>
                <w:rFonts w:hint="eastAsia"/>
              </w:rPr>
              <w:t>また、</w:t>
            </w:r>
            <w:r>
              <w:rPr>
                <w:rFonts w:hint="eastAsia"/>
              </w:rPr>
              <w:t>CAS</w:t>
            </w:r>
            <w:r>
              <w:rPr>
                <w:rFonts w:hint="eastAsia"/>
              </w:rPr>
              <w:t>登録番号の記載がない場合などは、最終的には物質名で確認すべきであり、その場合の同等性の判断は事業者で実施して良い。</w:t>
            </w:r>
          </w:p>
        </w:tc>
      </w:tr>
    </w:tbl>
    <w:p w14:paraId="241FB683" w14:textId="77777777" w:rsidR="00511F30" w:rsidRDefault="00511F30" w:rsidP="00511F30"/>
    <w:p w14:paraId="505B689C" w14:textId="5FF71D5C" w:rsidR="00511F30" w:rsidRDefault="00511F30" w:rsidP="00511F30">
      <w:r>
        <w:rPr>
          <w:rFonts w:hint="eastAsia"/>
        </w:rPr>
        <w:t>（添加剤</w:t>
      </w:r>
      <w:r w:rsidRPr="002C3184">
        <w:rPr>
          <w:rFonts w:hint="eastAsia"/>
        </w:rPr>
        <w:t>関連）</w:t>
      </w:r>
      <w:r>
        <w:rPr>
          <w:rFonts w:hint="eastAsia"/>
        </w:rPr>
        <w:t>8</w:t>
      </w:r>
    </w:p>
    <w:tbl>
      <w:tblPr>
        <w:tblStyle w:val="a8"/>
        <w:tblW w:w="0" w:type="auto"/>
        <w:tblLook w:val="04A0" w:firstRow="1" w:lastRow="0" w:firstColumn="1" w:lastColumn="0" w:noHBand="0" w:noVBand="1"/>
      </w:tblPr>
      <w:tblGrid>
        <w:gridCol w:w="421"/>
        <w:gridCol w:w="8073"/>
      </w:tblGrid>
      <w:tr w:rsidR="00511F30" w14:paraId="172B9657" w14:textId="77777777" w:rsidTr="008E1A5D">
        <w:tc>
          <w:tcPr>
            <w:tcW w:w="421" w:type="dxa"/>
          </w:tcPr>
          <w:p w14:paraId="5DC90009" w14:textId="77777777" w:rsidR="00511F30" w:rsidRDefault="00511F30" w:rsidP="008E1A5D">
            <w:r>
              <w:rPr>
                <w:rFonts w:hint="eastAsia"/>
              </w:rPr>
              <w:t>Q</w:t>
            </w:r>
          </w:p>
        </w:tc>
        <w:tc>
          <w:tcPr>
            <w:tcW w:w="8073" w:type="dxa"/>
          </w:tcPr>
          <w:p w14:paraId="03135189" w14:textId="15BD381B" w:rsidR="00511F30" w:rsidRDefault="00511F30" w:rsidP="008E1A5D">
            <w:r w:rsidRPr="00511F30">
              <w:rPr>
                <w:rFonts w:hint="eastAsia"/>
              </w:rPr>
              <w:t>CAS</w:t>
            </w:r>
            <w:r w:rsidRPr="00511F30">
              <w:rPr>
                <w:rFonts w:hint="eastAsia"/>
              </w:rPr>
              <w:t>登録番号欄に複数</w:t>
            </w:r>
            <w:r w:rsidRPr="00511F30">
              <w:rPr>
                <w:rFonts w:hint="eastAsia"/>
              </w:rPr>
              <w:t>CAS</w:t>
            </w:r>
            <w:r w:rsidRPr="00511F30">
              <w:rPr>
                <w:rFonts w:hint="eastAsia"/>
              </w:rPr>
              <w:t>番号が記載されている場合、それぞれの物質が個々に使用制限内で使用できるとの理解で良いかを教えていただきたい。特に現行自主基準において異なる物質として管理されているものが統合して表記されている場合には、添加量制限が厳しすぎるものになる恐れがあります。</w:t>
            </w:r>
            <w:r w:rsidRPr="00511F30">
              <w:rPr>
                <w:rFonts w:hint="eastAsia"/>
              </w:rPr>
              <w:t>EU</w:t>
            </w:r>
            <w:r w:rsidRPr="00511F30">
              <w:rPr>
                <w:rFonts w:hint="eastAsia"/>
              </w:rPr>
              <w:t>指令における</w:t>
            </w:r>
            <w:r w:rsidRPr="00511F30">
              <w:rPr>
                <w:rFonts w:hint="eastAsia"/>
              </w:rPr>
              <w:t>SML</w:t>
            </w:r>
            <w:r w:rsidRPr="00511F30">
              <w:rPr>
                <w:rFonts w:hint="eastAsia"/>
              </w:rPr>
              <w:t>（</w:t>
            </w:r>
            <w:r w:rsidRPr="00511F30">
              <w:rPr>
                <w:rFonts w:hint="eastAsia"/>
              </w:rPr>
              <w:t>T</w:t>
            </w:r>
            <w:r w:rsidRPr="00511F30">
              <w:rPr>
                <w:rFonts w:hint="eastAsia"/>
              </w:rPr>
              <w:t>）のような考え方ではないとの理解で良いかを教えていただきたい。</w:t>
            </w:r>
          </w:p>
        </w:tc>
      </w:tr>
      <w:tr w:rsidR="00511F30" w14:paraId="3954CE3F" w14:textId="77777777" w:rsidTr="008E1A5D">
        <w:tc>
          <w:tcPr>
            <w:tcW w:w="421" w:type="dxa"/>
          </w:tcPr>
          <w:p w14:paraId="7E334977" w14:textId="77777777" w:rsidR="00511F30" w:rsidRDefault="00511F30" w:rsidP="008E1A5D">
            <w:r>
              <w:rPr>
                <w:rFonts w:hint="eastAsia"/>
              </w:rPr>
              <w:t>A</w:t>
            </w:r>
          </w:p>
        </w:tc>
        <w:tc>
          <w:tcPr>
            <w:tcW w:w="8073" w:type="dxa"/>
          </w:tcPr>
          <w:p w14:paraId="749954BD" w14:textId="3EFD3634" w:rsidR="00511F30" w:rsidRPr="00511F30" w:rsidRDefault="00511F30" w:rsidP="00511F30">
            <w:r w:rsidRPr="00511F30">
              <w:rPr>
                <w:rFonts w:hint="eastAsia"/>
              </w:rPr>
              <w:t>原則として、添加量は物質名毎に適用することを考えている。例えば、塩（Ｎａ、Ｋ、Ｍｇ等）が異なる物質（統合して一つの物質名で収載している場合）は、同一の物質名の中で管理することを考えており、塩が異なる物質を同一樹脂に複数同時に使用する場合、その合計量（統合した物質名による収載に付された）が添加量制限以下となる必要があるため、物質リスト整理表の添加量制限値についてはこの考え方に従って確認が必要となる。特に物質がまとまって記載されている場合は要注意となる。</w:t>
            </w:r>
          </w:p>
        </w:tc>
      </w:tr>
    </w:tbl>
    <w:p w14:paraId="05791CD5" w14:textId="77777777" w:rsidR="00511F30" w:rsidRDefault="00511F30" w:rsidP="00511F30"/>
    <w:p w14:paraId="26D406B8" w14:textId="68058C94" w:rsidR="00511F30" w:rsidRDefault="00511F30" w:rsidP="00511F30">
      <w:r>
        <w:rPr>
          <w:rFonts w:hint="eastAsia"/>
        </w:rPr>
        <w:t>（添加剤</w:t>
      </w:r>
      <w:r w:rsidRPr="002C3184">
        <w:rPr>
          <w:rFonts w:hint="eastAsia"/>
        </w:rPr>
        <w:t>関連）</w:t>
      </w:r>
      <w:r>
        <w:rPr>
          <w:rFonts w:hint="eastAsia"/>
        </w:rPr>
        <w:t>9</w:t>
      </w:r>
    </w:p>
    <w:tbl>
      <w:tblPr>
        <w:tblStyle w:val="a8"/>
        <w:tblW w:w="0" w:type="auto"/>
        <w:tblLook w:val="04A0" w:firstRow="1" w:lastRow="0" w:firstColumn="1" w:lastColumn="0" w:noHBand="0" w:noVBand="1"/>
      </w:tblPr>
      <w:tblGrid>
        <w:gridCol w:w="421"/>
        <w:gridCol w:w="8073"/>
      </w:tblGrid>
      <w:tr w:rsidR="00511F30" w14:paraId="071CBB81" w14:textId="77777777" w:rsidTr="008E1A5D">
        <w:tc>
          <w:tcPr>
            <w:tcW w:w="421" w:type="dxa"/>
          </w:tcPr>
          <w:p w14:paraId="2F12833B" w14:textId="77777777" w:rsidR="00511F30" w:rsidRDefault="00511F30" w:rsidP="008E1A5D">
            <w:r>
              <w:rPr>
                <w:rFonts w:hint="eastAsia"/>
              </w:rPr>
              <w:t>Q</w:t>
            </w:r>
          </w:p>
        </w:tc>
        <w:tc>
          <w:tcPr>
            <w:tcW w:w="8073" w:type="dxa"/>
          </w:tcPr>
          <w:p w14:paraId="744145B9" w14:textId="1D121173" w:rsidR="00511F30" w:rsidRDefault="00511F30" w:rsidP="008E1A5D">
            <w:r w:rsidRPr="00511F30">
              <w:rPr>
                <w:rFonts w:hint="eastAsia"/>
              </w:rPr>
              <w:t>異性体がある物質において、物質リスト整理表中の物質名で異性体の区別がなければ全ての異性体は、使用可能との理解で良いかを教えていただきたい。</w:t>
            </w:r>
          </w:p>
        </w:tc>
      </w:tr>
      <w:tr w:rsidR="00511F30" w14:paraId="2817DF74" w14:textId="77777777" w:rsidTr="008E1A5D">
        <w:tc>
          <w:tcPr>
            <w:tcW w:w="421" w:type="dxa"/>
          </w:tcPr>
          <w:p w14:paraId="7451E98D" w14:textId="77777777" w:rsidR="00511F30" w:rsidRDefault="00511F30" w:rsidP="008E1A5D">
            <w:r>
              <w:rPr>
                <w:rFonts w:hint="eastAsia"/>
              </w:rPr>
              <w:t>A</w:t>
            </w:r>
          </w:p>
        </w:tc>
        <w:tc>
          <w:tcPr>
            <w:tcW w:w="8073" w:type="dxa"/>
          </w:tcPr>
          <w:p w14:paraId="70C1B510" w14:textId="77777777" w:rsidR="00511F30" w:rsidRDefault="00511F30" w:rsidP="00511F30">
            <w:r>
              <w:rPr>
                <w:rFonts w:hint="eastAsia"/>
              </w:rPr>
              <w:t>異性体について区別がなければ、全ての異性体は使用可能との理解で良い。</w:t>
            </w:r>
          </w:p>
          <w:p w14:paraId="0579AE14" w14:textId="524C2870" w:rsidR="00511F30" w:rsidRPr="00511F30" w:rsidRDefault="00511F30" w:rsidP="00511F30">
            <w:r>
              <w:rPr>
                <w:rFonts w:hint="eastAsia"/>
              </w:rPr>
              <w:t>異性体以外でも、アルキル化合物の飽和、不飽和についても明記されていなければ区別なく使用可能である。</w:t>
            </w:r>
          </w:p>
        </w:tc>
      </w:tr>
    </w:tbl>
    <w:p w14:paraId="36E422BC" w14:textId="77777777" w:rsidR="00511F30" w:rsidRDefault="00511F30" w:rsidP="00511F30"/>
    <w:p w14:paraId="2467EBF4" w14:textId="6178EFA3" w:rsidR="00511F30" w:rsidRDefault="00511F30" w:rsidP="00511F30">
      <w:r>
        <w:rPr>
          <w:rFonts w:hint="eastAsia"/>
        </w:rPr>
        <w:t>（添加剤</w:t>
      </w:r>
      <w:r w:rsidRPr="002C3184">
        <w:rPr>
          <w:rFonts w:hint="eastAsia"/>
        </w:rPr>
        <w:t>関連）</w:t>
      </w:r>
      <w:r>
        <w:rPr>
          <w:rFonts w:hint="eastAsia"/>
        </w:rPr>
        <w:t>10</w:t>
      </w:r>
    </w:p>
    <w:tbl>
      <w:tblPr>
        <w:tblStyle w:val="a8"/>
        <w:tblW w:w="0" w:type="auto"/>
        <w:tblLook w:val="04A0" w:firstRow="1" w:lastRow="0" w:firstColumn="1" w:lastColumn="0" w:noHBand="0" w:noVBand="1"/>
      </w:tblPr>
      <w:tblGrid>
        <w:gridCol w:w="421"/>
        <w:gridCol w:w="8073"/>
      </w:tblGrid>
      <w:tr w:rsidR="00511F30" w14:paraId="3103B76F" w14:textId="77777777" w:rsidTr="008E1A5D">
        <w:tc>
          <w:tcPr>
            <w:tcW w:w="421" w:type="dxa"/>
          </w:tcPr>
          <w:p w14:paraId="41D3ACB5" w14:textId="77777777" w:rsidR="00511F30" w:rsidRDefault="00511F30" w:rsidP="008E1A5D">
            <w:r>
              <w:rPr>
                <w:rFonts w:hint="eastAsia"/>
              </w:rPr>
              <w:t>Q</w:t>
            </w:r>
          </w:p>
        </w:tc>
        <w:tc>
          <w:tcPr>
            <w:tcW w:w="8073" w:type="dxa"/>
          </w:tcPr>
          <w:p w14:paraId="70957704" w14:textId="6DEDBB41" w:rsidR="00511F30" w:rsidRDefault="00511F30" w:rsidP="008E1A5D">
            <w:r w:rsidRPr="00511F30">
              <w:rPr>
                <w:rFonts w:hint="eastAsia"/>
              </w:rPr>
              <w:t>添加剤として水が記述されているが、さまざまな原材料中や製造現場の環境中にも含まれており、いかに管理すればよいのかを教えていただきたい。今回、示されている規制値はあらゆる樹脂区分に対して６０ｗｔ％までとのことなので、現実的には制限規格としてはあまり影響がないことが予想されるが、安全衛生上必要なことであるならば、どんな危険が潜んでいることに注意しなければならないのかも教えていただきたい。</w:t>
            </w:r>
          </w:p>
        </w:tc>
      </w:tr>
      <w:tr w:rsidR="00511F30" w14:paraId="4248BA26" w14:textId="77777777" w:rsidTr="008E1A5D">
        <w:tc>
          <w:tcPr>
            <w:tcW w:w="421" w:type="dxa"/>
          </w:tcPr>
          <w:p w14:paraId="76A0F536" w14:textId="77777777" w:rsidR="00511F30" w:rsidRDefault="00511F30" w:rsidP="008E1A5D">
            <w:r>
              <w:rPr>
                <w:rFonts w:hint="eastAsia"/>
              </w:rPr>
              <w:t>A</w:t>
            </w:r>
          </w:p>
        </w:tc>
        <w:tc>
          <w:tcPr>
            <w:tcW w:w="8073" w:type="dxa"/>
          </w:tcPr>
          <w:p w14:paraId="57DFDDB1" w14:textId="0031F90A" w:rsidR="00511F30" w:rsidRPr="00511F30" w:rsidRDefault="00511F30" w:rsidP="008E1A5D">
            <w:r w:rsidRPr="00511F30">
              <w:rPr>
                <w:rFonts w:hint="eastAsia"/>
              </w:rPr>
              <w:t>水については、ＥＵで管理されていることも参考として収載している。品質規格は特に規定していないが飲料用としての水が望ましいと考えており、重金属等の汚染物質の考え方での管理が必要と言える。水であるので制限量については設定しないことを検討している。</w:t>
            </w:r>
          </w:p>
        </w:tc>
      </w:tr>
    </w:tbl>
    <w:p w14:paraId="7B1A1E64" w14:textId="77777777" w:rsidR="00511F30" w:rsidRDefault="00511F30" w:rsidP="00511F30"/>
    <w:p w14:paraId="67390696" w14:textId="78ADBFF9" w:rsidR="00511F30" w:rsidRDefault="00511F30" w:rsidP="00511F30">
      <w:bookmarkStart w:id="11" w:name="_Hlk44234527"/>
      <w:r>
        <w:rPr>
          <w:rFonts w:hint="eastAsia"/>
        </w:rPr>
        <w:t>（添加剤</w:t>
      </w:r>
      <w:r w:rsidRPr="002C3184">
        <w:rPr>
          <w:rFonts w:hint="eastAsia"/>
        </w:rPr>
        <w:t>関連）</w:t>
      </w:r>
      <w:r>
        <w:rPr>
          <w:rFonts w:hint="eastAsia"/>
        </w:rPr>
        <w:t>11</w:t>
      </w:r>
    </w:p>
    <w:tbl>
      <w:tblPr>
        <w:tblStyle w:val="a8"/>
        <w:tblW w:w="0" w:type="auto"/>
        <w:tblLook w:val="04A0" w:firstRow="1" w:lastRow="0" w:firstColumn="1" w:lastColumn="0" w:noHBand="0" w:noVBand="1"/>
      </w:tblPr>
      <w:tblGrid>
        <w:gridCol w:w="421"/>
        <w:gridCol w:w="8073"/>
      </w:tblGrid>
      <w:tr w:rsidR="00511F30" w14:paraId="6A42ABDE" w14:textId="77777777" w:rsidTr="008E1A5D">
        <w:tc>
          <w:tcPr>
            <w:tcW w:w="421" w:type="dxa"/>
          </w:tcPr>
          <w:p w14:paraId="11BE91EB" w14:textId="77777777" w:rsidR="00511F30" w:rsidRDefault="00511F30" w:rsidP="008E1A5D">
            <w:r>
              <w:rPr>
                <w:rFonts w:hint="eastAsia"/>
              </w:rPr>
              <w:t>Q</w:t>
            </w:r>
          </w:p>
        </w:tc>
        <w:tc>
          <w:tcPr>
            <w:tcW w:w="8073" w:type="dxa"/>
          </w:tcPr>
          <w:p w14:paraId="56F0ADA6" w14:textId="164F15A6" w:rsidR="00511F30" w:rsidRDefault="00511F30" w:rsidP="008E1A5D">
            <w:r w:rsidRPr="00511F30">
              <w:rPr>
                <w:rFonts w:hint="eastAsia"/>
              </w:rPr>
              <w:t>添加剤として食用デンプンが記述されているが、器具容器包装及びその原材料の事業者においてこうした食品自体が規制対象であるとの意識は一般的ではありません。こうしたものに制限を設定するにあたっては、他の食品など類似のものも同様に規制するのかどうか、こうした規制の存在について留意するよう警告を付してパブコメを行うなど慎重な対応が必要と考えますが、今後どのように規制に対する理解を獲得されるお考えかを教えていただきたい。</w:t>
            </w:r>
          </w:p>
        </w:tc>
      </w:tr>
      <w:tr w:rsidR="00511F30" w14:paraId="304D663D" w14:textId="77777777" w:rsidTr="008E1A5D">
        <w:tc>
          <w:tcPr>
            <w:tcW w:w="421" w:type="dxa"/>
          </w:tcPr>
          <w:p w14:paraId="1AC85970" w14:textId="77777777" w:rsidR="00511F30" w:rsidRDefault="00511F30" w:rsidP="008E1A5D">
            <w:r>
              <w:rPr>
                <w:rFonts w:hint="eastAsia"/>
              </w:rPr>
              <w:t>A</w:t>
            </w:r>
          </w:p>
        </w:tc>
        <w:tc>
          <w:tcPr>
            <w:tcW w:w="8073" w:type="dxa"/>
          </w:tcPr>
          <w:p w14:paraId="662D8ACF" w14:textId="77777777" w:rsidR="00511F30" w:rsidRDefault="00511F30" w:rsidP="00511F30">
            <w:r>
              <w:rPr>
                <w:rFonts w:hint="eastAsia"/>
              </w:rPr>
              <w:t>現時点では管理すべき物質として、食用に使用される物質も含めている。考え方は水と同様に物質の特性を鑑みながら制限量については設定しないことを考えており、制限値が無ければパブコメを行う際に慎重な対応は不要と考える。</w:t>
            </w:r>
          </w:p>
          <w:p w14:paraId="131BE5D9" w14:textId="7C330F6C" w:rsidR="00511F30" w:rsidRPr="00511F30" w:rsidRDefault="00511F30" w:rsidP="00511F30">
            <w:r>
              <w:rPr>
                <w:rFonts w:hint="eastAsia"/>
              </w:rPr>
              <w:t>（注：食品も規制対象になることを示してパブコメすべきとの意見に対して回答は無かった）</w:t>
            </w:r>
          </w:p>
        </w:tc>
      </w:tr>
    </w:tbl>
    <w:p w14:paraId="2457F2AD" w14:textId="77777777" w:rsidR="00511F30" w:rsidRDefault="00511F30" w:rsidP="00511F30"/>
    <w:bookmarkEnd w:id="11"/>
    <w:p w14:paraId="0AD41BAB" w14:textId="21179571" w:rsidR="00511F30" w:rsidRDefault="00511F30" w:rsidP="00511F30">
      <w:r>
        <w:rPr>
          <w:rFonts w:hint="eastAsia"/>
        </w:rPr>
        <w:t>（スケジュール等</w:t>
      </w:r>
      <w:r w:rsidRPr="002C3184">
        <w:rPr>
          <w:rFonts w:hint="eastAsia"/>
        </w:rPr>
        <w:t>）</w:t>
      </w:r>
      <w:r>
        <w:rPr>
          <w:rFonts w:hint="eastAsia"/>
        </w:rPr>
        <w:t>1</w:t>
      </w:r>
    </w:p>
    <w:tbl>
      <w:tblPr>
        <w:tblStyle w:val="a8"/>
        <w:tblW w:w="0" w:type="auto"/>
        <w:tblLook w:val="04A0" w:firstRow="1" w:lastRow="0" w:firstColumn="1" w:lastColumn="0" w:noHBand="0" w:noVBand="1"/>
      </w:tblPr>
      <w:tblGrid>
        <w:gridCol w:w="421"/>
        <w:gridCol w:w="8073"/>
      </w:tblGrid>
      <w:tr w:rsidR="00511F30" w14:paraId="53E5D4C3" w14:textId="77777777" w:rsidTr="008E1A5D">
        <w:tc>
          <w:tcPr>
            <w:tcW w:w="421" w:type="dxa"/>
          </w:tcPr>
          <w:p w14:paraId="0636187C" w14:textId="77777777" w:rsidR="00511F30" w:rsidRDefault="00511F30" w:rsidP="008E1A5D">
            <w:r>
              <w:rPr>
                <w:rFonts w:hint="eastAsia"/>
              </w:rPr>
              <w:t>Q</w:t>
            </w:r>
          </w:p>
        </w:tc>
        <w:tc>
          <w:tcPr>
            <w:tcW w:w="8073" w:type="dxa"/>
          </w:tcPr>
          <w:p w14:paraId="468DF71A" w14:textId="1F0063DF" w:rsidR="00511F30" w:rsidRDefault="00511F30" w:rsidP="00511F30">
            <w:r>
              <w:rPr>
                <w:rFonts w:hint="eastAsia"/>
              </w:rPr>
              <w:t>６月１３日に公開された物質リスト整理表は、これから夏のパブコメ開始までの間、更には１２月の告示までの間に複数回のアップデートがあるのか、さらにアップデートされるたびに厚労省ＨＰで公開されるのかを教えていただきたい。</w:t>
            </w:r>
          </w:p>
          <w:p w14:paraId="64560AB6" w14:textId="6CB341D6" w:rsidR="00511F30" w:rsidRDefault="00511F30" w:rsidP="00511F30">
            <w:r>
              <w:rPr>
                <w:rFonts w:hint="eastAsia"/>
              </w:rPr>
              <w:t>協力する考えだが、アップデートの度に全数調査することは極めて非効率であり、インデックス番号は変更しないこと、名称の変更や収載の削除や制限追加案件など修正内容を確認しなければならない部分は区別してわかるようにすることをお願いしたい。</w:t>
            </w:r>
          </w:p>
        </w:tc>
      </w:tr>
      <w:tr w:rsidR="00511F30" w14:paraId="40C46469" w14:textId="77777777" w:rsidTr="008E1A5D">
        <w:tc>
          <w:tcPr>
            <w:tcW w:w="421" w:type="dxa"/>
          </w:tcPr>
          <w:p w14:paraId="33202537" w14:textId="77777777" w:rsidR="00511F30" w:rsidRDefault="00511F30" w:rsidP="008E1A5D">
            <w:r>
              <w:rPr>
                <w:rFonts w:hint="eastAsia"/>
              </w:rPr>
              <w:t>A</w:t>
            </w:r>
          </w:p>
        </w:tc>
        <w:tc>
          <w:tcPr>
            <w:tcW w:w="8073" w:type="dxa"/>
          </w:tcPr>
          <w:p w14:paraId="0DF31048" w14:textId="41E17C0C" w:rsidR="00511F30" w:rsidRPr="00511F30" w:rsidRDefault="00511F30" w:rsidP="00511F30">
            <w:r>
              <w:rPr>
                <w:rFonts w:hint="eastAsia"/>
              </w:rPr>
              <w:t>アップデートについては、厚労省の専用のＨＰに順次更新したリストを掲載し、アップデートの際には、可能な限り修正履歴がわかるように対応する。</w:t>
            </w:r>
          </w:p>
        </w:tc>
      </w:tr>
    </w:tbl>
    <w:p w14:paraId="494CEA35" w14:textId="77777777" w:rsidR="00511F30" w:rsidRDefault="00511F30" w:rsidP="00511F30"/>
    <w:p w14:paraId="50B518BC" w14:textId="05427042" w:rsidR="00511F30" w:rsidRDefault="00511F30" w:rsidP="00511F30">
      <w:r>
        <w:rPr>
          <w:rFonts w:hint="eastAsia"/>
        </w:rPr>
        <w:t>（スケジュール等</w:t>
      </w:r>
      <w:r w:rsidRPr="002C3184">
        <w:rPr>
          <w:rFonts w:hint="eastAsia"/>
        </w:rPr>
        <w:t>）</w:t>
      </w:r>
      <w:r>
        <w:rPr>
          <w:rFonts w:hint="eastAsia"/>
        </w:rPr>
        <w:t>2</w:t>
      </w:r>
    </w:p>
    <w:tbl>
      <w:tblPr>
        <w:tblStyle w:val="a8"/>
        <w:tblW w:w="0" w:type="auto"/>
        <w:tblLook w:val="04A0" w:firstRow="1" w:lastRow="0" w:firstColumn="1" w:lastColumn="0" w:noHBand="0" w:noVBand="1"/>
      </w:tblPr>
      <w:tblGrid>
        <w:gridCol w:w="421"/>
        <w:gridCol w:w="8073"/>
      </w:tblGrid>
      <w:tr w:rsidR="00511F30" w14:paraId="7E7A3466" w14:textId="77777777" w:rsidTr="008E1A5D">
        <w:tc>
          <w:tcPr>
            <w:tcW w:w="421" w:type="dxa"/>
          </w:tcPr>
          <w:p w14:paraId="4E82BBF6" w14:textId="77777777" w:rsidR="00511F30" w:rsidRDefault="00511F30" w:rsidP="008E1A5D">
            <w:r>
              <w:rPr>
                <w:rFonts w:hint="eastAsia"/>
              </w:rPr>
              <w:t>Q</w:t>
            </w:r>
          </w:p>
        </w:tc>
        <w:tc>
          <w:tcPr>
            <w:tcW w:w="8073" w:type="dxa"/>
          </w:tcPr>
          <w:p w14:paraId="0DFEAE87" w14:textId="77D7EB80" w:rsidR="00511F30" w:rsidRDefault="00511F30" w:rsidP="008E1A5D">
            <w:r w:rsidRPr="00511F30">
              <w:rPr>
                <w:rFonts w:hint="eastAsia"/>
              </w:rPr>
              <w:t>パブコメの後に新たにＰＬに収載希望する場合の専用窓口などは開設されるのか教えていただきたい。</w:t>
            </w:r>
          </w:p>
        </w:tc>
      </w:tr>
      <w:tr w:rsidR="00511F30" w14:paraId="4BEF04ED" w14:textId="77777777" w:rsidTr="008E1A5D">
        <w:tc>
          <w:tcPr>
            <w:tcW w:w="421" w:type="dxa"/>
          </w:tcPr>
          <w:p w14:paraId="31393893" w14:textId="77777777" w:rsidR="00511F30" w:rsidRDefault="00511F30" w:rsidP="008E1A5D">
            <w:r>
              <w:rPr>
                <w:rFonts w:hint="eastAsia"/>
              </w:rPr>
              <w:t>A</w:t>
            </w:r>
          </w:p>
        </w:tc>
        <w:tc>
          <w:tcPr>
            <w:tcW w:w="8073" w:type="dxa"/>
          </w:tcPr>
          <w:p w14:paraId="7B3C1B44" w14:textId="7EE1F530" w:rsidR="00511F30" w:rsidRPr="00511F30" w:rsidRDefault="00511F30" w:rsidP="008E1A5D">
            <w:r w:rsidRPr="00511F30">
              <w:rPr>
                <w:rFonts w:hint="eastAsia"/>
              </w:rPr>
              <w:t>意見提出、情報提供の方法については、様式も含めて厚労省のＨＰへ掲載する。</w:t>
            </w:r>
          </w:p>
        </w:tc>
      </w:tr>
    </w:tbl>
    <w:p w14:paraId="2B9CD071" w14:textId="77777777" w:rsidR="00511F30" w:rsidRDefault="00511F30" w:rsidP="00511F30"/>
    <w:p w14:paraId="3C0BB16A" w14:textId="1580764A" w:rsidR="00511F30" w:rsidRDefault="00511F30" w:rsidP="00511F30">
      <w:r>
        <w:rPr>
          <w:rFonts w:hint="eastAsia"/>
        </w:rPr>
        <w:t>（スケジュール等</w:t>
      </w:r>
      <w:r w:rsidRPr="002C3184">
        <w:rPr>
          <w:rFonts w:hint="eastAsia"/>
        </w:rPr>
        <w:t>）</w:t>
      </w:r>
      <w:r>
        <w:rPr>
          <w:rFonts w:hint="eastAsia"/>
        </w:rPr>
        <w:t>3</w:t>
      </w:r>
    </w:p>
    <w:tbl>
      <w:tblPr>
        <w:tblStyle w:val="a8"/>
        <w:tblW w:w="0" w:type="auto"/>
        <w:tblLook w:val="04A0" w:firstRow="1" w:lastRow="0" w:firstColumn="1" w:lastColumn="0" w:noHBand="0" w:noVBand="1"/>
      </w:tblPr>
      <w:tblGrid>
        <w:gridCol w:w="421"/>
        <w:gridCol w:w="8073"/>
      </w:tblGrid>
      <w:tr w:rsidR="00511F30" w14:paraId="5D72862E" w14:textId="77777777" w:rsidTr="008E1A5D">
        <w:tc>
          <w:tcPr>
            <w:tcW w:w="421" w:type="dxa"/>
          </w:tcPr>
          <w:p w14:paraId="27A1FAAA" w14:textId="77777777" w:rsidR="00511F30" w:rsidRDefault="00511F30" w:rsidP="008E1A5D">
            <w:r>
              <w:rPr>
                <w:rFonts w:hint="eastAsia"/>
              </w:rPr>
              <w:t>Q</w:t>
            </w:r>
          </w:p>
        </w:tc>
        <w:tc>
          <w:tcPr>
            <w:tcW w:w="8073" w:type="dxa"/>
          </w:tcPr>
          <w:p w14:paraId="0C1A065B" w14:textId="25372ABB" w:rsidR="00511F30" w:rsidRDefault="00511F30" w:rsidP="008E1A5D">
            <w:r w:rsidRPr="00511F30">
              <w:rPr>
                <w:rFonts w:hint="eastAsia"/>
              </w:rPr>
              <w:t>今回提出されたリストは、基ポリマーの細分化、グループ化、添加剤の数の多さ、</w:t>
            </w:r>
            <w:r w:rsidRPr="00511F30">
              <w:rPr>
                <w:rFonts w:hint="eastAsia"/>
              </w:rPr>
              <w:t>CAS</w:t>
            </w:r>
            <w:r w:rsidRPr="00511F30">
              <w:rPr>
                <w:rFonts w:hint="eastAsia"/>
              </w:rPr>
              <w:t>番号が無く、物質も複数を纏めて集合体としたものもあり、複雑で解析に非常に時間を要すため、物質リストの問い合わせ、修正依頼等はパブコメの１か月ではとうてい間に合わないと考えます。そのため、物質リストについては、別の申請先（厚労省</w:t>
            </w:r>
            <w:r w:rsidRPr="00511F30">
              <w:rPr>
                <w:rFonts w:hint="eastAsia"/>
              </w:rPr>
              <w:t>HP</w:t>
            </w:r>
            <w:r w:rsidRPr="00511F30">
              <w:rPr>
                <w:rFonts w:hint="eastAsia"/>
              </w:rPr>
              <w:t>等）を設け、申請期間も延長等についてご配慮いただけないか。また以前お聞きしたところでは、１２月の告示公示以降も収載漏れの対応のため改正告示を出すことを検討中とのことだったが、この方針はそのままかを教えていただきたい。</w:t>
            </w:r>
          </w:p>
        </w:tc>
      </w:tr>
      <w:tr w:rsidR="00511F30" w14:paraId="126EBEBD" w14:textId="77777777" w:rsidTr="008E1A5D">
        <w:tc>
          <w:tcPr>
            <w:tcW w:w="421" w:type="dxa"/>
          </w:tcPr>
          <w:p w14:paraId="0D928A99" w14:textId="77777777" w:rsidR="00511F30" w:rsidRDefault="00511F30" w:rsidP="008E1A5D">
            <w:r>
              <w:rPr>
                <w:rFonts w:hint="eastAsia"/>
              </w:rPr>
              <w:t>A</w:t>
            </w:r>
          </w:p>
        </w:tc>
        <w:tc>
          <w:tcPr>
            <w:tcW w:w="8073" w:type="dxa"/>
          </w:tcPr>
          <w:p w14:paraId="49DBDB09" w14:textId="4928A544" w:rsidR="00511F30" w:rsidRPr="00511F30" w:rsidRDefault="00511F30" w:rsidP="008E1A5D">
            <w:r w:rsidRPr="00511F30">
              <w:rPr>
                <w:rFonts w:hint="eastAsia"/>
              </w:rPr>
              <w:t>確認する時間がかかることもあり、事前の確認が可能となるようこれまで整理表を公表してきた。今後はパブコメの期日を基本とし、９月末を期日として情報提供を受けつける予定である。それ以降も意見、情報提供を拒むものではないが、事務手続きの都合上、収載が遅れ、場合によっては法施行後となる可能性がある。</w:t>
            </w:r>
          </w:p>
        </w:tc>
      </w:tr>
    </w:tbl>
    <w:p w14:paraId="3D9823AA" w14:textId="77777777" w:rsidR="00511F30" w:rsidRDefault="00511F30" w:rsidP="00511F30"/>
    <w:p w14:paraId="0DA53D13" w14:textId="704FABEC" w:rsidR="00511F30" w:rsidRDefault="00511F30" w:rsidP="00511F30">
      <w:r>
        <w:rPr>
          <w:rFonts w:hint="eastAsia"/>
        </w:rPr>
        <w:t>（スケジュール等</w:t>
      </w:r>
      <w:r w:rsidRPr="002C3184">
        <w:rPr>
          <w:rFonts w:hint="eastAsia"/>
        </w:rPr>
        <w:t>）</w:t>
      </w:r>
      <w:r>
        <w:rPr>
          <w:rFonts w:hint="eastAsia"/>
        </w:rPr>
        <w:t>4</w:t>
      </w:r>
    </w:p>
    <w:tbl>
      <w:tblPr>
        <w:tblStyle w:val="a8"/>
        <w:tblW w:w="0" w:type="auto"/>
        <w:tblLook w:val="04A0" w:firstRow="1" w:lastRow="0" w:firstColumn="1" w:lastColumn="0" w:noHBand="0" w:noVBand="1"/>
      </w:tblPr>
      <w:tblGrid>
        <w:gridCol w:w="421"/>
        <w:gridCol w:w="8073"/>
      </w:tblGrid>
      <w:tr w:rsidR="00511F30" w14:paraId="1AD4EB79" w14:textId="77777777" w:rsidTr="008E1A5D">
        <w:tc>
          <w:tcPr>
            <w:tcW w:w="421" w:type="dxa"/>
          </w:tcPr>
          <w:p w14:paraId="1724B515" w14:textId="77777777" w:rsidR="00511F30" w:rsidRDefault="00511F30" w:rsidP="008E1A5D">
            <w:r>
              <w:rPr>
                <w:rFonts w:hint="eastAsia"/>
              </w:rPr>
              <w:t>Q</w:t>
            </w:r>
          </w:p>
        </w:tc>
        <w:tc>
          <w:tcPr>
            <w:tcW w:w="8073" w:type="dxa"/>
          </w:tcPr>
          <w:p w14:paraId="76439C6D" w14:textId="5AB7C1B9" w:rsidR="00511F30" w:rsidRDefault="00511F30" w:rsidP="008E1A5D">
            <w:r w:rsidRPr="00511F30">
              <w:rPr>
                <w:rFonts w:hint="eastAsia"/>
              </w:rPr>
              <w:t>パブコメ後、新たにＰＬへの収載を希望する場合は、１２月に予定されている告示公示に間に合わせるためには、いつまでに提出すればよいかを教えていただきたい。</w:t>
            </w:r>
          </w:p>
        </w:tc>
      </w:tr>
      <w:tr w:rsidR="00511F30" w14:paraId="75267A11" w14:textId="77777777" w:rsidTr="008E1A5D">
        <w:tc>
          <w:tcPr>
            <w:tcW w:w="421" w:type="dxa"/>
          </w:tcPr>
          <w:p w14:paraId="755A4DC1" w14:textId="77777777" w:rsidR="00511F30" w:rsidRDefault="00511F30" w:rsidP="008E1A5D">
            <w:r>
              <w:rPr>
                <w:rFonts w:hint="eastAsia"/>
              </w:rPr>
              <w:t>A</w:t>
            </w:r>
          </w:p>
        </w:tc>
        <w:tc>
          <w:tcPr>
            <w:tcW w:w="8073" w:type="dxa"/>
          </w:tcPr>
          <w:p w14:paraId="2465EC49" w14:textId="5C5AED57" w:rsidR="00511F30" w:rsidRPr="00511F30" w:rsidRDefault="00511F30" w:rsidP="008E1A5D">
            <w:r w:rsidRPr="00511F30">
              <w:rPr>
                <w:rFonts w:hint="eastAsia"/>
              </w:rPr>
              <w:t>３項の回答と同様であるが、パブコメの期日を基本として、９月末を期日目途に情報提供を受け付ける。</w:t>
            </w:r>
          </w:p>
        </w:tc>
      </w:tr>
    </w:tbl>
    <w:p w14:paraId="6025DE4D" w14:textId="77777777" w:rsidR="00511F30" w:rsidRDefault="00511F30" w:rsidP="00511F30"/>
    <w:p w14:paraId="7B45EB0E" w14:textId="2E980EA4" w:rsidR="00511F30" w:rsidRDefault="00511F30" w:rsidP="00511F30">
      <w:r>
        <w:rPr>
          <w:rFonts w:hint="eastAsia"/>
        </w:rPr>
        <w:t>（その他</w:t>
      </w:r>
      <w:r w:rsidRPr="002C3184">
        <w:rPr>
          <w:rFonts w:hint="eastAsia"/>
        </w:rPr>
        <w:t>）</w:t>
      </w:r>
      <w:r w:rsidR="0040264F">
        <w:rPr>
          <w:rFonts w:hint="eastAsia"/>
        </w:rPr>
        <w:t>1</w:t>
      </w:r>
    </w:p>
    <w:tbl>
      <w:tblPr>
        <w:tblStyle w:val="a8"/>
        <w:tblW w:w="0" w:type="auto"/>
        <w:tblLook w:val="04A0" w:firstRow="1" w:lastRow="0" w:firstColumn="1" w:lastColumn="0" w:noHBand="0" w:noVBand="1"/>
      </w:tblPr>
      <w:tblGrid>
        <w:gridCol w:w="421"/>
        <w:gridCol w:w="8073"/>
      </w:tblGrid>
      <w:tr w:rsidR="00511F30" w14:paraId="55A06E46" w14:textId="77777777" w:rsidTr="008E1A5D">
        <w:tc>
          <w:tcPr>
            <w:tcW w:w="421" w:type="dxa"/>
          </w:tcPr>
          <w:p w14:paraId="4457699A" w14:textId="77777777" w:rsidR="00511F30" w:rsidRDefault="00511F30" w:rsidP="008E1A5D">
            <w:r>
              <w:rPr>
                <w:rFonts w:hint="eastAsia"/>
              </w:rPr>
              <w:t>Q</w:t>
            </w:r>
          </w:p>
        </w:tc>
        <w:tc>
          <w:tcPr>
            <w:tcW w:w="8073" w:type="dxa"/>
          </w:tcPr>
          <w:p w14:paraId="687B19FA" w14:textId="7DA0F2BC" w:rsidR="00511F30" w:rsidRDefault="0040264F" w:rsidP="008E1A5D">
            <w:r w:rsidRPr="0040264F">
              <w:rPr>
                <w:rFonts w:hint="eastAsia"/>
              </w:rPr>
              <w:t>食品原料（大豆や菜種、油）を海外より輸入しており、国内まで持ち込まれる容器は対象と考えているが、船やはしけ、荷下ろし用の器具は対象外でよいが教えていただきたい。また、区切りとなるところはどこになるかも教えていただきたい。</w:t>
            </w:r>
          </w:p>
        </w:tc>
      </w:tr>
      <w:tr w:rsidR="00511F30" w14:paraId="034E4739" w14:textId="77777777" w:rsidTr="008E1A5D">
        <w:tc>
          <w:tcPr>
            <w:tcW w:w="421" w:type="dxa"/>
          </w:tcPr>
          <w:p w14:paraId="06B36733" w14:textId="77777777" w:rsidR="00511F30" w:rsidRDefault="00511F30" w:rsidP="008E1A5D">
            <w:r>
              <w:rPr>
                <w:rFonts w:hint="eastAsia"/>
              </w:rPr>
              <w:t>A</w:t>
            </w:r>
          </w:p>
        </w:tc>
        <w:tc>
          <w:tcPr>
            <w:tcW w:w="8073" w:type="dxa"/>
          </w:tcPr>
          <w:p w14:paraId="2B8AB4FE" w14:textId="4D1B11A9" w:rsidR="00511F30" w:rsidRPr="00511F30" w:rsidRDefault="0040264F" w:rsidP="008E1A5D">
            <w:r w:rsidRPr="0040264F">
              <w:rPr>
                <w:rFonts w:hint="eastAsia"/>
              </w:rPr>
              <w:t>食品用器具・容器包装の定義は、第４条の規定に該当するかどうかで判断され、製造運搬などの用に供され、かつ、食品に直接接触するものをいう。この直接接触が大事であり、今回例示として示されている船や荷下し用器具は対象外となる。</w:t>
            </w:r>
          </w:p>
        </w:tc>
      </w:tr>
    </w:tbl>
    <w:p w14:paraId="6D0F0C1A" w14:textId="77777777" w:rsidR="00511F30" w:rsidRDefault="00511F30" w:rsidP="00511F30"/>
    <w:p w14:paraId="2CCEEB86" w14:textId="7D661C93" w:rsidR="0040264F" w:rsidRDefault="0040264F" w:rsidP="0040264F">
      <w:r>
        <w:rPr>
          <w:rFonts w:hint="eastAsia"/>
        </w:rPr>
        <w:t>（その他</w:t>
      </w:r>
      <w:r w:rsidRPr="002C3184">
        <w:rPr>
          <w:rFonts w:hint="eastAsia"/>
        </w:rPr>
        <w:t>）</w:t>
      </w:r>
      <w:r>
        <w:rPr>
          <w:rFonts w:hint="eastAsia"/>
        </w:rPr>
        <w:t>2</w:t>
      </w:r>
    </w:p>
    <w:tbl>
      <w:tblPr>
        <w:tblStyle w:val="a8"/>
        <w:tblW w:w="0" w:type="auto"/>
        <w:tblLook w:val="04A0" w:firstRow="1" w:lastRow="0" w:firstColumn="1" w:lastColumn="0" w:noHBand="0" w:noVBand="1"/>
      </w:tblPr>
      <w:tblGrid>
        <w:gridCol w:w="421"/>
        <w:gridCol w:w="8073"/>
      </w:tblGrid>
      <w:tr w:rsidR="0040264F" w14:paraId="142C6DEA" w14:textId="77777777" w:rsidTr="008E1A5D">
        <w:tc>
          <w:tcPr>
            <w:tcW w:w="421" w:type="dxa"/>
          </w:tcPr>
          <w:p w14:paraId="192E4FD8" w14:textId="77777777" w:rsidR="0040264F" w:rsidRDefault="0040264F" w:rsidP="008E1A5D">
            <w:r>
              <w:rPr>
                <w:rFonts w:hint="eastAsia"/>
              </w:rPr>
              <w:t>Q</w:t>
            </w:r>
          </w:p>
        </w:tc>
        <w:tc>
          <w:tcPr>
            <w:tcW w:w="8073" w:type="dxa"/>
          </w:tcPr>
          <w:p w14:paraId="20B9D4FB" w14:textId="69F7EA9D" w:rsidR="0040264F" w:rsidRDefault="0040264F" w:rsidP="008E1A5D">
            <w:r w:rsidRPr="0040264F">
              <w:rPr>
                <w:rFonts w:hint="eastAsia"/>
              </w:rPr>
              <w:t>食品メーカーから顧客（流通や、消費者）に情報伝達する際、どのように説明すればよいか教えていただきたい。また、細かい説明を求められるケースも想定されるため、情報伝達の内容についてガイドラインのようなものあれば、例示いただきたい。</w:t>
            </w:r>
          </w:p>
        </w:tc>
      </w:tr>
      <w:tr w:rsidR="0040264F" w14:paraId="67EF7F3B" w14:textId="77777777" w:rsidTr="008E1A5D">
        <w:tc>
          <w:tcPr>
            <w:tcW w:w="421" w:type="dxa"/>
          </w:tcPr>
          <w:p w14:paraId="07815D7D" w14:textId="77777777" w:rsidR="0040264F" w:rsidRDefault="0040264F" w:rsidP="008E1A5D">
            <w:r>
              <w:rPr>
                <w:rFonts w:hint="eastAsia"/>
              </w:rPr>
              <w:t>A</w:t>
            </w:r>
          </w:p>
        </w:tc>
        <w:tc>
          <w:tcPr>
            <w:tcW w:w="8073" w:type="dxa"/>
          </w:tcPr>
          <w:p w14:paraId="08EC2FB9" w14:textId="07A6E828" w:rsidR="0040264F" w:rsidRPr="00511F30" w:rsidRDefault="0040264F" w:rsidP="008E1A5D">
            <w:r w:rsidRPr="0040264F">
              <w:rPr>
                <w:rFonts w:hint="eastAsia"/>
              </w:rPr>
              <w:t>法令上の義務は、事業者間の情報伝達であり、その事業者間の情報伝達の方法については特に定めないが、ＰＬに適合していることが事後に確認、検証できる記録を残すことが重要となる。食品メーカーから消費者への説明について義務はないが、ＰＬに適合していることを伝達することが望ましいと考える。</w:t>
            </w:r>
          </w:p>
        </w:tc>
      </w:tr>
    </w:tbl>
    <w:p w14:paraId="69F0EF05" w14:textId="77777777" w:rsidR="0040264F" w:rsidRDefault="0040264F" w:rsidP="0040264F"/>
    <w:p w14:paraId="1A85AE02" w14:textId="77777777" w:rsidR="002C3184" w:rsidRPr="0040264F" w:rsidRDefault="002C3184" w:rsidP="000B7403"/>
    <w:p w14:paraId="56966D42" w14:textId="77777777" w:rsidR="005F0760" w:rsidRPr="005F0760" w:rsidRDefault="008D6FD7" w:rsidP="0078726B">
      <w:pPr>
        <w:ind w:firstLineChars="1200" w:firstLine="2520"/>
        <w:rPr>
          <w:u w:val="single"/>
        </w:rPr>
      </w:pPr>
      <w:r>
        <w:rPr>
          <w:u w:val="single"/>
        </w:rPr>
        <w:br w:type="page"/>
      </w:r>
      <w:r>
        <w:rPr>
          <w:rFonts w:hint="eastAsia"/>
          <w:u w:val="single"/>
        </w:rPr>
        <w:t>Ⅲ</w:t>
      </w:r>
      <w:r w:rsidR="005F0760" w:rsidRPr="005F0760">
        <w:rPr>
          <w:rFonts w:hint="eastAsia"/>
          <w:u w:val="single"/>
        </w:rPr>
        <w:t xml:space="preserve"> </w:t>
      </w:r>
      <w:r w:rsidR="005F0760" w:rsidRPr="005F0760">
        <w:rPr>
          <w:rFonts w:hint="eastAsia"/>
          <w:u w:val="single"/>
        </w:rPr>
        <w:t>人の健康を損なう</w:t>
      </w:r>
      <w:r w:rsidR="004E5158">
        <w:rPr>
          <w:rFonts w:hint="eastAsia"/>
          <w:u w:val="single"/>
        </w:rPr>
        <w:t>おそ</w:t>
      </w:r>
      <w:r w:rsidR="005F0760" w:rsidRPr="005F0760">
        <w:rPr>
          <w:rFonts w:hint="eastAsia"/>
          <w:u w:val="single"/>
        </w:rPr>
        <w:t>れのない量</w:t>
      </w:r>
    </w:p>
    <w:p w14:paraId="63EA68CC" w14:textId="5ACB80C1" w:rsidR="004E5158" w:rsidRDefault="004E5158" w:rsidP="000B7403"/>
    <w:p w14:paraId="4C1754A3" w14:textId="77777777" w:rsidR="00D330EA" w:rsidRDefault="00D330EA" w:rsidP="000B7403"/>
    <w:p w14:paraId="32C3428F" w14:textId="77777777" w:rsidR="000B7403" w:rsidRDefault="000B7403" w:rsidP="000B7403">
      <w:r>
        <w:rPr>
          <w:rFonts w:hint="eastAsia"/>
        </w:rPr>
        <w:t>6</w:t>
      </w:r>
      <w:r>
        <w:rPr>
          <w:rFonts w:hint="eastAsia"/>
        </w:rPr>
        <w:t>月</w:t>
      </w:r>
      <w:r>
        <w:rPr>
          <w:rFonts w:hint="eastAsia"/>
        </w:rPr>
        <w:t>1</w:t>
      </w:r>
      <w:r>
        <w:rPr>
          <w:rFonts w:hint="eastAsia"/>
        </w:rPr>
        <w:t>日法施行を控え、令和</w:t>
      </w:r>
      <w:r>
        <w:rPr>
          <w:rFonts w:hint="eastAsia"/>
        </w:rPr>
        <w:t>2</w:t>
      </w:r>
      <w:r>
        <w:rPr>
          <w:rFonts w:hint="eastAsia"/>
        </w:rPr>
        <w:t>年</w:t>
      </w:r>
      <w:r>
        <w:rPr>
          <w:rFonts w:hint="eastAsia"/>
        </w:rPr>
        <w:t>4</w:t>
      </w:r>
      <w:r>
        <w:rPr>
          <w:rFonts w:hint="eastAsia"/>
        </w:rPr>
        <w:t>月</w:t>
      </w:r>
      <w:r>
        <w:rPr>
          <w:rFonts w:hint="eastAsia"/>
        </w:rPr>
        <w:t>28</w:t>
      </w:r>
      <w:r>
        <w:rPr>
          <w:rFonts w:hint="eastAsia"/>
        </w:rPr>
        <w:t>日付官報の告示第</w:t>
      </w:r>
      <w:r>
        <w:rPr>
          <w:rFonts w:hint="eastAsia"/>
        </w:rPr>
        <w:t>195</w:t>
      </w:r>
      <w:r>
        <w:rPr>
          <w:rFonts w:hint="eastAsia"/>
        </w:rPr>
        <w:t>号に人の健康を損なうおそれのない量（食品中濃度として</w:t>
      </w:r>
      <w:r>
        <w:rPr>
          <w:rFonts w:hint="eastAsia"/>
        </w:rPr>
        <w:t>0.01mg/kg</w:t>
      </w:r>
      <w:r>
        <w:rPr>
          <w:rFonts w:hint="eastAsia"/>
        </w:rPr>
        <w:t>）が公示された。</w:t>
      </w:r>
      <w:bookmarkStart w:id="12" w:name="_Hlk39985584"/>
    </w:p>
    <w:p w14:paraId="07DD49BC" w14:textId="77777777" w:rsidR="000B7403" w:rsidRDefault="004415BB" w:rsidP="000B7403">
      <w:hyperlink r:id="rId35" w:history="1">
        <w:r w:rsidR="000B7403" w:rsidRPr="007144D3">
          <w:rPr>
            <w:rStyle w:val="a4"/>
          </w:rPr>
          <w:t>https://kanpou.npb.go.jp/20200428/20200428h00240/20200428h002400000f.html</w:t>
        </w:r>
      </w:hyperlink>
    </w:p>
    <w:bookmarkEnd w:id="12"/>
    <w:p w14:paraId="4F626658" w14:textId="77777777" w:rsidR="000B7403" w:rsidRDefault="000B7403" w:rsidP="000B7403"/>
    <w:p w14:paraId="0CFD2EE4" w14:textId="77777777" w:rsidR="000B7403" w:rsidRDefault="000B7403" w:rsidP="000B7403">
      <w:r>
        <w:rPr>
          <w:rFonts w:hint="eastAsia"/>
        </w:rPr>
        <w:t>「○厚生労働省告示第百九十五号</w:t>
      </w:r>
    </w:p>
    <w:p w14:paraId="67FC8A09" w14:textId="77777777" w:rsidR="000B7403" w:rsidRDefault="000B7403" w:rsidP="000B7403">
      <w:r>
        <w:rPr>
          <w:rFonts w:hint="eastAsia"/>
        </w:rPr>
        <w:t>食品衛生法（昭和二十二年法律第二百三十三号）第十八条第三項ただし書の規定に基づき、食品衛生法第十八条第三項ただし書の規定により人の健康を損なうおそれのない量として厚生労働大臣が定める量を次のように定め、令和二年六月一日から適用する。</w:t>
      </w:r>
    </w:p>
    <w:p w14:paraId="5E4877B9" w14:textId="77777777" w:rsidR="000B7403" w:rsidRDefault="000B7403" w:rsidP="000B7403">
      <w:pPr>
        <w:ind w:firstLineChars="2900" w:firstLine="6090"/>
      </w:pPr>
      <w:r>
        <w:rPr>
          <w:rFonts w:hint="eastAsia"/>
        </w:rPr>
        <w:t>令和二年四月二十八日</w:t>
      </w:r>
    </w:p>
    <w:p w14:paraId="1D25E919" w14:textId="77777777" w:rsidR="000B7403" w:rsidRDefault="000B7403" w:rsidP="000B7403">
      <w:pPr>
        <w:ind w:firstLineChars="2900" w:firstLine="6090"/>
      </w:pPr>
      <w:r>
        <w:rPr>
          <w:rFonts w:hint="eastAsia"/>
        </w:rPr>
        <w:t>厚生労働大臣加藤勝信</w:t>
      </w:r>
    </w:p>
    <w:p w14:paraId="526C2558" w14:textId="77777777" w:rsidR="000B7403" w:rsidRDefault="000B7403" w:rsidP="000B7403">
      <w:r>
        <w:rPr>
          <w:rFonts w:hint="eastAsia"/>
        </w:rPr>
        <w:t>食品衛生法第十八条第三項ただし書の規定により人の健康を損なうおそれのない量として厚生労働大臣が定める量食品衛生法（昭和二十二年法律第二百三十三号）第十八条第三項ただし書の規定により人の健康を損なうおそれのない量として厚生労働大臣が定める量は、食品中濃度として</w:t>
      </w:r>
      <w:r>
        <w:rPr>
          <w:rFonts w:hint="eastAsia"/>
        </w:rPr>
        <w:t>0.01mg</w:t>
      </w:r>
      <w:r>
        <w:rPr>
          <w:rFonts w:hint="eastAsia"/>
        </w:rPr>
        <w:t>／</w:t>
      </w:r>
      <w:r>
        <w:rPr>
          <w:rFonts w:hint="eastAsia"/>
        </w:rPr>
        <w:t>kg</w:t>
      </w:r>
      <w:r>
        <w:rPr>
          <w:rFonts w:hint="eastAsia"/>
        </w:rPr>
        <w:t>とする。」</w:t>
      </w:r>
    </w:p>
    <w:p w14:paraId="19E182D4" w14:textId="77777777" w:rsidR="000B7403" w:rsidRDefault="000B7403" w:rsidP="000B7403"/>
    <w:p w14:paraId="7B64BB08" w14:textId="77777777" w:rsidR="00522ED7" w:rsidRDefault="00522ED7" w:rsidP="000B7403"/>
    <w:p w14:paraId="62680EB3" w14:textId="77777777" w:rsidR="00522ED7" w:rsidRDefault="00522ED7" w:rsidP="000B7403">
      <w:r>
        <w:rPr>
          <w:rFonts w:hint="eastAsia"/>
        </w:rPr>
        <w:t>「</w:t>
      </w:r>
      <w:r w:rsidRPr="00522ED7">
        <w:rPr>
          <w:rFonts w:hint="eastAsia"/>
        </w:rPr>
        <w:t>食品衛生法第</w:t>
      </w:r>
      <w:r w:rsidRPr="00522ED7">
        <w:rPr>
          <w:rFonts w:hint="eastAsia"/>
        </w:rPr>
        <w:t>18</w:t>
      </w:r>
      <w:r w:rsidRPr="00522ED7">
        <w:rPr>
          <w:rFonts w:hint="eastAsia"/>
        </w:rPr>
        <w:t>条第３項ただし書に規定する人の健康を損なうおそれのない量に係る食品健康影響評価</w:t>
      </w:r>
      <w:r>
        <w:rPr>
          <w:rFonts w:hint="eastAsia"/>
        </w:rPr>
        <w:t>」（</w:t>
      </w:r>
      <w:r w:rsidRPr="00522ED7">
        <w:rPr>
          <w:rFonts w:hint="eastAsia"/>
        </w:rPr>
        <w:t>２０１９年６月</w:t>
      </w:r>
      <w:r>
        <w:rPr>
          <w:rFonts w:hint="eastAsia"/>
        </w:rPr>
        <w:t>）</w:t>
      </w:r>
    </w:p>
    <w:p w14:paraId="4D08DF57" w14:textId="77777777" w:rsidR="00522ED7" w:rsidRDefault="004415BB" w:rsidP="000B7403">
      <w:hyperlink r:id="rId36" w:history="1">
        <w:r w:rsidR="00522ED7" w:rsidRPr="007621A8">
          <w:rPr>
            <w:rStyle w:val="a4"/>
          </w:rPr>
          <w:t>http://www.fsc.go.jp/fsciis/attachedFile/download?retrievalId=kai20190625fsc&amp;fileId=210</w:t>
        </w:r>
      </w:hyperlink>
    </w:p>
    <w:p w14:paraId="686CDF2D" w14:textId="77777777" w:rsidR="00522ED7" w:rsidRDefault="00522ED7" w:rsidP="000B7403"/>
    <w:p w14:paraId="33BAA1A2" w14:textId="77777777" w:rsidR="00522ED7" w:rsidRDefault="00522ED7" w:rsidP="00522ED7">
      <w:r>
        <w:rPr>
          <w:rFonts w:hint="eastAsia"/>
        </w:rPr>
        <w:t>「１</w:t>
      </w:r>
      <w:r>
        <w:rPr>
          <w:rFonts w:hint="eastAsia"/>
        </w:rPr>
        <w:t xml:space="preserve"> </w:t>
      </w:r>
      <w:r>
        <w:rPr>
          <w:rFonts w:hint="eastAsia"/>
        </w:rPr>
        <w:t>経緯</w:t>
      </w:r>
    </w:p>
    <w:p w14:paraId="19D786FD" w14:textId="77777777" w:rsidR="00522ED7" w:rsidRDefault="00522ED7" w:rsidP="00522ED7">
      <w:r>
        <w:rPr>
          <w:rFonts w:hint="eastAsia"/>
        </w:rPr>
        <w:t>（１）厚生労働省の経緯</w:t>
      </w:r>
    </w:p>
    <w:p w14:paraId="7C626828" w14:textId="77777777" w:rsidR="00522ED7" w:rsidRDefault="00522ED7" w:rsidP="00522ED7">
      <w:r>
        <w:rPr>
          <w:rFonts w:hint="eastAsia"/>
        </w:rPr>
        <w:t>①</w:t>
      </w:r>
      <w:r>
        <w:rPr>
          <w:rFonts w:hint="eastAsia"/>
        </w:rPr>
        <w:t xml:space="preserve"> </w:t>
      </w:r>
      <w:r>
        <w:rPr>
          <w:rFonts w:hint="eastAsia"/>
        </w:rPr>
        <w:t>平成</w:t>
      </w:r>
      <w:r>
        <w:rPr>
          <w:rFonts w:hint="eastAsia"/>
        </w:rPr>
        <w:t>30</w:t>
      </w:r>
      <w:r>
        <w:rPr>
          <w:rFonts w:hint="eastAsia"/>
        </w:rPr>
        <w:t>年</w:t>
      </w:r>
      <w:r>
        <w:rPr>
          <w:rFonts w:hint="eastAsia"/>
        </w:rPr>
        <w:t>6</w:t>
      </w:r>
      <w:r>
        <w:rPr>
          <w:rFonts w:hint="eastAsia"/>
        </w:rPr>
        <w:t>月</w:t>
      </w:r>
      <w:r>
        <w:rPr>
          <w:rFonts w:hint="eastAsia"/>
        </w:rPr>
        <w:t>13</w:t>
      </w:r>
      <w:r>
        <w:rPr>
          <w:rFonts w:hint="eastAsia"/>
        </w:rPr>
        <w:t>日、器具・容器包装の規制においてポジティブリスト（以下「</w:t>
      </w:r>
      <w:r>
        <w:rPr>
          <w:rFonts w:hint="eastAsia"/>
        </w:rPr>
        <w:t>PL</w:t>
      </w:r>
      <w:r>
        <w:rPr>
          <w:rFonts w:hint="eastAsia"/>
        </w:rPr>
        <w:t>」という。）制度を導入する旨の条文を含む「食品衛生法等の一部を改正する法律」が公布された（公布日から</w:t>
      </w:r>
      <w:r>
        <w:rPr>
          <w:rFonts w:hint="eastAsia"/>
        </w:rPr>
        <w:t>2</w:t>
      </w:r>
      <w:r>
        <w:rPr>
          <w:rFonts w:hint="eastAsia"/>
        </w:rPr>
        <w:t>年以内に施行予定。）。</w:t>
      </w:r>
    </w:p>
    <w:p w14:paraId="6642B4F9" w14:textId="77777777" w:rsidR="00522ED7" w:rsidRDefault="00522ED7" w:rsidP="00522ED7"/>
    <w:p w14:paraId="2825AAC5" w14:textId="77777777" w:rsidR="00522ED7" w:rsidRDefault="00522ED7" w:rsidP="00522ED7">
      <w:r>
        <w:rPr>
          <w:rFonts w:hint="eastAsia"/>
        </w:rPr>
        <w:t>②</w:t>
      </w:r>
      <w:r>
        <w:rPr>
          <w:rFonts w:hint="eastAsia"/>
        </w:rPr>
        <w:t xml:space="preserve"> </w:t>
      </w:r>
      <w:r>
        <w:rPr>
          <w:rFonts w:hint="eastAsia"/>
        </w:rPr>
        <w:t>改正後の食品衛生法（昭和</w:t>
      </w:r>
      <w:r>
        <w:rPr>
          <w:rFonts w:hint="eastAsia"/>
        </w:rPr>
        <w:t>22</w:t>
      </w:r>
      <w:r>
        <w:rPr>
          <w:rFonts w:hint="eastAsia"/>
        </w:rPr>
        <w:t>年法律第</w:t>
      </w:r>
      <w:r>
        <w:rPr>
          <w:rFonts w:hint="eastAsia"/>
        </w:rPr>
        <w:t>233</w:t>
      </w:r>
      <w:r>
        <w:rPr>
          <w:rFonts w:hint="eastAsia"/>
        </w:rPr>
        <w:t>号）に新設された第</w:t>
      </w:r>
      <w:r>
        <w:rPr>
          <w:rFonts w:hint="eastAsia"/>
        </w:rPr>
        <w:t>18</w:t>
      </w:r>
      <w:r>
        <w:rPr>
          <w:rFonts w:hint="eastAsia"/>
        </w:rPr>
        <w:t>条第</w:t>
      </w:r>
      <w:r>
        <w:rPr>
          <w:rFonts w:hint="eastAsia"/>
        </w:rPr>
        <w:t>3</w:t>
      </w:r>
      <w:r>
        <w:rPr>
          <w:rFonts w:hint="eastAsia"/>
        </w:rPr>
        <w:t>項は、食品に接触しない部分に使用される物質について、人の健康を損なうおそれのない量（以下「おそれのない量」という。）を超えて溶出し、又は浸出して食品に混和するおそれがないように器具又は容器包装が加工されている場合、</w:t>
      </w:r>
      <w:r>
        <w:rPr>
          <w:rFonts w:hint="eastAsia"/>
        </w:rPr>
        <w:t>PL</w:t>
      </w:r>
      <w:r>
        <w:rPr>
          <w:rFonts w:hint="eastAsia"/>
        </w:rPr>
        <w:t>制度の適用除外となることを規定している。</w:t>
      </w:r>
    </w:p>
    <w:p w14:paraId="48151A23" w14:textId="77777777" w:rsidR="00522ED7" w:rsidRDefault="00522ED7" w:rsidP="00522ED7"/>
    <w:p w14:paraId="6C9890FF" w14:textId="77777777" w:rsidR="00522ED7" w:rsidRDefault="00522ED7" w:rsidP="00522ED7">
      <w:r>
        <w:rPr>
          <w:rFonts w:hint="eastAsia"/>
        </w:rPr>
        <w:t>③</w:t>
      </w:r>
      <w:r>
        <w:rPr>
          <w:rFonts w:hint="eastAsia"/>
        </w:rPr>
        <w:t xml:space="preserve"> </w:t>
      </w:r>
      <w:r>
        <w:rPr>
          <w:rFonts w:hint="eastAsia"/>
        </w:rPr>
        <w:t>おそれのない量は食品安全基本法（平成</w:t>
      </w:r>
      <w:r>
        <w:rPr>
          <w:rFonts w:hint="eastAsia"/>
        </w:rPr>
        <w:t>15</w:t>
      </w:r>
      <w:r>
        <w:rPr>
          <w:rFonts w:hint="eastAsia"/>
        </w:rPr>
        <w:t>年法律第</w:t>
      </w:r>
      <w:r>
        <w:rPr>
          <w:rFonts w:hint="eastAsia"/>
        </w:rPr>
        <w:t>48</w:t>
      </w:r>
      <w:r>
        <w:rPr>
          <w:rFonts w:hint="eastAsia"/>
        </w:rPr>
        <w:t>号）第</w:t>
      </w:r>
      <w:r>
        <w:rPr>
          <w:rFonts w:hint="eastAsia"/>
        </w:rPr>
        <w:t>24</w:t>
      </w:r>
      <w:r>
        <w:rPr>
          <w:rFonts w:hint="eastAsia"/>
        </w:rPr>
        <w:t>条第</w:t>
      </w:r>
      <w:r>
        <w:rPr>
          <w:rFonts w:hint="eastAsia"/>
        </w:rPr>
        <w:t>1</w:t>
      </w:r>
      <w:r>
        <w:rPr>
          <w:rFonts w:hint="eastAsia"/>
        </w:rPr>
        <w:t>項第</w:t>
      </w:r>
      <w:r>
        <w:rPr>
          <w:rFonts w:hint="eastAsia"/>
        </w:rPr>
        <w:t>1</w:t>
      </w:r>
      <w:r>
        <w:rPr>
          <w:rFonts w:hint="eastAsia"/>
        </w:rPr>
        <w:t>号に基づく法定諮問事項に該当し、平成</w:t>
      </w:r>
      <w:r>
        <w:rPr>
          <w:rFonts w:hint="eastAsia"/>
        </w:rPr>
        <w:t>31</w:t>
      </w:r>
      <w:r>
        <w:rPr>
          <w:rFonts w:hint="eastAsia"/>
        </w:rPr>
        <w:t>年</w:t>
      </w:r>
      <w:r>
        <w:rPr>
          <w:rFonts w:hint="eastAsia"/>
        </w:rPr>
        <w:t>3</w:t>
      </w:r>
      <w:r>
        <w:rPr>
          <w:rFonts w:hint="eastAsia"/>
        </w:rPr>
        <w:t>月</w:t>
      </w:r>
      <w:r>
        <w:rPr>
          <w:rFonts w:hint="eastAsia"/>
        </w:rPr>
        <w:t>27</w:t>
      </w:r>
      <w:r>
        <w:rPr>
          <w:rFonts w:hint="eastAsia"/>
        </w:rPr>
        <w:t>日付けで厚生労働省から食品安全委員会への諮問がなされ、第</w:t>
      </w:r>
      <w:r>
        <w:rPr>
          <w:rFonts w:hint="eastAsia"/>
        </w:rPr>
        <w:t>737</w:t>
      </w:r>
      <w:r>
        <w:rPr>
          <w:rFonts w:hint="eastAsia"/>
        </w:rPr>
        <w:t>回食品安全委員会（平成</w:t>
      </w:r>
      <w:r>
        <w:rPr>
          <w:rFonts w:hint="eastAsia"/>
        </w:rPr>
        <w:t>31</w:t>
      </w:r>
      <w:r>
        <w:rPr>
          <w:rFonts w:hint="eastAsia"/>
        </w:rPr>
        <w:t>年</w:t>
      </w:r>
      <w:r>
        <w:rPr>
          <w:rFonts w:hint="eastAsia"/>
        </w:rPr>
        <w:t>4</w:t>
      </w:r>
      <w:r>
        <w:rPr>
          <w:rFonts w:hint="eastAsia"/>
        </w:rPr>
        <w:t>月</w:t>
      </w:r>
      <w:r>
        <w:rPr>
          <w:rFonts w:hint="eastAsia"/>
        </w:rPr>
        <w:t>2</w:t>
      </w:r>
      <w:r>
        <w:rPr>
          <w:rFonts w:hint="eastAsia"/>
        </w:rPr>
        <w:t>日）で、器具・容器包装包装専門調査会で審議することが決定された。</w:t>
      </w:r>
    </w:p>
    <w:p w14:paraId="33FF7023" w14:textId="77777777" w:rsidR="00522ED7" w:rsidRDefault="00522ED7" w:rsidP="00522ED7"/>
    <w:p w14:paraId="697DBEF6" w14:textId="77777777" w:rsidR="00522ED7" w:rsidRPr="00522ED7" w:rsidRDefault="00522ED7" w:rsidP="00522ED7">
      <w:r>
        <w:rPr>
          <w:rFonts w:hint="eastAsia"/>
        </w:rPr>
        <w:t>④</w:t>
      </w:r>
      <w:r>
        <w:rPr>
          <w:rFonts w:hint="eastAsia"/>
        </w:rPr>
        <w:t xml:space="preserve"> </w:t>
      </w:r>
      <w:r>
        <w:rPr>
          <w:rFonts w:hint="eastAsia"/>
        </w:rPr>
        <w:t>なお、厚生労働省は、薬事・食品衛生審議会食品衛生分科会器具・容器包装部会（平成</w:t>
      </w:r>
      <w:r>
        <w:rPr>
          <w:rFonts w:hint="eastAsia"/>
        </w:rPr>
        <w:t>30</w:t>
      </w:r>
      <w:r>
        <w:rPr>
          <w:rFonts w:hint="eastAsia"/>
        </w:rPr>
        <w:t>年</w:t>
      </w:r>
      <w:r>
        <w:rPr>
          <w:rFonts w:hint="eastAsia"/>
        </w:rPr>
        <w:t>12</w:t>
      </w:r>
      <w:r>
        <w:rPr>
          <w:rFonts w:hint="eastAsia"/>
        </w:rPr>
        <w:t>月</w:t>
      </w:r>
      <w:r>
        <w:rPr>
          <w:rFonts w:hint="eastAsia"/>
        </w:rPr>
        <w:t>20</w:t>
      </w:r>
      <w:r>
        <w:rPr>
          <w:rFonts w:hint="eastAsia"/>
        </w:rPr>
        <w:t>日）で、おそれのない量については、リスク管理等における実効性の観点を踏まえると、食事中濃度として定めるよりも食品擬似溶媒中の濃度（以下「溶媒中濃度」という。）として定めることが適切であるとの考えを示している。</w:t>
      </w:r>
    </w:p>
    <w:p w14:paraId="1813D1D0" w14:textId="77777777" w:rsidR="00522ED7" w:rsidRDefault="00522ED7" w:rsidP="000B7403"/>
    <w:p w14:paraId="4B64E85C" w14:textId="77777777" w:rsidR="00522ED7" w:rsidRDefault="00522ED7" w:rsidP="00522ED7">
      <w:r>
        <w:rPr>
          <w:rFonts w:hint="eastAsia"/>
        </w:rPr>
        <w:t>（２）器具・容器包装専門調査会での検討経緯</w:t>
      </w:r>
    </w:p>
    <w:p w14:paraId="7932FC6B" w14:textId="77777777" w:rsidR="00522ED7" w:rsidRDefault="00522ED7" w:rsidP="00522ED7">
      <w:r>
        <w:rPr>
          <w:rFonts w:hint="eastAsia"/>
        </w:rPr>
        <w:t>食品安全委員会は、第</w:t>
      </w:r>
      <w:r>
        <w:rPr>
          <w:rFonts w:hint="eastAsia"/>
        </w:rPr>
        <w:t>47</w:t>
      </w:r>
      <w:r>
        <w:rPr>
          <w:rFonts w:hint="eastAsia"/>
        </w:rPr>
        <w:t>回器具・容器包装専門調査会（平成</w:t>
      </w:r>
      <w:r>
        <w:rPr>
          <w:rFonts w:hint="eastAsia"/>
        </w:rPr>
        <w:t>30</w:t>
      </w:r>
      <w:r>
        <w:rPr>
          <w:rFonts w:hint="eastAsia"/>
        </w:rPr>
        <w:t>年</w:t>
      </w:r>
      <w:r>
        <w:rPr>
          <w:rFonts w:hint="eastAsia"/>
        </w:rPr>
        <w:t>8</w:t>
      </w:r>
      <w:r>
        <w:rPr>
          <w:rFonts w:hint="eastAsia"/>
        </w:rPr>
        <w:t>月</w:t>
      </w:r>
      <w:r>
        <w:rPr>
          <w:rFonts w:hint="eastAsia"/>
        </w:rPr>
        <w:t>3</w:t>
      </w:r>
      <w:r>
        <w:rPr>
          <w:rFonts w:hint="eastAsia"/>
        </w:rPr>
        <w:t>日）で、おそれのない量に関連する事項を検討した。その際、おそれのない量については『厚生労働省の諮問内容を踏まえて別途検討が必要となるが、検討に際しては、食事中濃度区分「区分Ⅰ」「区分Ⅱ」の線引きの値として設定した食事中濃度（※</w:t>
      </w:r>
      <w:r>
        <w:rPr>
          <w:rFonts w:hint="eastAsia"/>
        </w:rPr>
        <w:t xml:space="preserve">0.5 </w:t>
      </w:r>
      <w:r>
        <w:rPr>
          <w:rFonts w:hint="eastAsia"/>
        </w:rPr>
        <w:t>μ</w:t>
      </w:r>
      <w:r>
        <w:rPr>
          <w:rFonts w:hint="eastAsia"/>
        </w:rPr>
        <w:t>g/kg</w:t>
      </w:r>
      <w:r>
        <w:rPr>
          <w:rFonts w:hint="eastAsia"/>
        </w:rPr>
        <w:t>（溶媒中濃度に諸係数を用いて換算した濃度））及び食事中濃度区分が「区分Ⅰ」での要求事項を考慮のうえ検討する』との整理が了承された。【参考資料１参照】</w:t>
      </w:r>
    </w:p>
    <w:p w14:paraId="340A7D66" w14:textId="77777777" w:rsidR="00522ED7" w:rsidRDefault="00522ED7" w:rsidP="00522ED7"/>
    <w:p w14:paraId="11797485" w14:textId="77777777" w:rsidR="00522ED7" w:rsidRDefault="00522ED7" w:rsidP="00522ED7">
      <w:r>
        <w:rPr>
          <w:rFonts w:hint="eastAsia"/>
        </w:rPr>
        <w:t>２</w:t>
      </w:r>
      <w:r>
        <w:rPr>
          <w:rFonts w:hint="eastAsia"/>
        </w:rPr>
        <w:t xml:space="preserve"> </w:t>
      </w:r>
      <w:r>
        <w:rPr>
          <w:rFonts w:hint="eastAsia"/>
        </w:rPr>
        <w:t>食品健康影響評価</w:t>
      </w:r>
    </w:p>
    <w:p w14:paraId="7B77CA36" w14:textId="77777777" w:rsidR="00522ED7" w:rsidRDefault="00522ED7" w:rsidP="00522ED7">
      <w:r>
        <w:rPr>
          <w:rFonts w:hint="eastAsia"/>
        </w:rPr>
        <w:t>（１）以下を踏まえ、食事中濃度区分「区分Ⅰ」「区分Ⅱ」の線引きの値として用いた食事中濃度</w:t>
      </w:r>
      <w:r>
        <w:rPr>
          <w:rFonts w:hint="eastAsia"/>
        </w:rPr>
        <w:t xml:space="preserve">0.5 </w:t>
      </w:r>
      <w:r>
        <w:rPr>
          <w:rFonts w:hint="eastAsia"/>
        </w:rPr>
        <w:t>μ</w:t>
      </w:r>
      <w:r>
        <w:rPr>
          <w:rFonts w:hint="eastAsia"/>
        </w:rPr>
        <w:t>g/kg</w:t>
      </w:r>
      <w:r>
        <w:rPr>
          <w:rFonts w:hint="eastAsia"/>
        </w:rPr>
        <w:t>を参照すると、おそれのない量については食事中濃度で</w:t>
      </w:r>
      <w:r>
        <w:rPr>
          <w:rFonts w:hint="eastAsia"/>
        </w:rPr>
        <w:t xml:space="preserve">0.5 </w:t>
      </w:r>
      <w:r>
        <w:rPr>
          <w:rFonts w:hint="eastAsia"/>
        </w:rPr>
        <w:t>μ</w:t>
      </w:r>
      <w:r>
        <w:rPr>
          <w:rFonts w:hint="eastAsia"/>
        </w:rPr>
        <w:t>g/kg</w:t>
      </w:r>
      <w:r>
        <w:rPr>
          <w:rFonts w:hint="eastAsia"/>
        </w:rPr>
        <w:t>以下となる範囲で設定できると考えられる。</w:t>
      </w:r>
    </w:p>
    <w:p w14:paraId="3D9566CA" w14:textId="77777777" w:rsidR="00522ED7" w:rsidRDefault="00522ED7" w:rsidP="00522ED7">
      <w:r>
        <w:rPr>
          <w:rFonts w:hint="eastAsia"/>
        </w:rPr>
        <w:t>①</w:t>
      </w:r>
      <w:r>
        <w:rPr>
          <w:rFonts w:hint="eastAsia"/>
        </w:rPr>
        <w:t xml:space="preserve"> </w:t>
      </w:r>
      <w:r>
        <w:rPr>
          <w:rFonts w:hint="eastAsia"/>
        </w:rPr>
        <w:t>食事中濃度</w:t>
      </w:r>
      <w:r>
        <w:rPr>
          <w:rFonts w:hint="eastAsia"/>
        </w:rPr>
        <w:t xml:space="preserve">0.5 </w:t>
      </w:r>
      <w:r>
        <w:rPr>
          <w:rFonts w:hint="eastAsia"/>
        </w:rPr>
        <w:t>μ</w:t>
      </w:r>
      <w:r>
        <w:rPr>
          <w:rFonts w:hint="eastAsia"/>
        </w:rPr>
        <w:t>g/kg</w:t>
      </w:r>
      <w:r>
        <w:rPr>
          <w:rFonts w:hint="eastAsia"/>
        </w:rPr>
        <w:t>以下は、遺伝毒性の懸念がないと判断できる場合、器具又は容器包装の食品に接触しない部分に使用される物質（以下「食品非接触層に使用される物質」という。）が仮に発がん物質であったとしても、生涯発がんリスクが</w:t>
      </w:r>
      <w:r>
        <w:rPr>
          <w:rFonts w:hint="eastAsia"/>
        </w:rPr>
        <w:t xml:space="preserve"> 10</w:t>
      </w:r>
      <w:r w:rsidRPr="002349A5">
        <w:rPr>
          <w:rFonts w:hint="eastAsia"/>
          <w:vertAlign w:val="superscript"/>
        </w:rPr>
        <w:t>-6</w:t>
      </w:r>
      <w:r>
        <w:rPr>
          <w:rFonts w:hint="eastAsia"/>
        </w:rPr>
        <w:t>以下になると想定される濃度である。また、一般的に、非発がん毒性に関する懸念の程度も低いと推定されること。</w:t>
      </w:r>
    </w:p>
    <w:p w14:paraId="27951FE3" w14:textId="77777777" w:rsidR="00522ED7" w:rsidRDefault="00522ED7" w:rsidP="00522ED7"/>
    <w:p w14:paraId="1EF50C67" w14:textId="77777777" w:rsidR="00522ED7" w:rsidRDefault="00522ED7" w:rsidP="00522ED7">
      <w:r>
        <w:rPr>
          <w:rFonts w:hint="eastAsia"/>
        </w:rPr>
        <w:t>②</w:t>
      </w:r>
      <w:r>
        <w:rPr>
          <w:rFonts w:hint="eastAsia"/>
        </w:rPr>
        <w:t xml:space="preserve"> </w:t>
      </w:r>
      <w:r>
        <w:rPr>
          <w:rFonts w:hint="eastAsia"/>
        </w:rPr>
        <w:t>食事中濃度</w:t>
      </w:r>
      <w:r>
        <w:rPr>
          <w:rFonts w:hint="eastAsia"/>
        </w:rPr>
        <w:t xml:space="preserve">0.5 </w:t>
      </w:r>
      <w:r>
        <w:rPr>
          <w:rFonts w:hint="eastAsia"/>
        </w:rPr>
        <w:t>μ</w:t>
      </w:r>
      <w:r>
        <w:rPr>
          <w:rFonts w:hint="eastAsia"/>
        </w:rPr>
        <w:t>g/kg</w:t>
      </w:r>
      <w:r>
        <w:rPr>
          <w:rFonts w:hint="eastAsia"/>
        </w:rPr>
        <w:t>（</w:t>
      </w:r>
      <w:r>
        <w:rPr>
          <w:rFonts w:hint="eastAsia"/>
        </w:rPr>
        <w:t xml:space="preserve">1.5 </w:t>
      </w:r>
      <w:r>
        <w:rPr>
          <w:rFonts w:hint="eastAsia"/>
        </w:rPr>
        <w:t>μ</w:t>
      </w:r>
      <w:r>
        <w:rPr>
          <w:rFonts w:hint="eastAsia"/>
        </w:rPr>
        <w:t>g/person/day</w:t>
      </w:r>
      <w:r>
        <w:rPr>
          <w:rFonts w:hint="eastAsia"/>
        </w:rPr>
        <w:t>に相当）は、米国における食品接触物質の規制適用外の水準及び日本国内における残留農薬の一律基準の設定に際して参照されているように、規制目的での使用実績が認められること。</w:t>
      </w:r>
    </w:p>
    <w:p w14:paraId="39E98317" w14:textId="77777777" w:rsidR="00522ED7" w:rsidRDefault="00522ED7" w:rsidP="00522ED7"/>
    <w:p w14:paraId="4E56E19F" w14:textId="77777777" w:rsidR="00522ED7" w:rsidRDefault="00522ED7" w:rsidP="00522ED7">
      <w:r>
        <w:rPr>
          <w:rFonts w:hint="eastAsia"/>
        </w:rPr>
        <w:t>（２）上記により厚生労働省がおそれのない量を設定し、食品非接触層に使用される物質についてリスク管理措置を実行する場合、以下の</w:t>
      </w:r>
      <w:r>
        <w:rPr>
          <w:rFonts w:hint="eastAsia"/>
        </w:rPr>
        <w:t>2</w:t>
      </w:r>
      <w:r>
        <w:rPr>
          <w:rFonts w:hint="eastAsia"/>
        </w:rPr>
        <w:t>点に留意する必要があると考えられる。</w:t>
      </w:r>
    </w:p>
    <w:p w14:paraId="761A698C" w14:textId="77777777" w:rsidR="00522ED7" w:rsidRDefault="00522ED7" w:rsidP="00522ED7">
      <w:r>
        <w:rPr>
          <w:rFonts w:hint="eastAsia"/>
        </w:rPr>
        <w:t>①</w:t>
      </w:r>
      <w:r>
        <w:rPr>
          <w:rFonts w:hint="eastAsia"/>
        </w:rPr>
        <w:t xml:space="preserve"> </w:t>
      </w:r>
      <w:r>
        <w:rPr>
          <w:rFonts w:hint="eastAsia"/>
        </w:rPr>
        <w:t>食事中濃度で</w:t>
      </w:r>
      <w:r>
        <w:rPr>
          <w:rFonts w:hint="eastAsia"/>
        </w:rPr>
        <w:t xml:space="preserve">0.5 </w:t>
      </w:r>
      <w:r>
        <w:rPr>
          <w:rFonts w:hint="eastAsia"/>
        </w:rPr>
        <w:t>μ</w:t>
      </w:r>
      <w:r>
        <w:rPr>
          <w:rFonts w:hint="eastAsia"/>
        </w:rPr>
        <w:t>g/kg</w:t>
      </w:r>
      <w:r>
        <w:rPr>
          <w:rFonts w:hint="eastAsia"/>
        </w:rPr>
        <w:t>以下となる水準は、食品用器具及び容器包装に関する食品健康影響評価指針に規定する食事中濃度区分「区分Ⅰ」に相当する水準である。この水準は遺伝毒性に対する配慮を要することから、利用可能な情報に基づく考察又は遺伝毒性試験等の結果を基に、食品非接触層に使用される物質に遺伝毒性の懸念がないよう配慮すること。</w:t>
      </w:r>
    </w:p>
    <w:p w14:paraId="6E50296D" w14:textId="77777777" w:rsidR="00522ED7" w:rsidRDefault="00522ED7" w:rsidP="00522ED7"/>
    <w:p w14:paraId="14522752" w14:textId="77777777" w:rsidR="00522ED7" w:rsidRDefault="00522ED7" w:rsidP="00522ED7">
      <w:r>
        <w:rPr>
          <w:rFonts w:hint="eastAsia"/>
        </w:rPr>
        <w:t>②</w:t>
      </w:r>
      <w:r>
        <w:rPr>
          <w:rFonts w:hint="eastAsia"/>
        </w:rPr>
        <w:t xml:space="preserve"> </w:t>
      </w:r>
      <w:r>
        <w:rPr>
          <w:rFonts w:hint="eastAsia"/>
        </w:rPr>
        <w:t>検出下限値がおそれのない量に相当する溶媒中濃度よりも高い分析法を用いる場合、食品非接触層に使用される物質が検出されないことをもって、おそれのない量に相当する溶媒中濃度以下であると判断することはできない。したがって、おそれのない量を超えて溶出し、又は浸出して食品に混和するおそれがないことを判断する際は、検出下限値がおそれのない量に相当する溶媒中濃度以下の分析法を用いるよう配慮すること。</w:t>
      </w:r>
    </w:p>
    <w:p w14:paraId="2EBB3DD8" w14:textId="77777777" w:rsidR="00522ED7" w:rsidRDefault="00522ED7" w:rsidP="00522ED7"/>
    <w:p w14:paraId="60406521" w14:textId="77777777" w:rsidR="00522ED7" w:rsidRDefault="00522ED7" w:rsidP="00522ED7">
      <w:r>
        <w:rPr>
          <w:rFonts w:hint="eastAsia"/>
        </w:rPr>
        <w:t>参考表</w:t>
      </w:r>
      <w:r>
        <w:rPr>
          <w:rFonts w:hint="eastAsia"/>
        </w:rPr>
        <w:t xml:space="preserve"> </w:t>
      </w:r>
      <w:r>
        <w:rPr>
          <w:rFonts w:hint="eastAsia"/>
        </w:rPr>
        <w:t>食事中濃度が</w:t>
      </w:r>
      <w:r>
        <w:rPr>
          <w:rFonts w:hint="eastAsia"/>
        </w:rPr>
        <w:t xml:space="preserve">0.5 </w:t>
      </w:r>
      <w:r>
        <w:rPr>
          <w:rFonts w:hint="eastAsia"/>
        </w:rPr>
        <w:t>μ</w:t>
      </w:r>
      <w:r>
        <w:rPr>
          <w:rFonts w:hint="eastAsia"/>
        </w:rPr>
        <w:t>g/kg</w:t>
      </w:r>
      <w:r>
        <w:rPr>
          <w:rFonts w:hint="eastAsia"/>
        </w:rPr>
        <w:t>以下の物質の取扱い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833"/>
        <w:gridCol w:w="2836"/>
      </w:tblGrid>
      <w:tr w:rsidR="00522ED7" w14:paraId="27757104" w14:textId="77777777" w:rsidTr="00D01241">
        <w:tc>
          <w:tcPr>
            <w:tcW w:w="2900" w:type="dxa"/>
            <w:shd w:val="clear" w:color="auto" w:fill="auto"/>
          </w:tcPr>
          <w:p w14:paraId="21747EC7" w14:textId="77777777" w:rsidR="00522ED7" w:rsidRDefault="00522ED7" w:rsidP="000B7403">
            <w:r w:rsidRPr="00522ED7">
              <w:rPr>
                <w:rFonts w:hint="eastAsia"/>
              </w:rPr>
              <w:t>物質の由来</w:t>
            </w:r>
          </w:p>
        </w:tc>
        <w:tc>
          <w:tcPr>
            <w:tcW w:w="2901" w:type="dxa"/>
            <w:shd w:val="clear" w:color="auto" w:fill="auto"/>
          </w:tcPr>
          <w:p w14:paraId="0D305F54" w14:textId="77777777" w:rsidR="00522ED7" w:rsidRDefault="00522ED7" w:rsidP="000B7403">
            <w:r w:rsidRPr="00522ED7">
              <w:rPr>
                <w:rFonts w:hint="eastAsia"/>
              </w:rPr>
              <w:t>食品接触層</w:t>
            </w:r>
          </w:p>
        </w:tc>
        <w:tc>
          <w:tcPr>
            <w:tcW w:w="2901" w:type="dxa"/>
            <w:shd w:val="clear" w:color="auto" w:fill="auto"/>
          </w:tcPr>
          <w:p w14:paraId="13C5D47D" w14:textId="77777777" w:rsidR="00522ED7" w:rsidRDefault="00522ED7" w:rsidP="000B7403">
            <w:r w:rsidRPr="00522ED7">
              <w:rPr>
                <w:rFonts w:hint="eastAsia"/>
              </w:rPr>
              <w:t>食品非接触層</w:t>
            </w:r>
          </w:p>
        </w:tc>
      </w:tr>
      <w:tr w:rsidR="00522ED7" w14:paraId="089B66CD" w14:textId="77777777" w:rsidTr="00D01241">
        <w:tc>
          <w:tcPr>
            <w:tcW w:w="2900" w:type="dxa"/>
            <w:shd w:val="clear" w:color="auto" w:fill="auto"/>
          </w:tcPr>
          <w:p w14:paraId="5F7D635E" w14:textId="77777777" w:rsidR="00522ED7" w:rsidRDefault="00522ED7" w:rsidP="00522ED7">
            <w:r>
              <w:rPr>
                <w:rFonts w:hint="eastAsia"/>
              </w:rPr>
              <w:t>政策上の取扱い</w:t>
            </w:r>
          </w:p>
        </w:tc>
        <w:tc>
          <w:tcPr>
            <w:tcW w:w="2901" w:type="dxa"/>
            <w:shd w:val="clear" w:color="auto" w:fill="auto"/>
          </w:tcPr>
          <w:p w14:paraId="685A00D6" w14:textId="77777777" w:rsidR="00522ED7" w:rsidRDefault="00522ED7" w:rsidP="000B7403">
            <w:r w:rsidRPr="00522ED7">
              <w:rPr>
                <w:rFonts w:hint="eastAsia"/>
              </w:rPr>
              <w:t>・</w:t>
            </w:r>
            <w:r w:rsidRPr="00522ED7">
              <w:rPr>
                <w:rFonts w:hint="eastAsia"/>
              </w:rPr>
              <w:t xml:space="preserve"> </w:t>
            </w:r>
            <w:r w:rsidRPr="00522ED7">
              <w:rPr>
                <w:rFonts w:hint="eastAsia"/>
              </w:rPr>
              <w:t>食品安全委員会によるリスク評価の対象</w:t>
            </w:r>
          </w:p>
        </w:tc>
        <w:tc>
          <w:tcPr>
            <w:tcW w:w="2901" w:type="dxa"/>
            <w:shd w:val="clear" w:color="auto" w:fill="auto"/>
          </w:tcPr>
          <w:p w14:paraId="5FDEFCF7" w14:textId="77777777" w:rsidR="00522ED7" w:rsidRDefault="00522ED7" w:rsidP="000B7403">
            <w:r w:rsidRPr="00522ED7">
              <w:rPr>
                <w:rFonts w:hint="eastAsia"/>
              </w:rPr>
              <w:t>・</w:t>
            </w:r>
            <w:r w:rsidRPr="00522ED7">
              <w:rPr>
                <w:rFonts w:hint="eastAsia"/>
              </w:rPr>
              <w:t xml:space="preserve"> </w:t>
            </w:r>
            <w:r w:rsidRPr="00522ED7">
              <w:rPr>
                <w:rFonts w:hint="eastAsia"/>
              </w:rPr>
              <w:t>厚生労働省によるリスク管理措置の対象</w:t>
            </w:r>
          </w:p>
        </w:tc>
      </w:tr>
      <w:tr w:rsidR="00522ED7" w14:paraId="1470E2AA" w14:textId="77777777" w:rsidTr="00D01241">
        <w:tc>
          <w:tcPr>
            <w:tcW w:w="2900" w:type="dxa"/>
            <w:shd w:val="clear" w:color="auto" w:fill="auto"/>
          </w:tcPr>
          <w:p w14:paraId="4CC37C7F" w14:textId="77777777" w:rsidR="00522ED7" w:rsidRDefault="00522ED7" w:rsidP="000B7403">
            <w:r w:rsidRPr="00522ED7">
              <w:rPr>
                <w:rFonts w:hint="eastAsia"/>
              </w:rPr>
              <w:t>参照する濃度</w:t>
            </w:r>
          </w:p>
        </w:tc>
        <w:tc>
          <w:tcPr>
            <w:tcW w:w="2901" w:type="dxa"/>
            <w:shd w:val="clear" w:color="auto" w:fill="auto"/>
          </w:tcPr>
          <w:p w14:paraId="028BEC8E" w14:textId="77777777" w:rsidR="00522ED7" w:rsidRDefault="00522ED7" w:rsidP="00522ED7">
            <w:r>
              <w:rPr>
                <w:rFonts w:hint="eastAsia"/>
              </w:rPr>
              <w:t>・</w:t>
            </w:r>
            <w:r>
              <w:rPr>
                <w:rFonts w:hint="eastAsia"/>
              </w:rPr>
              <w:t xml:space="preserve"> </w:t>
            </w:r>
            <w:r>
              <w:rPr>
                <w:rFonts w:hint="eastAsia"/>
              </w:rPr>
              <w:t>食事中濃度</w:t>
            </w:r>
            <w:r>
              <w:rPr>
                <w:rFonts w:hint="eastAsia"/>
              </w:rPr>
              <w:t xml:space="preserve">0.5 </w:t>
            </w:r>
            <w:r>
              <w:rPr>
                <w:rFonts w:hint="eastAsia"/>
              </w:rPr>
              <w:t>μ</w:t>
            </w:r>
            <w:r>
              <w:rPr>
                <w:rFonts w:hint="eastAsia"/>
              </w:rPr>
              <w:t>g/kg</w:t>
            </w:r>
            <w:r>
              <w:rPr>
                <w:rFonts w:hint="eastAsia"/>
              </w:rPr>
              <w:t>以下</w:t>
            </w:r>
          </w:p>
          <w:p w14:paraId="4CFEC3F3" w14:textId="77777777" w:rsidR="00522ED7" w:rsidRDefault="00522ED7" w:rsidP="00522ED7">
            <w:r>
              <w:rPr>
                <w:rFonts w:hint="eastAsia"/>
              </w:rPr>
              <w:t>※</w:t>
            </w:r>
            <w:r>
              <w:rPr>
                <w:rFonts w:hint="eastAsia"/>
              </w:rPr>
              <w:t xml:space="preserve"> </w:t>
            </w:r>
            <w:r>
              <w:rPr>
                <w:rFonts w:hint="eastAsia"/>
              </w:rPr>
              <w:t>ばく露評価の観点から、食事中濃度を採用</w:t>
            </w:r>
          </w:p>
        </w:tc>
        <w:tc>
          <w:tcPr>
            <w:tcW w:w="2901" w:type="dxa"/>
            <w:shd w:val="clear" w:color="auto" w:fill="auto"/>
          </w:tcPr>
          <w:p w14:paraId="64B01C3E" w14:textId="77777777" w:rsidR="00522ED7" w:rsidRDefault="00522ED7" w:rsidP="00522ED7">
            <w:r>
              <w:rPr>
                <w:rFonts w:hint="eastAsia"/>
              </w:rPr>
              <w:t>・</w:t>
            </w:r>
            <w:r>
              <w:rPr>
                <w:rFonts w:hint="eastAsia"/>
              </w:rPr>
              <w:t xml:space="preserve"> </w:t>
            </w:r>
            <w:r>
              <w:rPr>
                <w:rFonts w:hint="eastAsia"/>
              </w:rPr>
              <w:t>溶媒中濃度（予定）</w:t>
            </w:r>
          </w:p>
          <w:p w14:paraId="533854A2" w14:textId="77777777" w:rsidR="00522ED7" w:rsidRDefault="00522ED7" w:rsidP="00522ED7">
            <w:r>
              <w:rPr>
                <w:rFonts w:hint="eastAsia"/>
              </w:rPr>
              <w:t>※</w:t>
            </w:r>
            <w:r>
              <w:rPr>
                <w:rFonts w:hint="eastAsia"/>
              </w:rPr>
              <w:t xml:space="preserve"> </w:t>
            </w:r>
            <w:r>
              <w:rPr>
                <w:rFonts w:hint="eastAsia"/>
              </w:rPr>
              <w:t>おそれのない量は食事中濃度</w:t>
            </w:r>
            <w:r>
              <w:rPr>
                <w:rFonts w:hint="eastAsia"/>
              </w:rPr>
              <w:t xml:space="preserve">0.5 </w:t>
            </w:r>
            <w:r>
              <w:rPr>
                <w:rFonts w:hint="eastAsia"/>
              </w:rPr>
              <w:t>μ</w:t>
            </w:r>
            <w:r>
              <w:rPr>
                <w:rFonts w:hint="eastAsia"/>
              </w:rPr>
              <w:t>g/kg</w:t>
            </w:r>
            <w:r>
              <w:rPr>
                <w:rFonts w:hint="eastAsia"/>
              </w:rPr>
              <w:t>以下となる範囲で設定可能（厚生労働省において、左記の食事中濃度をもとに、リスク管理の実効性の観点から、溶媒中濃度により規定（予定））</w:t>
            </w:r>
          </w:p>
          <w:p w14:paraId="3313AA16" w14:textId="77777777" w:rsidR="00522ED7" w:rsidRDefault="00522ED7" w:rsidP="00522ED7">
            <w:r>
              <w:rPr>
                <w:rFonts w:hint="eastAsia"/>
              </w:rPr>
              <w:t>※</w:t>
            </w:r>
            <w:r>
              <w:rPr>
                <w:rFonts w:hint="eastAsia"/>
              </w:rPr>
              <w:t xml:space="preserve"> </w:t>
            </w:r>
            <w:r>
              <w:rPr>
                <w:rFonts w:hint="eastAsia"/>
              </w:rPr>
              <w:t>検出下限値はおそれのない量に相当する溶媒中濃度以下であることが必要</w:t>
            </w:r>
          </w:p>
        </w:tc>
      </w:tr>
      <w:tr w:rsidR="00522ED7" w14:paraId="518E3A22" w14:textId="77777777" w:rsidTr="00D01241">
        <w:tc>
          <w:tcPr>
            <w:tcW w:w="2900" w:type="dxa"/>
            <w:shd w:val="clear" w:color="auto" w:fill="auto"/>
          </w:tcPr>
          <w:p w14:paraId="49B450F9" w14:textId="77777777" w:rsidR="00522ED7" w:rsidRDefault="00522ED7" w:rsidP="000B7403">
            <w:r w:rsidRPr="00522ED7">
              <w:rPr>
                <w:rFonts w:hint="eastAsia"/>
              </w:rPr>
              <w:t>考慮を要する毒性への対応</w:t>
            </w:r>
          </w:p>
        </w:tc>
        <w:tc>
          <w:tcPr>
            <w:tcW w:w="2901" w:type="dxa"/>
            <w:shd w:val="clear" w:color="auto" w:fill="auto"/>
          </w:tcPr>
          <w:p w14:paraId="259349A9" w14:textId="77777777" w:rsidR="00522ED7" w:rsidRDefault="00522ED7" w:rsidP="000B7403">
            <w:r w:rsidRPr="00522ED7">
              <w:rPr>
                <w:rFonts w:hint="eastAsia"/>
              </w:rPr>
              <w:t>・</w:t>
            </w:r>
            <w:r w:rsidRPr="00522ED7">
              <w:rPr>
                <w:rFonts w:hint="eastAsia"/>
              </w:rPr>
              <w:t xml:space="preserve"> </w:t>
            </w:r>
            <w:r w:rsidRPr="00522ED7">
              <w:rPr>
                <w:rFonts w:hint="eastAsia"/>
              </w:rPr>
              <w:t>利用可能な情報に基づく考察又は遺伝毒性試験等の実施結果をもとに、対象物質の遺伝毒性を評価</w:t>
            </w:r>
          </w:p>
        </w:tc>
        <w:tc>
          <w:tcPr>
            <w:tcW w:w="2901" w:type="dxa"/>
            <w:shd w:val="clear" w:color="auto" w:fill="auto"/>
          </w:tcPr>
          <w:p w14:paraId="1E7D8CC6" w14:textId="77777777" w:rsidR="00522ED7" w:rsidRDefault="00522ED7" w:rsidP="000B7403">
            <w:r w:rsidRPr="00522ED7">
              <w:rPr>
                <w:rFonts w:hint="eastAsia"/>
              </w:rPr>
              <w:t>・</w:t>
            </w:r>
            <w:r w:rsidRPr="00522ED7">
              <w:rPr>
                <w:rFonts w:hint="eastAsia"/>
              </w:rPr>
              <w:t xml:space="preserve"> </w:t>
            </w:r>
            <w:r w:rsidRPr="00522ED7">
              <w:rPr>
                <w:rFonts w:hint="eastAsia"/>
              </w:rPr>
              <w:t>利用可能な情報に基づく考察又は遺伝毒性試験等の実施結果をもとに、対象物質に遺伝毒性の懸念がないことを担保することが必要</w:t>
            </w:r>
          </w:p>
        </w:tc>
      </w:tr>
    </w:tbl>
    <w:p w14:paraId="5858F8A7" w14:textId="77777777" w:rsidR="00522ED7" w:rsidRDefault="00522ED7" w:rsidP="000B7403"/>
    <w:p w14:paraId="6847F163" w14:textId="77777777" w:rsidR="00F046B7" w:rsidRDefault="00F046B7" w:rsidP="00F046B7">
      <w:r>
        <w:rPr>
          <w:rFonts w:hint="eastAsia"/>
        </w:rPr>
        <w:t>３</w:t>
      </w:r>
      <w:r>
        <w:rPr>
          <w:rFonts w:hint="eastAsia"/>
        </w:rPr>
        <w:t xml:space="preserve"> </w:t>
      </w:r>
      <w:r>
        <w:rPr>
          <w:rFonts w:hint="eastAsia"/>
        </w:rPr>
        <w:t>備考</w:t>
      </w:r>
    </w:p>
    <w:p w14:paraId="2B045130" w14:textId="77777777" w:rsidR="00522ED7" w:rsidRDefault="00F046B7" w:rsidP="00F046B7">
      <w:r>
        <w:rPr>
          <w:rFonts w:hint="eastAsia"/>
        </w:rPr>
        <w:t>厚生労働省でのおそれのない量の検討に供するため、食事中濃度から溶媒中濃度の換算方法を参考として示す。【参考資料２参照】</w:t>
      </w:r>
    </w:p>
    <w:p w14:paraId="5FAB5954" w14:textId="77777777" w:rsidR="00F046B7" w:rsidRDefault="00F046B7" w:rsidP="00F046B7"/>
    <w:p w14:paraId="4B8EE2E0" w14:textId="77777777" w:rsidR="00F046B7" w:rsidRDefault="00F046B7" w:rsidP="00F046B7">
      <w:pPr>
        <w:ind w:firstLineChars="3400" w:firstLine="7140"/>
      </w:pPr>
      <w:r>
        <w:rPr>
          <w:rFonts w:hint="eastAsia"/>
        </w:rPr>
        <w:t>参考資料１</w:t>
      </w:r>
    </w:p>
    <w:p w14:paraId="43A292C7" w14:textId="77777777" w:rsidR="00F046B7" w:rsidRDefault="00F046B7" w:rsidP="00F046B7">
      <w:r>
        <w:rPr>
          <w:rFonts w:hint="eastAsia"/>
        </w:rPr>
        <w:t>※</w:t>
      </w:r>
      <w:r>
        <w:rPr>
          <w:rFonts w:hint="eastAsia"/>
        </w:rPr>
        <w:t xml:space="preserve"> </w:t>
      </w:r>
      <w:r>
        <w:rPr>
          <w:rFonts w:hint="eastAsia"/>
        </w:rPr>
        <w:t>食品安全委員会器具・容器包装専門調査会（第</w:t>
      </w:r>
      <w:r>
        <w:rPr>
          <w:rFonts w:hint="eastAsia"/>
        </w:rPr>
        <w:t>47</w:t>
      </w:r>
      <w:r>
        <w:rPr>
          <w:rFonts w:hint="eastAsia"/>
        </w:rPr>
        <w:t>回：平成</w:t>
      </w:r>
      <w:r>
        <w:rPr>
          <w:rFonts w:hint="eastAsia"/>
        </w:rPr>
        <w:t>30</w:t>
      </w:r>
      <w:r>
        <w:rPr>
          <w:rFonts w:hint="eastAsia"/>
        </w:rPr>
        <w:t>年</w:t>
      </w:r>
      <w:r>
        <w:rPr>
          <w:rFonts w:hint="eastAsia"/>
        </w:rPr>
        <w:t>8</w:t>
      </w:r>
      <w:r>
        <w:rPr>
          <w:rFonts w:hint="eastAsia"/>
        </w:rPr>
        <w:t>月</w:t>
      </w:r>
      <w:r>
        <w:rPr>
          <w:rFonts w:hint="eastAsia"/>
        </w:rPr>
        <w:t>3</w:t>
      </w:r>
      <w:r>
        <w:rPr>
          <w:rFonts w:hint="eastAsia"/>
        </w:rPr>
        <w:t>日）資料</w:t>
      </w:r>
    </w:p>
    <w:p w14:paraId="4EE5A93E" w14:textId="77777777" w:rsidR="00F046B7" w:rsidRDefault="00F046B7" w:rsidP="00F046B7"/>
    <w:p w14:paraId="5B9A9E44" w14:textId="77777777" w:rsidR="00F046B7" w:rsidRDefault="00F046B7" w:rsidP="00F046B7">
      <w:r>
        <w:rPr>
          <w:rFonts w:hint="eastAsia"/>
        </w:rPr>
        <w:t>食事中濃度区分「区分Ⅰ」「区分Ⅱ」の線引きの値について</w:t>
      </w:r>
    </w:p>
    <w:p w14:paraId="55B68260" w14:textId="77777777" w:rsidR="00F046B7" w:rsidRDefault="00F046B7" w:rsidP="00F046B7">
      <w:r>
        <w:rPr>
          <w:rFonts w:hint="eastAsia"/>
        </w:rPr>
        <w:t>１．提案</w:t>
      </w:r>
    </w:p>
    <w:p w14:paraId="55B47763" w14:textId="77777777" w:rsidR="00F046B7" w:rsidRDefault="00F046B7" w:rsidP="00F046B7">
      <w:r>
        <w:rPr>
          <w:rFonts w:hint="eastAsia"/>
        </w:rPr>
        <w:t>食事中濃度区分「区分Ⅰ」「区分Ⅱ」の線引きの値を、発がん物質の</w:t>
      </w:r>
      <w:r>
        <w:rPr>
          <w:rFonts w:hint="eastAsia"/>
        </w:rPr>
        <w:t>TD50</w:t>
      </w:r>
      <w:r>
        <w:rPr>
          <w:rFonts w:hint="eastAsia"/>
        </w:rPr>
        <w:t>（腫瘍発生率が</w:t>
      </w:r>
      <w:r>
        <w:rPr>
          <w:rFonts w:hint="eastAsia"/>
        </w:rPr>
        <w:t>50 %</w:t>
      </w:r>
      <w:r>
        <w:rPr>
          <w:rFonts w:hint="eastAsia"/>
        </w:rPr>
        <w:t>となる用量）から外挿的に得た実質安全量の知見等を踏まえ、食事中濃度</w:t>
      </w:r>
      <w:r>
        <w:rPr>
          <w:rFonts w:hint="eastAsia"/>
        </w:rPr>
        <w:t xml:space="preserve">0.5 </w:t>
      </w:r>
      <w:r>
        <w:rPr>
          <w:rFonts w:hint="eastAsia"/>
        </w:rPr>
        <w:t>μ</w:t>
      </w:r>
      <w:r>
        <w:rPr>
          <w:rFonts w:hint="eastAsia"/>
        </w:rPr>
        <w:t>g/kg</w:t>
      </w:r>
      <w:r>
        <w:rPr>
          <w:rFonts w:hint="eastAsia"/>
        </w:rPr>
        <w:t>としてはどうか。</w:t>
      </w:r>
    </w:p>
    <w:p w14:paraId="0754FAFE" w14:textId="77777777" w:rsidR="00F046B7" w:rsidRDefault="00F046B7" w:rsidP="00F046B7"/>
    <w:p w14:paraId="622D9692" w14:textId="77777777" w:rsidR="00F046B7" w:rsidRDefault="00F046B7" w:rsidP="00F046B7">
      <w:r>
        <w:rPr>
          <w:rFonts w:hint="eastAsia"/>
        </w:rPr>
        <w:t>また、食事中濃度区分が「区分Ⅰ」の場合、毒性試験の実施を必須とはしないが、閾値が存在しないと想定される遺伝毒性発がん性に関しては考慮が必要であることから、米国の規制実態も踏まえ、遺伝毒性や発がん性に関する利用可能な情報（毒性試験の結果を用いることも可能）に基づく考察を求めることとしてはどうか。</w:t>
      </w:r>
    </w:p>
    <w:p w14:paraId="09F65701" w14:textId="77777777" w:rsidR="00F046B7" w:rsidRDefault="00F046B7" w:rsidP="00F04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574"/>
        <w:gridCol w:w="2840"/>
      </w:tblGrid>
      <w:tr w:rsidR="00F046B7" w14:paraId="7FB51181" w14:textId="77777777" w:rsidTr="00D01241">
        <w:tc>
          <w:tcPr>
            <w:tcW w:w="5801" w:type="dxa"/>
            <w:gridSpan w:val="2"/>
            <w:shd w:val="clear" w:color="auto" w:fill="auto"/>
          </w:tcPr>
          <w:p w14:paraId="4A746D6C" w14:textId="77777777" w:rsidR="00F046B7" w:rsidRDefault="00F046B7" w:rsidP="00F046B7">
            <w:r w:rsidRPr="00F046B7">
              <w:rPr>
                <w:rFonts w:hint="eastAsia"/>
              </w:rPr>
              <w:t>食事中濃度区分</w:t>
            </w:r>
          </w:p>
        </w:tc>
        <w:tc>
          <w:tcPr>
            <w:tcW w:w="2901" w:type="dxa"/>
            <w:shd w:val="clear" w:color="auto" w:fill="auto"/>
          </w:tcPr>
          <w:p w14:paraId="6F969A94" w14:textId="77777777" w:rsidR="00F046B7" w:rsidRDefault="00F046B7" w:rsidP="00F046B7">
            <w:r w:rsidRPr="00F046B7">
              <w:rPr>
                <w:rFonts w:hint="eastAsia"/>
              </w:rPr>
              <w:t>試験項目</w:t>
            </w:r>
          </w:p>
        </w:tc>
      </w:tr>
      <w:tr w:rsidR="00F046B7" w14:paraId="73ACDC3E" w14:textId="77777777" w:rsidTr="00D01241">
        <w:tc>
          <w:tcPr>
            <w:tcW w:w="1101" w:type="dxa"/>
            <w:shd w:val="clear" w:color="auto" w:fill="auto"/>
          </w:tcPr>
          <w:p w14:paraId="606D77E0" w14:textId="77777777" w:rsidR="00F046B7" w:rsidRDefault="00F046B7" w:rsidP="00F046B7">
            <w:r w:rsidRPr="00F046B7">
              <w:rPr>
                <w:rFonts w:hint="eastAsia"/>
              </w:rPr>
              <w:t>区分Ⅰ</w:t>
            </w:r>
          </w:p>
        </w:tc>
        <w:tc>
          <w:tcPr>
            <w:tcW w:w="4700" w:type="dxa"/>
            <w:shd w:val="clear" w:color="auto" w:fill="auto"/>
          </w:tcPr>
          <w:p w14:paraId="629CA982" w14:textId="77777777" w:rsidR="00F046B7" w:rsidRDefault="00F046B7" w:rsidP="00F046B7">
            <w:r w:rsidRPr="00F046B7">
              <w:rPr>
                <w:rFonts w:hint="eastAsia"/>
              </w:rPr>
              <w:t>毒性試験の結果を必須としない水準</w:t>
            </w:r>
          </w:p>
        </w:tc>
        <w:tc>
          <w:tcPr>
            <w:tcW w:w="2901" w:type="dxa"/>
            <w:shd w:val="clear" w:color="auto" w:fill="auto"/>
          </w:tcPr>
          <w:p w14:paraId="2F1FD7F7" w14:textId="77777777" w:rsidR="00F046B7" w:rsidRDefault="00F046B7" w:rsidP="00D01241">
            <w:pPr>
              <w:ind w:firstLineChars="300" w:firstLine="630"/>
            </w:pPr>
            <w:r w:rsidRPr="00F046B7">
              <w:t>-*</w:t>
            </w:r>
          </w:p>
        </w:tc>
      </w:tr>
      <w:tr w:rsidR="00F046B7" w14:paraId="6A4FFA69" w14:textId="77777777" w:rsidTr="00D01241">
        <w:tc>
          <w:tcPr>
            <w:tcW w:w="1101" w:type="dxa"/>
            <w:shd w:val="clear" w:color="auto" w:fill="auto"/>
          </w:tcPr>
          <w:p w14:paraId="498A3B99" w14:textId="77777777" w:rsidR="00F046B7" w:rsidRDefault="00F046B7" w:rsidP="00F046B7">
            <w:r w:rsidRPr="00F046B7">
              <w:rPr>
                <w:rFonts w:hint="eastAsia"/>
              </w:rPr>
              <w:t>区分Ⅱ</w:t>
            </w:r>
          </w:p>
        </w:tc>
        <w:tc>
          <w:tcPr>
            <w:tcW w:w="4700" w:type="dxa"/>
            <w:shd w:val="clear" w:color="auto" w:fill="auto"/>
          </w:tcPr>
          <w:p w14:paraId="571D26D6" w14:textId="77777777" w:rsidR="00F046B7" w:rsidRDefault="00F046B7" w:rsidP="00F046B7">
            <w:r w:rsidRPr="00F046B7">
              <w:rPr>
                <w:rFonts w:hint="eastAsia"/>
              </w:rPr>
              <w:t>一般毒性試験の結果を必須としない水準</w:t>
            </w:r>
          </w:p>
        </w:tc>
        <w:tc>
          <w:tcPr>
            <w:tcW w:w="2901" w:type="dxa"/>
            <w:shd w:val="clear" w:color="auto" w:fill="auto"/>
          </w:tcPr>
          <w:p w14:paraId="1467B9CF" w14:textId="77777777" w:rsidR="00F046B7" w:rsidRDefault="00F046B7" w:rsidP="00F046B7">
            <w:r w:rsidRPr="00F046B7">
              <w:rPr>
                <w:rFonts w:hint="eastAsia"/>
              </w:rPr>
              <w:t>遺伝毒性試験</w:t>
            </w:r>
          </w:p>
        </w:tc>
      </w:tr>
      <w:tr w:rsidR="00F046B7" w14:paraId="08647843" w14:textId="77777777" w:rsidTr="00D01241">
        <w:tc>
          <w:tcPr>
            <w:tcW w:w="1101" w:type="dxa"/>
            <w:shd w:val="clear" w:color="auto" w:fill="auto"/>
          </w:tcPr>
          <w:p w14:paraId="19468189" w14:textId="77777777" w:rsidR="00F046B7" w:rsidRDefault="00F046B7" w:rsidP="00F046B7">
            <w:r w:rsidRPr="00F046B7">
              <w:rPr>
                <w:rFonts w:hint="eastAsia"/>
              </w:rPr>
              <w:t>区分Ⅲ</w:t>
            </w:r>
          </w:p>
        </w:tc>
        <w:tc>
          <w:tcPr>
            <w:tcW w:w="4700" w:type="dxa"/>
            <w:shd w:val="clear" w:color="auto" w:fill="auto"/>
          </w:tcPr>
          <w:p w14:paraId="40E4341E" w14:textId="77777777" w:rsidR="00F046B7" w:rsidRDefault="00F046B7" w:rsidP="00F046B7">
            <w:r>
              <w:rPr>
                <w:rFonts w:hint="eastAsia"/>
              </w:rPr>
              <w:t>一般毒性試験の結果（スクリーニングレベル）が必須となる水準</w:t>
            </w:r>
          </w:p>
        </w:tc>
        <w:tc>
          <w:tcPr>
            <w:tcW w:w="2901" w:type="dxa"/>
            <w:shd w:val="clear" w:color="auto" w:fill="auto"/>
          </w:tcPr>
          <w:p w14:paraId="0DB04A74" w14:textId="77777777" w:rsidR="00F046B7" w:rsidRDefault="00F046B7" w:rsidP="00F046B7">
            <w:r>
              <w:rPr>
                <w:rFonts w:hint="eastAsia"/>
              </w:rPr>
              <w:t>遺伝毒性試験</w:t>
            </w:r>
          </w:p>
          <w:p w14:paraId="3F24F8AA" w14:textId="77777777" w:rsidR="00F046B7" w:rsidRPr="00F046B7" w:rsidRDefault="00F046B7" w:rsidP="00F046B7">
            <w:r>
              <w:rPr>
                <w:rFonts w:hint="eastAsia"/>
              </w:rPr>
              <w:t>亜慢性毒性試験</w:t>
            </w:r>
          </w:p>
        </w:tc>
      </w:tr>
      <w:tr w:rsidR="00F046B7" w14:paraId="42B369B4" w14:textId="77777777" w:rsidTr="00D01241">
        <w:tc>
          <w:tcPr>
            <w:tcW w:w="1101" w:type="dxa"/>
            <w:shd w:val="clear" w:color="auto" w:fill="auto"/>
          </w:tcPr>
          <w:p w14:paraId="11666867" w14:textId="77777777" w:rsidR="00F046B7" w:rsidRDefault="00F046B7" w:rsidP="00F046B7">
            <w:r w:rsidRPr="00F046B7">
              <w:rPr>
                <w:rFonts w:hint="eastAsia"/>
              </w:rPr>
              <w:t>区分Ⅳ</w:t>
            </w:r>
          </w:p>
        </w:tc>
        <w:tc>
          <w:tcPr>
            <w:tcW w:w="4700" w:type="dxa"/>
            <w:shd w:val="clear" w:color="auto" w:fill="auto"/>
          </w:tcPr>
          <w:p w14:paraId="20BFE487" w14:textId="77777777" w:rsidR="00F046B7" w:rsidRDefault="00F046B7" w:rsidP="00F046B7">
            <w:r w:rsidRPr="00F046B7">
              <w:rPr>
                <w:rFonts w:hint="eastAsia"/>
              </w:rPr>
              <w:t>フルセットの毒性試験等の結果が必須となる水準</w:t>
            </w:r>
          </w:p>
        </w:tc>
        <w:tc>
          <w:tcPr>
            <w:tcW w:w="2901" w:type="dxa"/>
            <w:shd w:val="clear" w:color="auto" w:fill="auto"/>
          </w:tcPr>
          <w:p w14:paraId="7CAECFDA" w14:textId="77777777" w:rsidR="00F046B7" w:rsidRDefault="00F046B7" w:rsidP="00F046B7">
            <w:r>
              <w:rPr>
                <w:rFonts w:hint="eastAsia"/>
              </w:rPr>
              <w:t>遺伝毒性試験</w:t>
            </w:r>
          </w:p>
          <w:p w14:paraId="5968E2F8" w14:textId="77777777" w:rsidR="00F046B7" w:rsidRDefault="00F046B7" w:rsidP="00F046B7">
            <w:r>
              <w:rPr>
                <w:rFonts w:hint="eastAsia"/>
              </w:rPr>
              <w:t>亜慢性毒性試験</w:t>
            </w:r>
          </w:p>
          <w:p w14:paraId="27D818D7" w14:textId="77777777" w:rsidR="00F046B7" w:rsidRDefault="00F046B7" w:rsidP="00F046B7">
            <w:r>
              <w:rPr>
                <w:rFonts w:hint="eastAsia"/>
              </w:rPr>
              <w:t>生殖毒性試験</w:t>
            </w:r>
          </w:p>
          <w:p w14:paraId="283DB44B" w14:textId="77777777" w:rsidR="00F046B7" w:rsidRDefault="00F046B7" w:rsidP="00F046B7">
            <w:r>
              <w:rPr>
                <w:rFonts w:hint="eastAsia"/>
              </w:rPr>
              <w:t>発生毒性試験</w:t>
            </w:r>
          </w:p>
          <w:p w14:paraId="623A5FF6" w14:textId="77777777" w:rsidR="00F046B7" w:rsidRDefault="00F046B7" w:rsidP="00F046B7">
            <w:r>
              <w:rPr>
                <w:rFonts w:hint="eastAsia"/>
              </w:rPr>
              <w:t>慢性毒性試験</w:t>
            </w:r>
          </w:p>
          <w:p w14:paraId="74803B7A" w14:textId="77777777" w:rsidR="00F046B7" w:rsidRDefault="00F046B7" w:rsidP="00F046B7">
            <w:r>
              <w:rPr>
                <w:rFonts w:hint="eastAsia"/>
              </w:rPr>
              <w:t>発がん性試験</w:t>
            </w:r>
          </w:p>
          <w:p w14:paraId="7676B2B9" w14:textId="77777777" w:rsidR="00F046B7" w:rsidRDefault="00F046B7" w:rsidP="00F046B7">
            <w:r>
              <w:rPr>
                <w:rFonts w:hint="eastAsia"/>
              </w:rPr>
              <w:t>体内動態試験</w:t>
            </w:r>
          </w:p>
        </w:tc>
      </w:tr>
    </w:tbl>
    <w:p w14:paraId="77EAFA06" w14:textId="77777777" w:rsidR="00F046B7" w:rsidRDefault="00F046B7" w:rsidP="00F046B7">
      <w:r w:rsidRPr="00F046B7">
        <w:rPr>
          <w:rFonts w:hint="eastAsia"/>
        </w:rPr>
        <w:t xml:space="preserve">* </w:t>
      </w:r>
      <w:r w:rsidRPr="00F046B7">
        <w:rPr>
          <w:rFonts w:hint="eastAsia"/>
        </w:rPr>
        <w:t>毒性試験の実施を必須とはしないが、遺伝毒性や発がん性に関して、利用可能な情報に基づく考察の提出を求める。</w:t>
      </w:r>
    </w:p>
    <w:p w14:paraId="0C86BE01" w14:textId="77777777" w:rsidR="00F046B7" w:rsidRDefault="00F046B7" w:rsidP="00F046B7"/>
    <w:p w14:paraId="2833EFBA" w14:textId="77777777" w:rsidR="00F046B7" w:rsidRDefault="00F046B7" w:rsidP="00F046B7">
      <w:r>
        <w:rPr>
          <w:rFonts w:hint="eastAsia"/>
        </w:rPr>
        <w:t>２．検討材料</w:t>
      </w:r>
    </w:p>
    <w:p w14:paraId="6B80715C" w14:textId="77777777" w:rsidR="00F046B7" w:rsidRDefault="00F046B7" w:rsidP="00F046B7">
      <w:r>
        <w:rPr>
          <w:rFonts w:hint="eastAsia"/>
        </w:rPr>
        <w:t>（１）米国（食品接触物質の規制適用外（</w:t>
      </w:r>
      <w:r>
        <w:rPr>
          <w:rFonts w:hint="eastAsia"/>
        </w:rPr>
        <w:t>Threshold of Regulation</w:t>
      </w:r>
      <w:r>
        <w:rPr>
          <w:rFonts w:hint="eastAsia"/>
        </w:rPr>
        <w:t>：</w:t>
      </w:r>
      <w:r>
        <w:rPr>
          <w:rFonts w:hint="eastAsia"/>
        </w:rPr>
        <w:t>TOR</w:t>
      </w:r>
      <w:r>
        <w:rPr>
          <w:rFonts w:hint="eastAsia"/>
        </w:rPr>
        <w:t>）の水準）</w:t>
      </w:r>
    </w:p>
    <w:p w14:paraId="3989B881" w14:textId="77777777" w:rsidR="00F046B7" w:rsidRDefault="00F046B7" w:rsidP="00F046B7">
      <w:r>
        <w:rPr>
          <w:rFonts w:hint="eastAsia"/>
        </w:rPr>
        <w:t>①</w:t>
      </w:r>
      <w:r>
        <w:rPr>
          <w:rFonts w:hint="eastAsia"/>
        </w:rPr>
        <w:t xml:space="preserve"> </w:t>
      </w:r>
      <w:r>
        <w:rPr>
          <w:rFonts w:hint="eastAsia"/>
        </w:rPr>
        <w:t>規制実態</w:t>
      </w:r>
    </w:p>
    <w:p w14:paraId="7377FDDC" w14:textId="77777777" w:rsidR="00F046B7" w:rsidRDefault="00F046B7" w:rsidP="00F046B7">
      <w:r>
        <w:rPr>
          <w:rFonts w:hint="eastAsia"/>
        </w:rPr>
        <w:t>米国</w:t>
      </w:r>
      <w:r>
        <w:rPr>
          <w:rFonts w:hint="eastAsia"/>
        </w:rPr>
        <w:t>FDA</w:t>
      </w:r>
      <w:r>
        <w:rPr>
          <w:rFonts w:hint="eastAsia"/>
        </w:rPr>
        <w:t>は、規制適用外の水準（以下、「</w:t>
      </w:r>
      <w:r>
        <w:rPr>
          <w:rFonts w:hint="eastAsia"/>
        </w:rPr>
        <w:t>TOR</w:t>
      </w:r>
      <w:r>
        <w:rPr>
          <w:rFonts w:hint="eastAsia"/>
        </w:rPr>
        <w:t>水準」）として食事中濃度</w:t>
      </w:r>
      <w:r>
        <w:rPr>
          <w:rFonts w:hint="eastAsia"/>
        </w:rPr>
        <w:t>0.5 ppb</w:t>
      </w:r>
      <w:r>
        <w:rPr>
          <w:rFonts w:hint="eastAsia"/>
        </w:rPr>
        <w:t>（μ</w:t>
      </w:r>
      <w:r>
        <w:rPr>
          <w:rFonts w:hint="eastAsia"/>
        </w:rPr>
        <w:t>g/kg</w:t>
      </w:r>
      <w:r>
        <w:rPr>
          <w:rFonts w:hint="eastAsia"/>
        </w:rPr>
        <w:t>）（※</w:t>
      </w:r>
      <w:r>
        <w:rPr>
          <w:rFonts w:hint="eastAsia"/>
        </w:rPr>
        <w:t xml:space="preserve">1.5 </w:t>
      </w:r>
      <w:r>
        <w:rPr>
          <w:rFonts w:hint="eastAsia"/>
        </w:rPr>
        <w:t>μ</w:t>
      </w:r>
      <w:r>
        <w:rPr>
          <w:rFonts w:hint="eastAsia"/>
        </w:rPr>
        <w:t>g/person/day</w:t>
      </w:r>
      <w:r>
        <w:rPr>
          <w:rFonts w:hint="eastAsia"/>
        </w:rPr>
        <w:t>に相当）を設定し、食品へ移行する又は移行すると予期される食品接触物質の食事中濃度が</w:t>
      </w:r>
      <w:r>
        <w:rPr>
          <w:rFonts w:hint="eastAsia"/>
        </w:rPr>
        <w:t>TOR</w:t>
      </w:r>
      <w:r>
        <w:rPr>
          <w:rFonts w:hint="eastAsia"/>
        </w:rPr>
        <w:t>水準以下の場合、食品添加物の規制の適用除外を受けられるとしている</w:t>
      </w:r>
      <w:r>
        <w:rPr>
          <w:rFonts w:hint="eastAsia"/>
        </w:rPr>
        <w:t>[1]</w:t>
      </w:r>
      <w:r>
        <w:rPr>
          <w:rFonts w:hint="eastAsia"/>
        </w:rPr>
        <w:t>。</w:t>
      </w:r>
    </w:p>
    <w:p w14:paraId="5D52C852" w14:textId="77777777" w:rsidR="00F046B7" w:rsidRDefault="00F046B7" w:rsidP="00F046B7"/>
    <w:p w14:paraId="4BDBE51A" w14:textId="77777777" w:rsidR="00F046B7" w:rsidRDefault="00F046B7" w:rsidP="00F046B7">
      <w:r>
        <w:rPr>
          <w:rFonts w:hint="eastAsia"/>
        </w:rPr>
        <w:t>また、食品接触物質に関する</w:t>
      </w:r>
      <w:r>
        <w:rPr>
          <w:rFonts w:hint="eastAsia"/>
        </w:rPr>
        <w:t>FCN</w:t>
      </w:r>
      <w:r>
        <w:rPr>
          <w:rFonts w:hint="eastAsia"/>
        </w:rPr>
        <w:t>制度においても同水準の考え方を採用しており、申請者が米国</w:t>
      </w:r>
      <w:r>
        <w:rPr>
          <w:rFonts w:hint="eastAsia"/>
        </w:rPr>
        <w:t>FDA</w:t>
      </w:r>
      <w:r>
        <w:rPr>
          <w:rFonts w:hint="eastAsia"/>
        </w:rPr>
        <w:t>に届出書を提出するに際して必要となる毒性試験等を定めた区分として、食事中濃度</w:t>
      </w:r>
      <w:r>
        <w:rPr>
          <w:rFonts w:hint="eastAsia"/>
        </w:rPr>
        <w:t>0.5 ppb</w:t>
      </w:r>
      <w:r>
        <w:rPr>
          <w:rFonts w:hint="eastAsia"/>
        </w:rPr>
        <w:t>（μ</w:t>
      </w:r>
      <w:r>
        <w:rPr>
          <w:rFonts w:hint="eastAsia"/>
        </w:rPr>
        <w:t>g/kg</w:t>
      </w:r>
      <w:r>
        <w:rPr>
          <w:rFonts w:hint="eastAsia"/>
        </w:rPr>
        <w:t>）以下の区分を設定している。同区分では、毒性試験の実施を必須としないが、潜在的発がん性に関する利用可能な情報（発がん性試験、遺伝毒性試験、既知の変異原性物質又は発がん物質との構造の類似性に関する情報）に基づく考察の提出を要求している。</w:t>
      </w:r>
    </w:p>
    <w:p w14:paraId="4DF10530" w14:textId="77777777" w:rsidR="00F046B7" w:rsidRDefault="00F046B7" w:rsidP="00F046B7"/>
    <w:p w14:paraId="3260EE1C" w14:textId="77777777" w:rsidR="00F046B7" w:rsidRDefault="00F046B7" w:rsidP="00F046B7">
      <w:r>
        <w:rPr>
          <w:rFonts w:hint="eastAsia"/>
        </w:rPr>
        <w:t>②</w:t>
      </w:r>
      <w:r>
        <w:rPr>
          <w:rFonts w:hint="eastAsia"/>
        </w:rPr>
        <w:t xml:space="preserve"> </w:t>
      </w:r>
      <w:r>
        <w:rPr>
          <w:rFonts w:hint="eastAsia"/>
        </w:rPr>
        <w:t>設定根拠</w:t>
      </w:r>
    </w:p>
    <w:p w14:paraId="4B9B82AF" w14:textId="77777777" w:rsidR="00F046B7" w:rsidRDefault="00F046B7" w:rsidP="00F046B7">
      <w:r>
        <w:rPr>
          <w:rFonts w:hint="eastAsia"/>
        </w:rPr>
        <w:t>発がん物質（</w:t>
      </w:r>
      <w:r>
        <w:rPr>
          <w:rFonts w:hint="eastAsia"/>
        </w:rPr>
        <w:t>343</w:t>
      </w:r>
      <w:r>
        <w:rPr>
          <w:rFonts w:hint="eastAsia"/>
        </w:rPr>
        <w:t>物質）の</w:t>
      </w:r>
      <w:r>
        <w:rPr>
          <w:rFonts w:hint="eastAsia"/>
        </w:rPr>
        <w:t>TD</w:t>
      </w:r>
      <w:r w:rsidRPr="00F046B7">
        <w:rPr>
          <w:rFonts w:hint="eastAsia"/>
          <w:vertAlign w:val="subscript"/>
        </w:rPr>
        <w:t>50</w:t>
      </w:r>
      <w:r>
        <w:rPr>
          <w:rFonts w:hint="eastAsia"/>
        </w:rPr>
        <w:t>（腫瘍発生率が</w:t>
      </w:r>
      <w:r>
        <w:rPr>
          <w:rFonts w:hint="eastAsia"/>
        </w:rPr>
        <w:t>50 %</w:t>
      </w:r>
      <w:r>
        <w:rPr>
          <w:rFonts w:hint="eastAsia"/>
        </w:rPr>
        <w:t>となる用量）から外挿的に得た実質安全量（発がんリスクが</w:t>
      </w:r>
      <w:r>
        <w:rPr>
          <w:rFonts w:hint="eastAsia"/>
        </w:rPr>
        <w:t>10</w:t>
      </w:r>
      <w:r w:rsidRPr="00F046B7">
        <w:rPr>
          <w:rFonts w:hint="eastAsia"/>
          <w:vertAlign w:val="superscript"/>
        </w:rPr>
        <w:t>-6</w:t>
      </w:r>
      <w:r>
        <w:rPr>
          <w:rFonts w:hint="eastAsia"/>
        </w:rPr>
        <w:t>又は</w:t>
      </w:r>
      <w:r>
        <w:rPr>
          <w:rFonts w:hint="eastAsia"/>
        </w:rPr>
        <w:t>10</w:t>
      </w:r>
      <w:r w:rsidRPr="00F046B7">
        <w:rPr>
          <w:rFonts w:hint="eastAsia"/>
          <w:vertAlign w:val="superscript"/>
        </w:rPr>
        <w:t>-5</w:t>
      </w:r>
      <w:r>
        <w:rPr>
          <w:rFonts w:hint="eastAsia"/>
        </w:rPr>
        <w:t>となる用量）の知見を考慮し、公衆衛生の保護を確実なものとする観点から、食事中濃度</w:t>
      </w:r>
      <w:r>
        <w:rPr>
          <w:rFonts w:hint="eastAsia"/>
        </w:rPr>
        <w:t xml:space="preserve">0.5 </w:t>
      </w:r>
      <w:r>
        <w:rPr>
          <w:rFonts w:hint="eastAsia"/>
        </w:rPr>
        <w:t>μ</w:t>
      </w:r>
      <w:r>
        <w:rPr>
          <w:rFonts w:hint="eastAsia"/>
        </w:rPr>
        <w:t>g/kg</w:t>
      </w:r>
      <w:r>
        <w:rPr>
          <w:rFonts w:hint="eastAsia"/>
        </w:rPr>
        <w:t>を設定。【別紙参照】</w:t>
      </w:r>
    </w:p>
    <w:p w14:paraId="27F15D99" w14:textId="77777777" w:rsidR="00F046B7" w:rsidRDefault="00F046B7" w:rsidP="00F046B7"/>
    <w:p w14:paraId="71A0913E" w14:textId="77777777" w:rsidR="00F046B7" w:rsidRDefault="00F046B7" w:rsidP="00F046B7">
      <w:r>
        <w:rPr>
          <w:rFonts w:hint="eastAsia"/>
        </w:rPr>
        <w:t>（２）国内（残留農薬の一律基準）</w:t>
      </w:r>
    </w:p>
    <w:p w14:paraId="37F0EF7C" w14:textId="77777777" w:rsidR="00F046B7" w:rsidRDefault="00F046B7" w:rsidP="00F046B7">
      <w:r>
        <w:rPr>
          <w:rFonts w:hint="eastAsia"/>
        </w:rPr>
        <w:t>①</w:t>
      </w:r>
      <w:r>
        <w:rPr>
          <w:rFonts w:hint="eastAsia"/>
        </w:rPr>
        <w:t xml:space="preserve"> </w:t>
      </w:r>
      <w:r>
        <w:rPr>
          <w:rFonts w:hint="eastAsia"/>
        </w:rPr>
        <w:t>規制実態（食品衛生法）</w:t>
      </w:r>
    </w:p>
    <w:p w14:paraId="31203A8B" w14:textId="77777777" w:rsidR="00F046B7" w:rsidRDefault="00F046B7" w:rsidP="00F046B7">
      <w:r>
        <w:rPr>
          <w:rFonts w:hint="eastAsia"/>
        </w:rPr>
        <w:t>食品衛生法は、同法第</w:t>
      </w:r>
      <w:r>
        <w:rPr>
          <w:rFonts w:hint="eastAsia"/>
        </w:rPr>
        <w:t>11</w:t>
      </w:r>
      <w:r>
        <w:rPr>
          <w:rFonts w:hint="eastAsia"/>
        </w:rPr>
        <w:t>条第</w:t>
      </w:r>
      <w:r>
        <w:rPr>
          <w:rFonts w:hint="eastAsia"/>
        </w:rPr>
        <w:t>3</w:t>
      </w:r>
      <w:r>
        <w:rPr>
          <w:rFonts w:hint="eastAsia"/>
        </w:rPr>
        <w:t>項の「人の健康を損なうおそれのない量」として一律基準</w:t>
      </w:r>
      <w:r>
        <w:rPr>
          <w:rFonts w:hint="eastAsia"/>
        </w:rPr>
        <w:t>0.01 ppm</w:t>
      </w:r>
      <w:r>
        <w:rPr>
          <w:rFonts w:hint="eastAsia"/>
        </w:rPr>
        <w:t>（</w:t>
      </w:r>
      <w:r>
        <w:rPr>
          <w:rFonts w:hint="eastAsia"/>
        </w:rPr>
        <w:t>mg/kg</w:t>
      </w:r>
      <w:r>
        <w:rPr>
          <w:rFonts w:hint="eastAsia"/>
        </w:rPr>
        <w:t>）を設定している。なお、一律基準は、国内外において、一般にその使用に先立ち毒性等の評価を経ていることを前提に、基本的に当該農薬等の使用が認められていない農作物等に残留する場合</w:t>
      </w:r>
      <w:r>
        <w:rPr>
          <w:rFonts w:hint="eastAsia"/>
        </w:rPr>
        <w:t>[2]</w:t>
      </w:r>
      <w:r>
        <w:rPr>
          <w:rFonts w:hint="eastAsia"/>
        </w:rPr>
        <w:t>に適用される。</w:t>
      </w:r>
    </w:p>
    <w:p w14:paraId="3C72BFD0" w14:textId="77777777" w:rsidR="00F046B7" w:rsidRDefault="00F046B7" w:rsidP="00F046B7"/>
    <w:p w14:paraId="193555D2" w14:textId="77777777" w:rsidR="00F046B7" w:rsidRDefault="00F046B7" w:rsidP="00F046B7">
      <w:r>
        <w:rPr>
          <w:rFonts w:hint="eastAsia"/>
        </w:rPr>
        <w:t>②</w:t>
      </w:r>
      <w:r>
        <w:rPr>
          <w:rFonts w:hint="eastAsia"/>
        </w:rPr>
        <w:t xml:space="preserve"> </w:t>
      </w:r>
      <w:r>
        <w:rPr>
          <w:rFonts w:hint="eastAsia"/>
        </w:rPr>
        <w:t>設定根拠</w:t>
      </w:r>
    </w:p>
    <w:p w14:paraId="2E2A292A" w14:textId="77777777" w:rsidR="00F046B7" w:rsidRDefault="00F046B7" w:rsidP="00F046B7">
      <w:r>
        <w:rPr>
          <w:rFonts w:hint="eastAsia"/>
        </w:rPr>
        <w:t>化学物質の安全性という観点から、</w:t>
      </w:r>
      <w:r>
        <w:rPr>
          <w:rFonts w:hint="eastAsia"/>
        </w:rPr>
        <w:t>JECFA</w:t>
      </w:r>
      <w:r>
        <w:rPr>
          <w:rFonts w:hint="eastAsia"/>
        </w:rPr>
        <w:t>での香料の評価及び米国</w:t>
      </w:r>
      <w:r>
        <w:rPr>
          <w:rFonts w:hint="eastAsia"/>
        </w:rPr>
        <w:t>FDA</w:t>
      </w:r>
      <w:r>
        <w:rPr>
          <w:rFonts w:hint="eastAsia"/>
        </w:rPr>
        <w:t>での間接添加物の評価で用いられる、許容されるばく露量の閾値（</w:t>
      </w:r>
      <w:r>
        <w:rPr>
          <w:rFonts w:hint="eastAsia"/>
        </w:rPr>
        <w:t xml:space="preserve">1.5 </w:t>
      </w:r>
      <w:r>
        <w:rPr>
          <w:rFonts w:hint="eastAsia"/>
        </w:rPr>
        <w:t>μ</w:t>
      </w:r>
      <w:r>
        <w:rPr>
          <w:rFonts w:hint="eastAsia"/>
        </w:rPr>
        <w:t xml:space="preserve">g/person/day </w:t>
      </w:r>
      <w:r>
        <w:rPr>
          <w:rFonts w:hint="eastAsia"/>
        </w:rPr>
        <w:t>※食事中濃度</w:t>
      </w:r>
      <w:r>
        <w:rPr>
          <w:rFonts w:hint="eastAsia"/>
        </w:rPr>
        <w:t>0.5 ppb</w:t>
      </w:r>
      <w:r>
        <w:rPr>
          <w:rFonts w:hint="eastAsia"/>
        </w:rPr>
        <w:t>（μ</w:t>
      </w:r>
      <w:r>
        <w:rPr>
          <w:rFonts w:hint="eastAsia"/>
        </w:rPr>
        <w:t>g/kg</w:t>
      </w:r>
      <w:r>
        <w:rPr>
          <w:rFonts w:hint="eastAsia"/>
        </w:rPr>
        <w:t>）に相当）を許容量の目安として使用。仮に農薬等が</w:t>
      </w:r>
      <w:r>
        <w:rPr>
          <w:rFonts w:hint="eastAsia"/>
        </w:rPr>
        <w:t>0.01 ppm</w:t>
      </w:r>
      <w:r>
        <w:rPr>
          <w:rFonts w:hint="eastAsia"/>
        </w:rPr>
        <w:t>（</w:t>
      </w:r>
      <w:r>
        <w:rPr>
          <w:rFonts w:hint="eastAsia"/>
        </w:rPr>
        <w:t>mg/kg</w:t>
      </w:r>
      <w:r>
        <w:rPr>
          <w:rFonts w:hint="eastAsia"/>
        </w:rPr>
        <w:t>）残留する食品を</w:t>
      </w:r>
      <w:r>
        <w:rPr>
          <w:rFonts w:hint="eastAsia"/>
        </w:rPr>
        <w:t>150 g</w:t>
      </w:r>
      <w:r>
        <w:rPr>
          <w:rFonts w:hint="eastAsia"/>
        </w:rPr>
        <w:t>摂取した場合、当該農薬等のばく露量は</w:t>
      </w:r>
      <w:r>
        <w:rPr>
          <w:rFonts w:hint="eastAsia"/>
        </w:rPr>
        <w:t xml:space="preserve">1.5 </w:t>
      </w:r>
      <w:r>
        <w:rPr>
          <w:rFonts w:hint="eastAsia"/>
        </w:rPr>
        <w:t>μ</w:t>
      </w:r>
      <w:r>
        <w:rPr>
          <w:rFonts w:hint="eastAsia"/>
        </w:rPr>
        <w:t>g/person/day</w:t>
      </w:r>
      <w:r>
        <w:rPr>
          <w:rFonts w:hint="eastAsia"/>
        </w:rPr>
        <w:t>になるが、国民の食品の摂取実態等を考慮すると、一生涯にわたって許容量の目安（</w:t>
      </w:r>
      <w:r>
        <w:rPr>
          <w:rFonts w:hint="eastAsia"/>
        </w:rPr>
        <w:t xml:space="preserve">1.5 </w:t>
      </w:r>
      <w:r>
        <w:rPr>
          <w:rFonts w:hint="eastAsia"/>
        </w:rPr>
        <w:t>μ</w:t>
      </w:r>
      <w:r>
        <w:rPr>
          <w:rFonts w:hint="eastAsia"/>
        </w:rPr>
        <w:t>g/person/day</w:t>
      </w:r>
      <w:r>
        <w:rPr>
          <w:rFonts w:hint="eastAsia"/>
        </w:rPr>
        <w:t>）を超えることはあり得ないとしている。</w:t>
      </w:r>
    </w:p>
    <w:p w14:paraId="2279FBDD" w14:textId="77777777" w:rsidR="00F046B7" w:rsidRDefault="00F046B7" w:rsidP="00F046B7"/>
    <w:p w14:paraId="3CC00B54" w14:textId="77777777" w:rsidR="00F046B7" w:rsidRDefault="00F046B7" w:rsidP="00F046B7">
      <w:r>
        <w:rPr>
          <w:rFonts w:hint="eastAsia"/>
        </w:rPr>
        <w:t>３．備考（※食品衛生法第</w:t>
      </w:r>
      <w:r>
        <w:rPr>
          <w:rFonts w:hint="eastAsia"/>
        </w:rPr>
        <w:t>18</w:t>
      </w:r>
      <w:r>
        <w:rPr>
          <w:rFonts w:hint="eastAsia"/>
        </w:rPr>
        <w:t>条第</w:t>
      </w:r>
      <w:r>
        <w:rPr>
          <w:rFonts w:hint="eastAsia"/>
        </w:rPr>
        <w:t>3</w:t>
      </w:r>
      <w:r>
        <w:rPr>
          <w:rFonts w:hint="eastAsia"/>
        </w:rPr>
        <w:t>項の「人の健康を損なうおそれのない量」の検討）</w:t>
      </w:r>
    </w:p>
    <w:p w14:paraId="2E7F5847" w14:textId="77777777" w:rsidR="00F046B7" w:rsidRDefault="00F046B7" w:rsidP="00F046B7">
      <w:r>
        <w:rPr>
          <w:rFonts w:hint="eastAsia"/>
        </w:rPr>
        <w:t>改正食品衛生法第</w:t>
      </w:r>
      <w:r>
        <w:rPr>
          <w:rFonts w:hint="eastAsia"/>
        </w:rPr>
        <w:t>18</w:t>
      </w:r>
      <w:r>
        <w:rPr>
          <w:rFonts w:hint="eastAsia"/>
        </w:rPr>
        <w:t>条第</w:t>
      </w:r>
      <w:r>
        <w:rPr>
          <w:rFonts w:hint="eastAsia"/>
        </w:rPr>
        <w:t>3</w:t>
      </w:r>
      <w:r>
        <w:rPr>
          <w:rFonts w:hint="eastAsia"/>
        </w:rPr>
        <w:t>項では、食品に接触しない部分に使用される物質については、「人の健康を損なうおそれのない量」を超えて溶出し、又は浸出して食品に混和するおそれがないように器具又は容器包装が加工されている場合、</w:t>
      </w:r>
      <w:r>
        <w:rPr>
          <w:rFonts w:hint="eastAsia"/>
        </w:rPr>
        <w:t>PL</w:t>
      </w:r>
      <w:r>
        <w:rPr>
          <w:rFonts w:hint="eastAsia"/>
        </w:rPr>
        <w:t>制度の適用除外とされている。当該量は食品安全基本法第</w:t>
      </w:r>
      <w:r>
        <w:rPr>
          <w:rFonts w:hint="eastAsia"/>
        </w:rPr>
        <w:t>24</w:t>
      </w:r>
      <w:r>
        <w:rPr>
          <w:rFonts w:hint="eastAsia"/>
        </w:rPr>
        <w:t>条第</w:t>
      </w:r>
      <w:r>
        <w:rPr>
          <w:rFonts w:hint="eastAsia"/>
        </w:rPr>
        <w:t>1</w:t>
      </w:r>
      <w:r>
        <w:rPr>
          <w:rFonts w:hint="eastAsia"/>
        </w:rPr>
        <w:t>項第</w:t>
      </w:r>
      <w:r>
        <w:rPr>
          <w:rFonts w:hint="eastAsia"/>
        </w:rPr>
        <w:t>1</w:t>
      </w:r>
      <w:r>
        <w:rPr>
          <w:rFonts w:hint="eastAsia"/>
        </w:rPr>
        <w:t>号に基づく法定諮問事項に該当し、今後、食品安全委員会に諮問される見込みである。</w:t>
      </w:r>
    </w:p>
    <w:p w14:paraId="666A6F90" w14:textId="77777777" w:rsidR="00F046B7" w:rsidRDefault="00F046B7" w:rsidP="00F046B7"/>
    <w:p w14:paraId="1C46C400" w14:textId="77777777" w:rsidR="00F046B7" w:rsidRDefault="00F046B7" w:rsidP="00F046B7">
      <w:r>
        <w:rPr>
          <w:rFonts w:hint="eastAsia"/>
        </w:rPr>
        <w:t>当該量の詳細については、厚労省の諮問内容を踏まえて別途検討が必要となるが、検討に際しては、食事中濃度区分「区分Ⅰ」「区分Ⅱ」の線引きの値として設定した食事中濃度及び食事中濃度区分が「区分Ⅰ」での要求事項を考慮のうえ検討することとしたい。</w:t>
      </w:r>
    </w:p>
    <w:p w14:paraId="61DA01EC" w14:textId="77777777" w:rsidR="00F046B7" w:rsidRDefault="00F046B7" w:rsidP="00F046B7"/>
    <w:p w14:paraId="0388B758" w14:textId="77777777" w:rsidR="00F046B7" w:rsidRDefault="00F046B7" w:rsidP="00F046B7">
      <w:pPr>
        <w:ind w:firstLineChars="3500" w:firstLine="7350"/>
      </w:pPr>
      <w:r>
        <w:rPr>
          <w:rFonts w:hint="eastAsia"/>
        </w:rPr>
        <w:t>（別紙）</w:t>
      </w:r>
    </w:p>
    <w:p w14:paraId="2EEE6111" w14:textId="77777777" w:rsidR="00F046B7" w:rsidRDefault="00F046B7" w:rsidP="00F046B7">
      <w:r>
        <w:rPr>
          <w:rFonts w:hint="eastAsia"/>
        </w:rPr>
        <w:t>食事中濃度区分「区分Ⅰ」「区分Ⅱ」の線引きの値の検討材料となる科学的知見（</w:t>
      </w:r>
      <w:r>
        <w:rPr>
          <w:rFonts w:hint="eastAsia"/>
        </w:rPr>
        <w:t>TOR</w:t>
      </w:r>
      <w:r>
        <w:rPr>
          <w:rFonts w:hint="eastAsia"/>
        </w:rPr>
        <w:t>水準の設定経緯）</w:t>
      </w:r>
    </w:p>
    <w:p w14:paraId="0A0EA890" w14:textId="77777777" w:rsidR="00F046B7" w:rsidRPr="00F046B7" w:rsidRDefault="00F046B7" w:rsidP="00F046B7"/>
    <w:p w14:paraId="6F65588D" w14:textId="77777777" w:rsidR="00F046B7" w:rsidRDefault="00F046B7" w:rsidP="00F046B7">
      <w:r>
        <w:rPr>
          <w:rFonts w:hint="eastAsia"/>
        </w:rPr>
        <w:t>１．</w:t>
      </w:r>
      <w:r>
        <w:rPr>
          <w:rFonts w:hint="eastAsia"/>
        </w:rPr>
        <w:t>Munro</w:t>
      </w:r>
      <w:r>
        <w:rPr>
          <w:rFonts w:hint="eastAsia"/>
        </w:rPr>
        <w:t>（</w:t>
      </w:r>
      <w:r>
        <w:rPr>
          <w:rFonts w:hint="eastAsia"/>
        </w:rPr>
        <w:t>1990</w:t>
      </w:r>
      <w:r>
        <w:rPr>
          <w:rFonts w:hint="eastAsia"/>
        </w:rPr>
        <w:t>）</w:t>
      </w:r>
    </w:p>
    <w:p w14:paraId="1E031AED" w14:textId="77777777" w:rsidR="00F046B7" w:rsidRDefault="00F046B7" w:rsidP="00F046B7">
      <w:r>
        <w:rPr>
          <w:rFonts w:hint="eastAsia"/>
        </w:rPr>
        <w:t>（１）知見</w:t>
      </w:r>
    </w:p>
    <w:p w14:paraId="782CB9C1" w14:textId="77777777" w:rsidR="00F046B7" w:rsidRDefault="00F046B7" w:rsidP="00F046B7">
      <w:r>
        <w:rPr>
          <w:rFonts w:hint="eastAsia"/>
        </w:rPr>
        <w:t>発がん物質（</w:t>
      </w:r>
      <w:r>
        <w:rPr>
          <w:rFonts w:hint="eastAsia"/>
        </w:rPr>
        <w:t>343</w:t>
      </w:r>
      <w:r>
        <w:rPr>
          <w:rFonts w:hint="eastAsia"/>
        </w:rPr>
        <w:t>物質）の各用量－反応曲線について、</w:t>
      </w:r>
      <w:r>
        <w:rPr>
          <w:rFonts w:hint="eastAsia"/>
        </w:rPr>
        <w:t>TD</w:t>
      </w:r>
      <w:r w:rsidRPr="002349A5">
        <w:rPr>
          <w:rFonts w:hint="eastAsia"/>
          <w:vertAlign w:val="subscript"/>
        </w:rPr>
        <w:t>50</w:t>
      </w:r>
      <w:r>
        <w:rPr>
          <w:rFonts w:hint="eastAsia"/>
        </w:rPr>
        <w:t>（腫瘍発生率が</w:t>
      </w:r>
      <w:r>
        <w:rPr>
          <w:rFonts w:hint="eastAsia"/>
        </w:rPr>
        <w:t>50 %</w:t>
      </w:r>
      <w:r>
        <w:rPr>
          <w:rFonts w:hint="eastAsia"/>
        </w:rPr>
        <w:t>となる用量）の点と原点を結ぶ直線を用い、実質安全量（発がんリスクが</w:t>
      </w:r>
      <w:r>
        <w:rPr>
          <w:rFonts w:hint="eastAsia"/>
        </w:rPr>
        <w:t>10</w:t>
      </w:r>
      <w:r w:rsidRPr="00F046B7">
        <w:rPr>
          <w:rFonts w:hint="eastAsia"/>
          <w:vertAlign w:val="superscript"/>
        </w:rPr>
        <w:t>-6</w:t>
      </w:r>
      <w:r>
        <w:rPr>
          <w:rFonts w:hint="eastAsia"/>
        </w:rPr>
        <w:t>又は</w:t>
      </w:r>
      <w:r>
        <w:rPr>
          <w:rFonts w:hint="eastAsia"/>
        </w:rPr>
        <w:t>10</w:t>
      </w:r>
      <w:r w:rsidRPr="00F046B7">
        <w:rPr>
          <w:rFonts w:hint="eastAsia"/>
          <w:vertAlign w:val="superscript"/>
        </w:rPr>
        <w:t>-5</w:t>
      </w:r>
      <w:r>
        <w:rPr>
          <w:rFonts w:hint="eastAsia"/>
        </w:rPr>
        <w:t>となる用量）を外挿的に求めた報告を活用し、発がん物質（</w:t>
      </w:r>
      <w:r>
        <w:rPr>
          <w:rFonts w:hint="eastAsia"/>
        </w:rPr>
        <w:t>343</w:t>
      </w:r>
      <w:r>
        <w:rPr>
          <w:rFonts w:hint="eastAsia"/>
        </w:rPr>
        <w:t>物質）の実質安全量の分布を用いて</w:t>
      </w:r>
      <w:r>
        <w:rPr>
          <w:rFonts w:hint="eastAsia"/>
        </w:rPr>
        <w:t>TOR</w:t>
      </w:r>
      <w:r>
        <w:rPr>
          <w:rFonts w:hint="eastAsia"/>
        </w:rPr>
        <w:t>水準を検討した。</w:t>
      </w:r>
    </w:p>
    <w:p w14:paraId="66DF2223" w14:textId="77777777" w:rsidR="00F046B7" w:rsidRDefault="00F046B7" w:rsidP="00F046B7"/>
    <w:p w14:paraId="192D90D4" w14:textId="77777777" w:rsidR="00F046B7" w:rsidRDefault="00F046B7" w:rsidP="00F046B7">
      <w:r>
        <w:rPr>
          <w:rFonts w:hint="eastAsia"/>
        </w:rPr>
        <w:t>TOR</w:t>
      </w:r>
      <w:r>
        <w:rPr>
          <w:rFonts w:hint="eastAsia"/>
        </w:rPr>
        <w:t>水準として食事中濃度</w:t>
      </w:r>
      <w:r>
        <w:rPr>
          <w:rFonts w:hint="eastAsia"/>
        </w:rPr>
        <w:t>1 ppb</w:t>
      </w:r>
      <w:r>
        <w:rPr>
          <w:rFonts w:hint="eastAsia"/>
        </w:rPr>
        <w:t>（μ</w:t>
      </w:r>
      <w:r>
        <w:rPr>
          <w:rFonts w:hint="eastAsia"/>
        </w:rPr>
        <w:t>g/kg</w:t>
      </w:r>
      <w:r>
        <w:rPr>
          <w:rFonts w:hint="eastAsia"/>
        </w:rPr>
        <w:t>）を設定した場合、新規の化学物質のうち発がんリスクが</w:t>
      </w:r>
      <w:r>
        <w:rPr>
          <w:rFonts w:hint="eastAsia"/>
        </w:rPr>
        <w:t>10</w:t>
      </w:r>
      <w:r w:rsidRPr="00F046B7">
        <w:rPr>
          <w:rFonts w:hint="eastAsia"/>
          <w:vertAlign w:val="superscript"/>
        </w:rPr>
        <w:t>-6</w:t>
      </w:r>
      <w:r>
        <w:rPr>
          <w:rFonts w:hint="eastAsia"/>
        </w:rPr>
        <w:t>を超えない物質の割合は、新規の化学物質の全てが発がん物質だとすると</w:t>
      </w:r>
      <w:r>
        <w:rPr>
          <w:rFonts w:hint="eastAsia"/>
        </w:rPr>
        <w:t>55 %</w:t>
      </w:r>
      <w:r>
        <w:rPr>
          <w:rFonts w:hint="eastAsia"/>
        </w:rPr>
        <w:t>であり、</w:t>
      </w:r>
      <w:r>
        <w:rPr>
          <w:rFonts w:hint="eastAsia"/>
        </w:rPr>
        <w:t>10 %</w:t>
      </w:r>
      <w:r>
        <w:rPr>
          <w:rFonts w:hint="eastAsia"/>
        </w:rPr>
        <w:t>が発がん物質だとすると</w:t>
      </w:r>
      <w:r>
        <w:rPr>
          <w:rFonts w:hint="eastAsia"/>
        </w:rPr>
        <w:t>95 %</w:t>
      </w:r>
      <w:r>
        <w:rPr>
          <w:rFonts w:hint="eastAsia"/>
        </w:rPr>
        <w:t>と推定された。また、新規の化学物質のうち発がんリスクが</w:t>
      </w:r>
      <w:r>
        <w:rPr>
          <w:rFonts w:hint="eastAsia"/>
        </w:rPr>
        <w:t>10</w:t>
      </w:r>
      <w:r w:rsidRPr="00F046B7">
        <w:rPr>
          <w:rFonts w:hint="eastAsia"/>
          <w:vertAlign w:val="superscript"/>
        </w:rPr>
        <w:t>-5</w:t>
      </w:r>
      <w:r>
        <w:rPr>
          <w:rFonts w:hint="eastAsia"/>
        </w:rPr>
        <w:t>を超えない物質の割合は、新規の化学物質の</w:t>
      </w:r>
      <w:r>
        <w:rPr>
          <w:rFonts w:hint="eastAsia"/>
        </w:rPr>
        <w:t>20 %</w:t>
      </w:r>
      <w:r>
        <w:rPr>
          <w:rFonts w:hint="eastAsia"/>
        </w:rPr>
        <w:t>が発がん物質だとしても</w:t>
      </w:r>
      <w:r>
        <w:rPr>
          <w:rFonts w:hint="eastAsia"/>
        </w:rPr>
        <w:t>95 %</w:t>
      </w:r>
      <w:r>
        <w:rPr>
          <w:rFonts w:hint="eastAsia"/>
        </w:rPr>
        <w:t>を超えると推定された。</w:t>
      </w:r>
    </w:p>
    <w:p w14:paraId="0419CF04" w14:textId="77777777" w:rsidR="00F046B7" w:rsidRDefault="00F046B7" w:rsidP="00F046B7"/>
    <w:p w14:paraId="6D277031" w14:textId="77777777" w:rsidR="00F046B7" w:rsidRDefault="00F046B7" w:rsidP="00F046B7">
      <w:r>
        <w:rPr>
          <w:rFonts w:hint="eastAsia"/>
        </w:rPr>
        <w:t>（２）考察</w:t>
      </w:r>
    </w:p>
    <w:p w14:paraId="1D07FA4B" w14:textId="77777777" w:rsidR="00F046B7" w:rsidRDefault="00F046B7" w:rsidP="00F046B7">
      <w:r>
        <w:rPr>
          <w:rFonts w:hint="eastAsia"/>
        </w:rPr>
        <w:t>著者は、新規の化学物質に占める発がん物質の割合を推定する明確なデータは存在しないことから、</w:t>
      </w:r>
      <w:r>
        <w:rPr>
          <w:rFonts w:hint="eastAsia"/>
        </w:rPr>
        <w:t>TOR</w:t>
      </w:r>
      <w:r>
        <w:rPr>
          <w:rFonts w:hint="eastAsia"/>
        </w:rPr>
        <w:t>水準の選択は規制政策上の問題だと考えられるとした上で、実質安全量を算出する方法論が保守的であることに基づくと、</w:t>
      </w:r>
      <w:r>
        <w:rPr>
          <w:rFonts w:hint="eastAsia"/>
        </w:rPr>
        <w:t>TOR</w:t>
      </w:r>
      <w:r>
        <w:rPr>
          <w:rFonts w:hint="eastAsia"/>
        </w:rPr>
        <w:t>水準として</w:t>
      </w:r>
      <w:r>
        <w:rPr>
          <w:rFonts w:hint="eastAsia"/>
        </w:rPr>
        <w:t>1 ppb</w:t>
      </w:r>
      <w:r>
        <w:rPr>
          <w:rFonts w:hint="eastAsia"/>
        </w:rPr>
        <w:t>（μ</w:t>
      </w:r>
      <w:r>
        <w:rPr>
          <w:rFonts w:hint="eastAsia"/>
        </w:rPr>
        <w:t>g/kg</w:t>
      </w:r>
      <w:r>
        <w:rPr>
          <w:rFonts w:hint="eastAsia"/>
        </w:rPr>
        <w:t>）は妥当かもしれないと考察した。</w:t>
      </w:r>
    </w:p>
    <w:p w14:paraId="5619D7B3" w14:textId="77777777" w:rsidR="00F046B7" w:rsidRDefault="00F046B7" w:rsidP="00F046B7"/>
    <w:p w14:paraId="3874E0AB" w14:textId="77777777" w:rsidR="00F046B7" w:rsidRDefault="00F046B7" w:rsidP="00F046B7">
      <w:r>
        <w:rPr>
          <w:rFonts w:hint="eastAsia"/>
        </w:rPr>
        <w:t>２．</w:t>
      </w:r>
      <w:r>
        <w:rPr>
          <w:rFonts w:hint="eastAsia"/>
        </w:rPr>
        <w:t>FDA</w:t>
      </w:r>
    </w:p>
    <w:p w14:paraId="76DBD683" w14:textId="77777777" w:rsidR="00F046B7" w:rsidRDefault="00F046B7" w:rsidP="00F046B7">
      <w:r>
        <w:rPr>
          <w:rFonts w:hint="eastAsia"/>
        </w:rPr>
        <w:t>FDA</w:t>
      </w:r>
      <w:r>
        <w:rPr>
          <w:rFonts w:hint="eastAsia"/>
        </w:rPr>
        <w:t>は、</w:t>
      </w:r>
      <w:r>
        <w:rPr>
          <w:rFonts w:hint="eastAsia"/>
        </w:rPr>
        <w:t>Munro</w:t>
      </w:r>
      <w:r>
        <w:rPr>
          <w:rFonts w:hint="eastAsia"/>
        </w:rPr>
        <w:t>（</w:t>
      </w:r>
      <w:r>
        <w:rPr>
          <w:rFonts w:hint="eastAsia"/>
        </w:rPr>
        <w:t>1990</w:t>
      </w:r>
      <w:r>
        <w:rPr>
          <w:rFonts w:hint="eastAsia"/>
        </w:rPr>
        <w:t>）が提示した</w:t>
      </w:r>
      <w:r>
        <w:rPr>
          <w:rFonts w:hint="eastAsia"/>
        </w:rPr>
        <w:t>TOR</w:t>
      </w:r>
      <w:r>
        <w:rPr>
          <w:rFonts w:hint="eastAsia"/>
        </w:rPr>
        <w:t>水準である</w:t>
      </w:r>
      <w:r>
        <w:rPr>
          <w:rFonts w:hint="eastAsia"/>
        </w:rPr>
        <w:t>1 ppb</w:t>
      </w:r>
      <w:r>
        <w:rPr>
          <w:rFonts w:hint="eastAsia"/>
        </w:rPr>
        <w:t>（μ</w:t>
      </w:r>
      <w:r>
        <w:rPr>
          <w:rFonts w:hint="eastAsia"/>
        </w:rPr>
        <w:t>g/kg</w:t>
      </w:r>
      <w:r>
        <w:rPr>
          <w:rFonts w:hint="eastAsia"/>
        </w:rPr>
        <w:t>）を考慮しつつ、ある物質が食品添加物の適用除外を受けた後に発がん物質であることが判明したとしても、公衆衛生の保護を確実なものとするに十分なものでなければならないとし、より低い</w:t>
      </w:r>
      <w:r>
        <w:rPr>
          <w:rFonts w:hint="eastAsia"/>
        </w:rPr>
        <w:t>TOR</w:t>
      </w:r>
      <w:r>
        <w:rPr>
          <w:rFonts w:hint="eastAsia"/>
        </w:rPr>
        <w:t>水準として</w:t>
      </w:r>
      <w:r>
        <w:rPr>
          <w:rFonts w:hint="eastAsia"/>
        </w:rPr>
        <w:t>0.5 ppb</w:t>
      </w:r>
      <w:r>
        <w:rPr>
          <w:rFonts w:hint="eastAsia"/>
        </w:rPr>
        <w:t>（μ</w:t>
      </w:r>
      <w:r>
        <w:rPr>
          <w:rFonts w:hint="eastAsia"/>
        </w:rPr>
        <w:t>g/kg</w:t>
      </w:r>
      <w:r>
        <w:rPr>
          <w:rFonts w:hint="eastAsia"/>
        </w:rPr>
        <w:t>）を提案した。</w:t>
      </w:r>
    </w:p>
    <w:p w14:paraId="6AC149FC" w14:textId="77777777" w:rsidR="00F046B7" w:rsidRDefault="00F046B7" w:rsidP="00F046B7"/>
    <w:p w14:paraId="1440460E" w14:textId="77777777" w:rsidR="00F046B7" w:rsidRDefault="00F046B7" w:rsidP="00F046B7">
      <w:r>
        <w:rPr>
          <w:rFonts w:hint="eastAsia"/>
        </w:rPr>
        <w:t>FDA</w:t>
      </w:r>
      <w:r>
        <w:rPr>
          <w:rFonts w:hint="eastAsia"/>
        </w:rPr>
        <w:t>は、当該</w:t>
      </w:r>
      <w:r>
        <w:rPr>
          <w:rFonts w:hint="eastAsia"/>
        </w:rPr>
        <w:t>TOR</w:t>
      </w:r>
      <w:r>
        <w:rPr>
          <w:rFonts w:hint="eastAsia"/>
        </w:rPr>
        <w:t>水準を、非発がん毒性のエンドポイント</w:t>
      </w:r>
      <w:r>
        <w:rPr>
          <w:rFonts w:hint="eastAsia"/>
        </w:rPr>
        <w:t>[3]</w:t>
      </w:r>
      <w:r>
        <w:rPr>
          <w:rFonts w:hint="eastAsia"/>
        </w:rPr>
        <w:t>と発がん毒性のエンドポイント</w:t>
      </w:r>
      <w:r w:rsidR="00850402">
        <w:rPr>
          <w:rFonts w:hint="eastAsia"/>
        </w:rPr>
        <w:t>[</w:t>
      </w:r>
      <w:r>
        <w:rPr>
          <w:rFonts w:hint="eastAsia"/>
        </w:rPr>
        <w:t>4</w:t>
      </w:r>
      <w:r w:rsidR="00850402">
        <w:rPr>
          <w:rFonts w:hint="eastAsia"/>
        </w:rPr>
        <w:t>]</w:t>
      </w:r>
      <w:r>
        <w:rPr>
          <w:rFonts w:hint="eastAsia"/>
        </w:rPr>
        <w:t>に分けて検証し、十分な安全が確保されることを確認した。</w:t>
      </w:r>
    </w:p>
    <w:p w14:paraId="00CC4415" w14:textId="77777777" w:rsidR="00F046B7" w:rsidRDefault="00F046B7" w:rsidP="00F046B7"/>
    <w:p w14:paraId="375C8790" w14:textId="77777777" w:rsidR="00F046B7" w:rsidRDefault="00F046B7" w:rsidP="00F046B7">
      <w:pPr>
        <w:ind w:firstLineChars="3400" w:firstLine="7140"/>
      </w:pPr>
      <w:r>
        <w:rPr>
          <w:rFonts w:hint="eastAsia"/>
        </w:rPr>
        <w:t>参考資料２</w:t>
      </w:r>
    </w:p>
    <w:p w14:paraId="73C9600D" w14:textId="77777777" w:rsidR="00F046B7" w:rsidRDefault="00F046B7" w:rsidP="00F046B7">
      <w:r>
        <w:rPr>
          <w:rFonts w:hint="eastAsia"/>
        </w:rPr>
        <w:t>（参考）人の健康を損なうおそれのない量について</w:t>
      </w:r>
    </w:p>
    <w:p w14:paraId="0F76B5A2" w14:textId="77777777" w:rsidR="00F046B7" w:rsidRDefault="00F046B7" w:rsidP="00F046B7">
      <w:r>
        <w:rPr>
          <w:rFonts w:hint="eastAsia"/>
        </w:rPr>
        <w:t>人の健康を損なうおそれのない量（以下「おそれのない量」という。）の候補の算出</w:t>
      </w:r>
    </w:p>
    <w:p w14:paraId="5822B256" w14:textId="77777777" w:rsidR="00F046B7" w:rsidRDefault="00F046B7" w:rsidP="00F046B7"/>
    <w:p w14:paraId="462066B5" w14:textId="77777777" w:rsidR="00F046B7" w:rsidRDefault="00F046B7" w:rsidP="00F046B7">
      <w:r>
        <w:rPr>
          <w:rFonts w:hint="eastAsia"/>
        </w:rPr>
        <w:t>１</w:t>
      </w:r>
      <w:r>
        <w:rPr>
          <w:rFonts w:hint="eastAsia"/>
        </w:rPr>
        <w:t xml:space="preserve"> </w:t>
      </w:r>
      <w:r>
        <w:rPr>
          <w:rFonts w:hint="eastAsia"/>
        </w:rPr>
        <w:t>食品に接触しない部分に使用される物質を含む食品非接触層の材質について、当該材質が間接的に接触する食事量の割合を推定した値として、消費係数</w:t>
      </w:r>
      <w:r w:rsidR="007A2CDB">
        <w:rPr>
          <w:rFonts w:hint="eastAsia"/>
        </w:rPr>
        <w:t>CF</w:t>
      </w:r>
      <w:r>
        <w:rPr>
          <w:rFonts w:hint="eastAsia"/>
        </w:rPr>
        <w:t>をおく。</w:t>
      </w:r>
    </w:p>
    <w:p w14:paraId="641102F2" w14:textId="77777777" w:rsidR="00F046B7" w:rsidRPr="007A2CDB" w:rsidRDefault="00F046B7" w:rsidP="00F046B7"/>
    <w:p w14:paraId="7BAAEBE8" w14:textId="77777777" w:rsidR="00F046B7" w:rsidRDefault="00F046B7" w:rsidP="00F046B7">
      <w:r>
        <w:rPr>
          <w:rFonts w:hint="eastAsia"/>
        </w:rPr>
        <w:t>２</w:t>
      </w:r>
      <w:r>
        <w:rPr>
          <w:rFonts w:hint="eastAsia"/>
        </w:rPr>
        <w:t xml:space="preserve"> </w:t>
      </w:r>
      <w:r>
        <w:rPr>
          <w:rFonts w:hint="eastAsia"/>
        </w:rPr>
        <w:t>食品に接触しない部分に使用される物質が食品中に移行した場合、その食事中濃度</w:t>
      </w:r>
      <w:r w:rsidR="007A2CDB">
        <w:rPr>
          <w:rFonts w:hint="eastAsia"/>
        </w:rPr>
        <w:t>DC</w:t>
      </w:r>
      <w:r>
        <w:rPr>
          <w:rFonts w:hint="eastAsia"/>
        </w:rPr>
        <w:t xml:space="preserve"> </w:t>
      </w:r>
      <w:r>
        <w:rPr>
          <w:rFonts w:hint="eastAsia"/>
        </w:rPr>
        <w:t>は、消費係数</w:t>
      </w:r>
      <w:r w:rsidR="007A2CDB">
        <w:rPr>
          <w:rFonts w:hint="eastAsia"/>
        </w:rPr>
        <w:t>CF</w:t>
      </w:r>
      <w:r>
        <w:rPr>
          <w:rFonts w:hint="eastAsia"/>
        </w:rPr>
        <w:t>及び表</w:t>
      </w:r>
      <w:r>
        <w:rPr>
          <w:rFonts w:hint="eastAsia"/>
        </w:rPr>
        <w:t>1</w:t>
      </w:r>
      <w:r>
        <w:rPr>
          <w:rFonts w:hint="eastAsia"/>
        </w:rPr>
        <w:t>のパラメータ（食品区分係数、食品への移行量）を用いると、次のように算出される。</w:t>
      </w:r>
    </w:p>
    <w:p w14:paraId="672915FF" w14:textId="6BDB715C" w:rsidR="00F046B7" w:rsidRPr="007A2CDB" w:rsidRDefault="006E025F" w:rsidP="00F046B7">
      <w:r w:rsidRPr="007A2CDB">
        <w:rPr>
          <w:noProof/>
        </w:rPr>
        <w:drawing>
          <wp:inline distT="0" distB="0" distL="0" distR="0" wp14:anchorId="724955A2" wp14:editId="6F1AA290">
            <wp:extent cx="5400675" cy="23812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2E3DB513" w14:textId="320A3D5B" w:rsidR="00F046B7" w:rsidRDefault="006E025F" w:rsidP="00F046B7">
      <w:r w:rsidRPr="007A2CDB">
        <w:rPr>
          <w:noProof/>
        </w:rPr>
        <w:drawing>
          <wp:inline distT="0" distB="0" distL="0" distR="0" wp14:anchorId="0267291B" wp14:editId="6227F5B6">
            <wp:extent cx="5400675" cy="31623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105860CA" w14:textId="16937121" w:rsidR="007A2CDB" w:rsidRDefault="006E025F" w:rsidP="00F046B7">
      <w:r w:rsidRPr="007A2CDB">
        <w:rPr>
          <w:noProof/>
        </w:rPr>
        <w:drawing>
          <wp:inline distT="0" distB="0" distL="0" distR="0" wp14:anchorId="4AA0B106" wp14:editId="6CBC8050">
            <wp:extent cx="5400675" cy="455295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4552950"/>
                    </a:xfrm>
                    <a:prstGeom prst="rect">
                      <a:avLst/>
                    </a:prstGeom>
                    <a:noFill/>
                    <a:ln>
                      <a:noFill/>
                    </a:ln>
                  </pic:spPr>
                </pic:pic>
              </a:graphicData>
            </a:graphic>
          </wp:inline>
        </w:drawing>
      </w:r>
    </w:p>
    <w:p w14:paraId="2985D26B" w14:textId="59430877" w:rsidR="00F046B7" w:rsidRDefault="006E025F" w:rsidP="00F046B7">
      <w:r w:rsidRPr="007A2CDB">
        <w:rPr>
          <w:noProof/>
        </w:rPr>
        <w:drawing>
          <wp:inline distT="0" distB="0" distL="0" distR="0" wp14:anchorId="11B40036" wp14:editId="7691FA7A">
            <wp:extent cx="5400675" cy="84772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847725"/>
                    </a:xfrm>
                    <a:prstGeom prst="rect">
                      <a:avLst/>
                    </a:prstGeom>
                    <a:noFill/>
                    <a:ln>
                      <a:noFill/>
                    </a:ln>
                  </pic:spPr>
                </pic:pic>
              </a:graphicData>
            </a:graphic>
          </wp:inline>
        </w:drawing>
      </w:r>
    </w:p>
    <w:p w14:paraId="0DE60CB8" w14:textId="77777777" w:rsidR="00F046B7" w:rsidRDefault="00F046B7" w:rsidP="00F046B7"/>
    <w:p w14:paraId="4D82AB03" w14:textId="77777777" w:rsidR="007A2CDB" w:rsidRDefault="007A2CDB" w:rsidP="007A2CDB">
      <w:r>
        <w:rPr>
          <w:rFonts w:hint="eastAsia"/>
        </w:rPr>
        <w:t>備考</w:t>
      </w:r>
    </w:p>
    <w:p w14:paraId="28E76676" w14:textId="77777777" w:rsidR="007A2CDB" w:rsidRDefault="007A2CDB" w:rsidP="007A2CDB">
      <w:r>
        <w:rPr>
          <w:rFonts w:hint="eastAsia"/>
        </w:rPr>
        <w:t>（式</w:t>
      </w:r>
      <w:r>
        <w:rPr>
          <w:rFonts w:hint="eastAsia"/>
        </w:rPr>
        <w:t>3.3</w:t>
      </w:r>
      <w:r>
        <w:rPr>
          <w:rFonts w:hint="eastAsia"/>
        </w:rPr>
        <w:t>）は、５及び９のとおり、全ての食品区分係数を</w:t>
      </w:r>
      <w:r>
        <w:rPr>
          <w:rFonts w:hint="eastAsia"/>
        </w:rPr>
        <w:t>1</w:t>
      </w:r>
      <w:r>
        <w:rPr>
          <w:rFonts w:hint="eastAsia"/>
        </w:rPr>
        <w:t>とし、かつ対象物質が全ての食品区分に適用されるとの前提で、保守的に導出されている。また、食品に接触しない部分に使用される物質は、目的や用途に応じて限定的に使用されると想定される。</w:t>
      </w:r>
    </w:p>
    <w:p w14:paraId="50528493" w14:textId="77777777" w:rsidR="007A2CDB" w:rsidRDefault="007A2CDB" w:rsidP="007A2CDB"/>
    <w:p w14:paraId="08B4CEBA" w14:textId="77777777" w:rsidR="009E5A66" w:rsidRDefault="007A2CDB" w:rsidP="007A2CDB">
      <w:r>
        <w:rPr>
          <w:rFonts w:hint="eastAsia"/>
        </w:rPr>
        <w:t>これらを考慮し、食品に接触しない部分に使用される物質を含む材質の消費係数を</w:t>
      </w:r>
      <w:r>
        <w:rPr>
          <w:rFonts w:hint="eastAsia"/>
        </w:rPr>
        <w:t>0.01</w:t>
      </w:r>
      <w:r>
        <w:rPr>
          <w:rFonts w:hint="eastAsia"/>
        </w:rPr>
        <w:t>とするならば、おそれのない量は食品擬似溶媒中濃度で</w:t>
      </w:r>
      <w:r>
        <w:rPr>
          <w:rFonts w:hint="eastAsia"/>
        </w:rPr>
        <w:t>0.01 mg/L</w:t>
      </w:r>
      <w:r>
        <w:rPr>
          <w:rFonts w:hint="eastAsia"/>
        </w:rPr>
        <w:t>以下となる範囲で設定できると考えられる。</w:t>
      </w:r>
    </w:p>
    <w:p w14:paraId="1B6B6873" w14:textId="77777777" w:rsidR="009E5A66" w:rsidRDefault="009E5A66" w:rsidP="007A2CDB"/>
    <w:p w14:paraId="0292C412" w14:textId="77777777" w:rsidR="009E5A66" w:rsidRDefault="009E5A66" w:rsidP="007A2CDB">
      <w:r>
        <w:rPr>
          <w:rFonts w:hint="eastAsia"/>
        </w:rPr>
        <w:t>[</w:t>
      </w:r>
      <w:r w:rsidRPr="009E5A66">
        <w:rPr>
          <w:rFonts w:hint="eastAsia"/>
        </w:rPr>
        <w:t>1</w:t>
      </w:r>
      <w:r>
        <w:rPr>
          <w:rFonts w:hint="eastAsia"/>
        </w:rPr>
        <w:t>]</w:t>
      </w:r>
      <w:r w:rsidRPr="009E5A66">
        <w:rPr>
          <w:rFonts w:hint="eastAsia"/>
        </w:rPr>
        <w:t xml:space="preserve"> </w:t>
      </w:r>
      <w:r w:rsidRPr="009E5A66">
        <w:rPr>
          <w:rFonts w:hint="eastAsia"/>
        </w:rPr>
        <w:t>適用除外物質リストに掲載されるためには、米国</w:t>
      </w:r>
      <w:r w:rsidRPr="009E5A66">
        <w:rPr>
          <w:rFonts w:hint="eastAsia"/>
        </w:rPr>
        <w:t>FDA</w:t>
      </w:r>
      <w:r w:rsidRPr="009E5A66">
        <w:rPr>
          <w:rFonts w:hint="eastAsia"/>
        </w:rPr>
        <w:t>への要請が必要であり、物質の化学名、使用条件、食品中濃度が</w:t>
      </w:r>
      <w:r w:rsidRPr="009E5A66">
        <w:rPr>
          <w:rFonts w:hint="eastAsia"/>
        </w:rPr>
        <w:t>0.5 ppb</w:t>
      </w:r>
      <w:r w:rsidRPr="009E5A66">
        <w:rPr>
          <w:rFonts w:hint="eastAsia"/>
        </w:rPr>
        <w:t>以下となることを示すデータ、当該物質やその不純物に係る既存の毒性情報（動物を用いた発がん性試験の実施の有無、発がん性や強い毒性を示唆する情報の有無等）等の提出が必要としている。</w:t>
      </w:r>
    </w:p>
    <w:p w14:paraId="5378942B" w14:textId="77777777" w:rsidR="009E5A66" w:rsidRDefault="009E5A66" w:rsidP="007A2CDB"/>
    <w:p w14:paraId="53D92737" w14:textId="77777777" w:rsidR="009E5A66" w:rsidRDefault="009E5A66" w:rsidP="007A2CDB">
      <w:r>
        <w:rPr>
          <w:rFonts w:hint="eastAsia"/>
        </w:rPr>
        <w:t>[</w:t>
      </w:r>
      <w:r w:rsidRPr="009E5A66">
        <w:rPr>
          <w:rFonts w:hint="eastAsia"/>
        </w:rPr>
        <w:t>2</w:t>
      </w:r>
      <w:r>
        <w:rPr>
          <w:rFonts w:hint="eastAsia"/>
        </w:rPr>
        <w:t>]</w:t>
      </w:r>
      <w:r w:rsidRPr="009E5A66">
        <w:rPr>
          <w:rFonts w:hint="eastAsia"/>
        </w:rPr>
        <w:t xml:space="preserve"> </w:t>
      </w:r>
      <w:r w:rsidRPr="009E5A66">
        <w:rPr>
          <w:rFonts w:hint="eastAsia"/>
        </w:rPr>
        <w:t>具体的には「いずれの食品にも残留基準が設定されてない農薬等が食品に残留する場合」又は「一部の食品には残留基準が設定されている農薬等が、残留基準が設定されていない食品に残留する場合」に適用される。</w:t>
      </w:r>
    </w:p>
    <w:p w14:paraId="4CC2418C" w14:textId="77777777" w:rsidR="009E5A66" w:rsidRDefault="009E5A66" w:rsidP="007A2CDB"/>
    <w:p w14:paraId="53596629" w14:textId="77777777" w:rsidR="009E5A66" w:rsidRDefault="009E5A66" w:rsidP="009E5A66">
      <w:r>
        <w:rPr>
          <w:rFonts w:hint="eastAsia"/>
        </w:rPr>
        <w:t>[3] TOR</w:t>
      </w:r>
      <w:r>
        <w:rPr>
          <w:rFonts w:hint="eastAsia"/>
        </w:rPr>
        <w:t>水準を</w:t>
      </w:r>
      <w:r>
        <w:rPr>
          <w:rFonts w:hint="eastAsia"/>
        </w:rPr>
        <w:t>0.5 ppb</w:t>
      </w:r>
      <w:r>
        <w:rPr>
          <w:rFonts w:hint="eastAsia"/>
        </w:rPr>
        <w:t>（μ</w:t>
      </w:r>
      <w:r>
        <w:rPr>
          <w:rFonts w:hint="eastAsia"/>
        </w:rPr>
        <w:t>g/kg</w:t>
      </w:r>
      <w:r>
        <w:rPr>
          <w:rFonts w:hint="eastAsia"/>
        </w:rPr>
        <w:t>）に設定した場合、毒性影響とのマージンは</w:t>
      </w:r>
      <w:r>
        <w:rPr>
          <w:rFonts w:hint="eastAsia"/>
        </w:rPr>
        <w:t>2,000</w:t>
      </w:r>
      <w:r>
        <w:rPr>
          <w:rFonts w:hint="eastAsia"/>
        </w:rPr>
        <w:t>倍以上（農薬であっても</w:t>
      </w:r>
      <w:r>
        <w:rPr>
          <w:rFonts w:hint="eastAsia"/>
        </w:rPr>
        <w:t>200</w:t>
      </w:r>
      <w:r>
        <w:rPr>
          <w:rFonts w:hint="eastAsia"/>
        </w:rPr>
        <w:t>倍以上）となり十分な安全域が確保されるとした。</w:t>
      </w:r>
    </w:p>
    <w:p w14:paraId="27B1059E" w14:textId="77777777" w:rsidR="009E5A66" w:rsidRDefault="009E5A66" w:rsidP="009E5A66"/>
    <w:p w14:paraId="4D314641" w14:textId="77777777" w:rsidR="007A2CDB" w:rsidRDefault="009E5A66" w:rsidP="007A2CDB">
      <w:r>
        <w:rPr>
          <w:rFonts w:hint="eastAsia"/>
        </w:rPr>
        <w:t>[4] Munro</w:t>
      </w:r>
      <w:r>
        <w:rPr>
          <w:rFonts w:hint="eastAsia"/>
        </w:rPr>
        <w:t>（</w:t>
      </w:r>
      <w:r>
        <w:rPr>
          <w:rFonts w:hint="eastAsia"/>
        </w:rPr>
        <w:t>1990</w:t>
      </w:r>
      <w:r>
        <w:rPr>
          <w:rFonts w:hint="eastAsia"/>
        </w:rPr>
        <w:t>）とは異なるデータセットを用いて得た、発がん物質（</w:t>
      </w:r>
      <w:r>
        <w:rPr>
          <w:rFonts w:hint="eastAsia"/>
        </w:rPr>
        <w:t>477</w:t>
      </w:r>
      <w:r>
        <w:rPr>
          <w:rFonts w:hint="eastAsia"/>
        </w:rPr>
        <w:t>物質）の実質安全量（</w:t>
      </w:r>
      <w:r>
        <w:rPr>
          <w:rFonts w:hint="eastAsia"/>
        </w:rPr>
        <w:t>10</w:t>
      </w:r>
      <w:r w:rsidRPr="002349A5">
        <w:rPr>
          <w:rFonts w:hint="eastAsia"/>
          <w:vertAlign w:val="superscript"/>
        </w:rPr>
        <w:t>-6</w:t>
      </w:r>
      <w:r>
        <w:rPr>
          <w:rFonts w:hint="eastAsia"/>
        </w:rPr>
        <w:t>）の分布を解析。</w:t>
      </w:r>
      <w:r>
        <w:rPr>
          <w:rFonts w:hint="eastAsia"/>
        </w:rPr>
        <w:t>TOR</w:t>
      </w:r>
      <w:r>
        <w:rPr>
          <w:rFonts w:hint="eastAsia"/>
        </w:rPr>
        <w:t>水準として</w:t>
      </w:r>
      <w:r>
        <w:rPr>
          <w:rFonts w:hint="eastAsia"/>
        </w:rPr>
        <w:t>0.5 ppb</w:t>
      </w:r>
      <w:r>
        <w:rPr>
          <w:rFonts w:hint="eastAsia"/>
        </w:rPr>
        <w:t>（μ</w:t>
      </w:r>
      <w:r>
        <w:rPr>
          <w:rFonts w:hint="eastAsia"/>
        </w:rPr>
        <w:t>g/kg</w:t>
      </w:r>
      <w:r>
        <w:rPr>
          <w:rFonts w:hint="eastAsia"/>
        </w:rPr>
        <w:t>）を設定することは、保守性と実用性のバランスがとれているとした。</w:t>
      </w:r>
      <w:r w:rsidR="007A2CDB">
        <w:rPr>
          <w:rFonts w:hint="eastAsia"/>
        </w:rPr>
        <w:t>」</w:t>
      </w:r>
    </w:p>
    <w:p w14:paraId="76610CDE" w14:textId="77777777" w:rsidR="007A2CDB" w:rsidRDefault="007A2CDB" w:rsidP="00F046B7"/>
    <w:p w14:paraId="04379803" w14:textId="77777777" w:rsidR="007A2CDB" w:rsidRPr="001B00ED" w:rsidRDefault="007A2CDB" w:rsidP="00F046B7"/>
    <w:p w14:paraId="63CF6C33" w14:textId="77777777" w:rsidR="002428A0" w:rsidRPr="00ED0264" w:rsidRDefault="002428A0" w:rsidP="002428A0">
      <w:r w:rsidRPr="00000D01">
        <w:rPr>
          <w:rFonts w:hint="eastAsia"/>
        </w:rPr>
        <w:t>「食品衛生法第</w:t>
      </w:r>
      <w:r w:rsidRPr="00000D01">
        <w:rPr>
          <w:rFonts w:hint="eastAsia"/>
        </w:rPr>
        <w:t>18</w:t>
      </w:r>
      <w:r w:rsidRPr="00000D01">
        <w:rPr>
          <w:rFonts w:hint="eastAsia"/>
        </w:rPr>
        <w:t>条第３項ただし書の規定により人の健康を損なうおそれのない量として厚生労働大臣が定める量（案）」に係る意見募集の結果について</w:t>
      </w:r>
    </w:p>
    <w:p w14:paraId="2776DAD0" w14:textId="77777777" w:rsidR="002428A0" w:rsidRDefault="004415BB" w:rsidP="002428A0">
      <w:hyperlink r:id="rId41" w:history="1">
        <w:r w:rsidR="002428A0" w:rsidRPr="006B6457">
          <w:rPr>
            <w:rStyle w:val="a4"/>
          </w:rPr>
          <w:t>https://search.e-gov.go.jp/servlet/Public?CLASSNAME=PCMMSTDETAIL&amp;id=495190192&amp;Mode=2</w:t>
        </w:r>
      </w:hyperlink>
    </w:p>
    <w:p w14:paraId="15B521D3" w14:textId="77777777" w:rsidR="002428A0" w:rsidRDefault="002428A0" w:rsidP="002428A0"/>
    <w:p w14:paraId="60DF6155" w14:textId="77777777" w:rsidR="002428A0" w:rsidRDefault="004415BB" w:rsidP="002428A0">
      <w:hyperlink r:id="rId42" w:history="1">
        <w:r w:rsidR="002428A0" w:rsidRPr="006B6457">
          <w:rPr>
            <w:rStyle w:val="a4"/>
          </w:rPr>
          <w:t>https://search.e-gov.go.jp/servlet/PcmFileDownload?seqNo=0000201688</w:t>
        </w:r>
      </w:hyperlink>
    </w:p>
    <w:p w14:paraId="74A5F73B" w14:textId="77777777" w:rsidR="002428A0" w:rsidRDefault="002428A0" w:rsidP="002428A0">
      <w:r>
        <w:rPr>
          <w:rFonts w:hint="eastAsia"/>
        </w:rPr>
        <w:t>「</w:t>
      </w:r>
      <w:r>
        <w:rPr>
          <w:rFonts w:hint="eastAsi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rsidRPr="00B52A9A" w14:paraId="58AC8EDD" w14:textId="77777777" w:rsidTr="000F1440">
        <w:tc>
          <w:tcPr>
            <w:tcW w:w="1668" w:type="dxa"/>
            <w:shd w:val="clear" w:color="auto" w:fill="auto"/>
          </w:tcPr>
          <w:p w14:paraId="1E0A8E38" w14:textId="77777777" w:rsidR="002428A0" w:rsidRDefault="002428A0" w:rsidP="000F1440">
            <w:r>
              <w:rPr>
                <w:rFonts w:hint="eastAsia"/>
              </w:rPr>
              <w:t>ご意見の概要</w:t>
            </w:r>
          </w:p>
        </w:tc>
        <w:tc>
          <w:tcPr>
            <w:tcW w:w="7034" w:type="dxa"/>
            <w:shd w:val="clear" w:color="auto" w:fill="auto"/>
          </w:tcPr>
          <w:p w14:paraId="15FEB085" w14:textId="77777777" w:rsidR="002428A0" w:rsidRDefault="002428A0" w:rsidP="000F1440">
            <w:r>
              <w:rPr>
                <w:rFonts w:hint="eastAsia"/>
              </w:rPr>
              <w:t>法第１８条第３項のただし書きが適用される合成樹脂類として、インキ・接着剤の食品非接触層が例示されているが、例えば接着剤の場合、溶剤型接着剤の溶剤成分、反応型接着剤のモノマー成分等、接着固化後には存在しないと判断できる成分について、</w:t>
            </w:r>
            <w:r>
              <w:rPr>
                <w:rFonts w:hint="eastAsia"/>
              </w:rPr>
              <w:t>PL</w:t>
            </w:r>
            <w:r>
              <w:rPr>
                <w:rFonts w:hint="eastAsia"/>
              </w:rPr>
              <w:t>収載の有無、あるいはただし書きの濃度基準について判断を行う必要はあるか。</w:t>
            </w:r>
          </w:p>
          <w:p w14:paraId="66C69E4E" w14:textId="77777777" w:rsidR="002428A0" w:rsidRDefault="002428A0" w:rsidP="000F1440">
            <w:r>
              <w:rPr>
                <w:rFonts w:hint="eastAsia"/>
              </w:rPr>
              <w:t>回収ＰＥＴボトルから「再生プラスチック材料の使用に関する指針（ガイドライン）」に沿った管理にて再生したＰＥＴ樹脂を使用した単層ＰＥＴボトル飲料が市販されているが、ＰＬに収載されていない汚染物質が定める量未満の場合でも違反になるか。</w:t>
            </w:r>
          </w:p>
          <w:p w14:paraId="6CB3F4D1" w14:textId="77777777" w:rsidR="002428A0" w:rsidRDefault="002428A0" w:rsidP="000F1440">
            <w:r>
              <w:rPr>
                <w:rFonts w:hint="eastAsia"/>
              </w:rPr>
              <w:t>多層構成シートで食品非接触層にリサ</w:t>
            </w:r>
            <w:r w:rsidR="00ED1B2F">
              <w:rPr>
                <w:rFonts w:hint="eastAsia"/>
              </w:rPr>
              <w:t>イ</w:t>
            </w:r>
            <w:r>
              <w:rPr>
                <w:rFonts w:hint="eastAsia"/>
              </w:rPr>
              <w:t>クル樹脂起因の汚染微量物質がコンタミしている場合で、食品接触層にもＰＬ収載の溶出成分がある場合の溶出試験結果が１０ｐｐｂを越える場合はどのように判断すればよいか。</w:t>
            </w:r>
          </w:p>
          <w:p w14:paraId="4EC3F800" w14:textId="77777777" w:rsidR="002428A0" w:rsidRDefault="002428A0" w:rsidP="000F1440">
            <w:r>
              <w:rPr>
                <w:rFonts w:hint="eastAsia"/>
              </w:rPr>
              <w:t>「対象の物質については意図的に添加されたものに限る」を追加するべき。</w:t>
            </w:r>
          </w:p>
          <w:p w14:paraId="4F0DFE6D" w14:textId="77777777" w:rsidR="002428A0" w:rsidRDefault="002428A0" w:rsidP="000F1440">
            <w:r>
              <w:rPr>
                <w:rFonts w:hint="eastAsia"/>
              </w:rPr>
              <w:t>器具容器包装の</w:t>
            </w:r>
            <w:r>
              <w:rPr>
                <w:rFonts w:hint="eastAsia"/>
              </w:rPr>
              <w:t xml:space="preserve"> PL </w:t>
            </w:r>
            <w:r>
              <w:rPr>
                <w:rFonts w:hint="eastAsia"/>
              </w:rPr>
              <w:t>制度においても対象物質は「製品に意図して残留するもの」と限定している。対象物質を無制限であると不純物、副生成物、コンタミ等の本質的でない要因により食品衛生法違反となりかねない。</w:t>
            </w:r>
          </w:p>
          <w:p w14:paraId="66E6810C" w14:textId="77777777" w:rsidR="002428A0" w:rsidRDefault="002428A0" w:rsidP="000F1440">
            <w:r>
              <w:rPr>
                <w:rFonts w:hint="eastAsia"/>
              </w:rPr>
              <w:t>「人の健康を損なうおそれのない量」として</w:t>
            </w:r>
            <w:r>
              <w:rPr>
                <w:rFonts w:hint="eastAsia"/>
              </w:rPr>
              <w:t xml:space="preserve"> 0.01mg/kg </w:t>
            </w:r>
            <w:r>
              <w:rPr>
                <w:rFonts w:hint="eastAsia"/>
              </w:rPr>
              <w:t>が提案されているが、化学分析においてほぼ検出下限の値の非常に微量の制限で、メーカーの意図しない副生成物や不純物で検出され、食品衛生法違反となる恐れがある。安全性担保・確認のためにメーカーは</w:t>
            </w:r>
            <w:r>
              <w:rPr>
                <w:rFonts w:hint="eastAsia"/>
              </w:rPr>
              <w:t>PL</w:t>
            </w:r>
            <w:r>
              <w:rPr>
                <w:rFonts w:hint="eastAsia"/>
              </w:rPr>
              <w:t>に収載されたものを除いた化学物質（数万種類）についてそれぞれの食品疑似溶媒について溶出試験による確認を行わなければならず、メーカーの負担が大きすぎる。そのため「製品に意図して添加した物質」に限定するべき。</w:t>
            </w:r>
          </w:p>
          <w:p w14:paraId="33F1A751" w14:textId="77777777" w:rsidR="002428A0" w:rsidRPr="003D03E5" w:rsidRDefault="002428A0" w:rsidP="000F1440">
            <w:r>
              <w:rPr>
                <w:rFonts w:hint="eastAsia"/>
              </w:rPr>
              <w:t>※同様の意見が３件</w:t>
            </w:r>
          </w:p>
        </w:tc>
      </w:tr>
      <w:tr w:rsidR="002428A0" w14:paraId="408597DE" w14:textId="77777777" w:rsidTr="000F1440">
        <w:tc>
          <w:tcPr>
            <w:tcW w:w="1668" w:type="dxa"/>
            <w:shd w:val="clear" w:color="auto" w:fill="auto"/>
          </w:tcPr>
          <w:p w14:paraId="6EF19637" w14:textId="77777777" w:rsidR="002428A0" w:rsidRDefault="002428A0" w:rsidP="000F1440">
            <w:r w:rsidRPr="006220F1">
              <w:rPr>
                <w:rFonts w:hint="eastAsia"/>
              </w:rPr>
              <w:t>ご意見に関する考え方</w:t>
            </w:r>
          </w:p>
        </w:tc>
        <w:tc>
          <w:tcPr>
            <w:tcW w:w="7034" w:type="dxa"/>
            <w:shd w:val="clear" w:color="auto" w:fill="auto"/>
          </w:tcPr>
          <w:p w14:paraId="451CA554" w14:textId="77777777" w:rsidR="002428A0" w:rsidRDefault="002428A0" w:rsidP="000F1440">
            <w:r>
              <w:rPr>
                <w:rFonts w:hint="eastAsia"/>
              </w:rPr>
              <w:t>合成樹脂の製造中、最終製品に残存することを意図して使用される物質はポジティブリストとして管理する必要があります。</w:t>
            </w:r>
          </w:p>
          <w:p w14:paraId="76FF7056" w14:textId="77777777" w:rsidR="002428A0" w:rsidRDefault="002428A0" w:rsidP="000F1440">
            <w:r>
              <w:rPr>
                <w:rFonts w:hint="eastAsia"/>
              </w:rPr>
              <w:t>一方、合成樹脂の製造に使用されるものの、残存することを意図して使用されない物質は、ポジティブリストでの個別物質管理ではなくこれまでの管理方法で管理することとなります。これには、例えば、溶媒など製造工程中で除去されることを意図して使用される物質が想定されます。さらに、意図せず製造工程中に存在する物質も、ポジティブリストでの個別物質管理ではなくこれまでの管理方法で管理することとなります。例えば、構成モノマーや添加剤中の不純物などが想定されます。</w:t>
            </w:r>
          </w:p>
        </w:tc>
      </w:tr>
    </w:tbl>
    <w:p w14:paraId="601FE69B" w14:textId="77777777" w:rsidR="002428A0" w:rsidRDefault="002428A0" w:rsidP="002428A0"/>
    <w:p w14:paraId="42DEA2AC" w14:textId="77777777" w:rsidR="002428A0" w:rsidRDefault="002428A0" w:rsidP="002428A0">
      <w:r>
        <w:rPr>
          <w:rFonts w:hint="eastAsi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1B2EAE67" w14:textId="77777777" w:rsidTr="000F1440">
        <w:tc>
          <w:tcPr>
            <w:tcW w:w="1668" w:type="dxa"/>
            <w:shd w:val="clear" w:color="auto" w:fill="auto"/>
          </w:tcPr>
          <w:p w14:paraId="72137C92" w14:textId="77777777" w:rsidR="002428A0" w:rsidRDefault="002428A0" w:rsidP="000F1440">
            <w:r>
              <w:rPr>
                <w:rFonts w:hint="eastAsia"/>
              </w:rPr>
              <w:t>ご意見の概要</w:t>
            </w:r>
          </w:p>
        </w:tc>
        <w:tc>
          <w:tcPr>
            <w:tcW w:w="7034" w:type="dxa"/>
            <w:shd w:val="clear" w:color="auto" w:fill="auto"/>
          </w:tcPr>
          <w:p w14:paraId="709ECFF1" w14:textId="77777777" w:rsidR="002428A0" w:rsidRDefault="002428A0" w:rsidP="000F1440">
            <w:r>
              <w:rPr>
                <w:rFonts w:hint="eastAsia"/>
              </w:rPr>
              <w:t>法第１８条第３項のただし書きが適用される合成樹脂類として、ラミネート等による食品非接触層が例示されているが、例えば、食品に接する部品Ａと食品に接触しない部品Ｂを組み立てて器具とする場合、食品に接触しない部品Ｂについては、法第１８条第３項のただし書きの対象となるのか。あるいは食衛法の対象外と考えてよいのか。</w:t>
            </w:r>
          </w:p>
          <w:p w14:paraId="179C47C4" w14:textId="77777777" w:rsidR="002428A0" w:rsidRDefault="002428A0" w:rsidP="000F1440">
            <w:r>
              <w:rPr>
                <w:rFonts w:hint="eastAsia"/>
              </w:rPr>
              <w:t>ポジティブリスト非収載物質が含まれているフィルム等の上に、食品容器を置いた場合は、フィルム等に含まれている非収載物質の移行性を調べる必要がない。一方、例えばオレフィンのブロー成形品の芯材として硬質ウレタンフォーム等を注入した場合、ポリオレフィン及びウレタンともに接着成分を含んでおらず、接着はしていないにもかかわらず、移行性試験を必要とする場合、一方は溶出試験が不要で、一方は溶出試験が必要であるという合理的な根拠が分からない。</w:t>
            </w:r>
          </w:p>
          <w:p w14:paraId="6179DD61" w14:textId="77777777" w:rsidR="002428A0" w:rsidRPr="003D03E5" w:rsidRDefault="002428A0" w:rsidP="000F1440">
            <w:r>
              <w:rPr>
                <w:rFonts w:hint="eastAsia"/>
              </w:rPr>
              <w:t>※同様の意見が１件</w:t>
            </w:r>
          </w:p>
        </w:tc>
      </w:tr>
      <w:tr w:rsidR="002428A0" w14:paraId="52A4EB77" w14:textId="77777777" w:rsidTr="000F1440">
        <w:tc>
          <w:tcPr>
            <w:tcW w:w="1668" w:type="dxa"/>
            <w:shd w:val="clear" w:color="auto" w:fill="auto"/>
          </w:tcPr>
          <w:p w14:paraId="68E568ED" w14:textId="77777777" w:rsidR="002428A0" w:rsidRDefault="002428A0" w:rsidP="000F1440">
            <w:r w:rsidRPr="006220F1">
              <w:rPr>
                <w:rFonts w:hint="eastAsia"/>
              </w:rPr>
              <w:t>ご意見に関する考え方</w:t>
            </w:r>
          </w:p>
        </w:tc>
        <w:tc>
          <w:tcPr>
            <w:tcW w:w="7034" w:type="dxa"/>
            <w:shd w:val="clear" w:color="auto" w:fill="auto"/>
          </w:tcPr>
          <w:p w14:paraId="43F73F30" w14:textId="77777777" w:rsidR="002428A0" w:rsidRDefault="002428A0" w:rsidP="000F1440">
            <w:r>
              <w:rPr>
                <w:rFonts w:hint="eastAsia"/>
              </w:rPr>
              <w:t>食品衛生法第４条第４項において、器具とは、食品又は添加物に直接接触するものであると規定されていることから、これに該当しないものは食品衛生法の対象とはなりません。</w:t>
            </w:r>
          </w:p>
          <w:p w14:paraId="7F3FEE46" w14:textId="77777777" w:rsidR="002428A0" w:rsidRDefault="002428A0" w:rsidP="000F1440">
            <w:r>
              <w:rPr>
                <w:rFonts w:hint="eastAsia"/>
              </w:rPr>
              <w:t>なお、例えば、個別に包装された食品の外箱等はポジティブリスト制度の対象になりませんが、成型時に複数の合成樹脂を多層化させた合成樹脂の器具・容器包装については、食品接触面及び非接触面それぞれの合成樹脂について、ポジティブリスト制度の適合性を確認する必要があると考えます。</w:t>
            </w:r>
          </w:p>
        </w:tc>
      </w:tr>
    </w:tbl>
    <w:p w14:paraId="1BEA0DC6" w14:textId="77777777" w:rsidR="002428A0" w:rsidRDefault="002428A0" w:rsidP="002428A0"/>
    <w:p w14:paraId="7D1F1ABA" w14:textId="77777777" w:rsidR="002428A0" w:rsidRDefault="002428A0" w:rsidP="002428A0">
      <w:r>
        <w:rPr>
          <w:rFonts w:hint="eastAsi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76D28BC9" w14:textId="77777777" w:rsidTr="000F1440">
        <w:tc>
          <w:tcPr>
            <w:tcW w:w="1668" w:type="dxa"/>
            <w:shd w:val="clear" w:color="auto" w:fill="auto"/>
          </w:tcPr>
          <w:p w14:paraId="2D513B72" w14:textId="77777777" w:rsidR="002428A0" w:rsidRDefault="002428A0" w:rsidP="000F1440">
            <w:r>
              <w:rPr>
                <w:rFonts w:hint="eastAsia"/>
              </w:rPr>
              <w:t>ご意見の概要</w:t>
            </w:r>
          </w:p>
        </w:tc>
        <w:tc>
          <w:tcPr>
            <w:tcW w:w="7034" w:type="dxa"/>
            <w:shd w:val="clear" w:color="auto" w:fill="auto"/>
          </w:tcPr>
          <w:p w14:paraId="20625138" w14:textId="77777777" w:rsidR="002428A0" w:rsidRPr="003D03E5" w:rsidRDefault="002428A0" w:rsidP="000F1440">
            <w:r>
              <w:rPr>
                <w:rFonts w:hint="eastAsia"/>
              </w:rPr>
              <w:t>「政令で定める材質（合成樹脂を想定）の原材料であって、これに含まれる物質が</w:t>
            </w:r>
            <w:r>
              <w:rPr>
                <w:rFonts w:hint="eastAsia"/>
              </w:rPr>
              <w:t xml:space="preserve"> </w:t>
            </w:r>
            <w:r>
              <w:rPr>
                <w:rFonts w:hint="eastAsia"/>
              </w:rPr>
              <w:t>人の健康を損なうおそれのない量として厚生労働大臣が薬事・食品衛生審議会の意見を聴いて定める量を超えて溶出し、又は浸出して食品に混和するおそれがないように器具又は容器包装が加工されている場合（当該物質が器具又は容器包装の食品に接触する部分に使用される場合を除く。）については、同条第１項の規格に定められたものでないものも使用することができることとされている。」とあるが、具体的にどの様な加工をされている場合を指すのか。</w:t>
            </w:r>
          </w:p>
        </w:tc>
      </w:tr>
      <w:tr w:rsidR="002428A0" w14:paraId="23DFE66F" w14:textId="77777777" w:rsidTr="000F1440">
        <w:tc>
          <w:tcPr>
            <w:tcW w:w="1668" w:type="dxa"/>
            <w:shd w:val="clear" w:color="auto" w:fill="auto"/>
          </w:tcPr>
          <w:p w14:paraId="064991F0" w14:textId="77777777" w:rsidR="002428A0" w:rsidRDefault="002428A0" w:rsidP="000F1440">
            <w:r w:rsidRPr="006220F1">
              <w:rPr>
                <w:rFonts w:hint="eastAsia"/>
              </w:rPr>
              <w:t>ご意見に関する考え方</w:t>
            </w:r>
          </w:p>
        </w:tc>
        <w:tc>
          <w:tcPr>
            <w:tcW w:w="7034" w:type="dxa"/>
            <w:shd w:val="clear" w:color="auto" w:fill="auto"/>
          </w:tcPr>
          <w:p w14:paraId="4F7057AA" w14:textId="77777777" w:rsidR="002428A0" w:rsidRDefault="002428A0" w:rsidP="000F1440">
            <w:r>
              <w:rPr>
                <w:rFonts w:hint="eastAsia"/>
              </w:rPr>
              <w:t>改正食品衛生法第</w:t>
            </w:r>
            <w:r>
              <w:rPr>
                <w:rFonts w:hint="eastAsia"/>
              </w:rPr>
              <w:t>18</w:t>
            </w:r>
            <w:r>
              <w:rPr>
                <w:rFonts w:hint="eastAsia"/>
              </w:rPr>
              <w:t>条第３項ただし書に該当する加工については、個別の器具又は容器包装によるものであり具体的に示すものはありません。</w:t>
            </w:r>
          </w:p>
        </w:tc>
      </w:tr>
    </w:tbl>
    <w:p w14:paraId="5F97E359" w14:textId="77777777" w:rsidR="002428A0" w:rsidRDefault="002428A0" w:rsidP="002428A0"/>
    <w:p w14:paraId="60F9C1EB" w14:textId="77777777" w:rsidR="002428A0" w:rsidRDefault="002428A0" w:rsidP="002428A0">
      <w:r>
        <w:rPr>
          <w:rFonts w:hint="eastAsi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3DC35657" w14:textId="77777777" w:rsidTr="000F1440">
        <w:tc>
          <w:tcPr>
            <w:tcW w:w="1668" w:type="dxa"/>
            <w:shd w:val="clear" w:color="auto" w:fill="auto"/>
          </w:tcPr>
          <w:p w14:paraId="6891467C" w14:textId="77777777" w:rsidR="002428A0" w:rsidRDefault="002428A0" w:rsidP="000F1440">
            <w:r>
              <w:rPr>
                <w:rFonts w:hint="eastAsia"/>
              </w:rPr>
              <w:t>ご意見の概要</w:t>
            </w:r>
          </w:p>
        </w:tc>
        <w:tc>
          <w:tcPr>
            <w:tcW w:w="7034" w:type="dxa"/>
            <w:shd w:val="clear" w:color="auto" w:fill="auto"/>
          </w:tcPr>
          <w:p w14:paraId="2849F564" w14:textId="77777777" w:rsidR="002428A0" w:rsidRDefault="002428A0" w:rsidP="000F1440">
            <w:r>
              <w:rPr>
                <w:rFonts w:hint="eastAsia"/>
              </w:rPr>
              <w:t>食品非接触層に使用するインキは、法第１８条第３項のただし書きが適用できない場合はポジティブリストの対象とのことであるが、インキについては、三衛協のような業界のポジティブリストはなく、現時点で対応するのは困難である。施行に猶予期間を設けることや、まずは、三衛協のような業界のＰＬから始めることを検討してもらいたい。</w:t>
            </w:r>
          </w:p>
          <w:p w14:paraId="3857B7D9" w14:textId="77777777" w:rsidR="002428A0" w:rsidRDefault="002428A0" w:rsidP="000F1440">
            <w:r>
              <w:rPr>
                <w:rFonts w:hint="eastAsia"/>
              </w:rPr>
              <w:t>食品非接触層に使用するインキは、法第１８条第３項のただし書きが適用できない場合はポジティブリストの対象とのことであるが、そもそもインキは合成樹脂なのか？なお、インキ中の色材については、ポジティブリストに収載されていなくともよく、従来の告示３７０号の着色料の管理方法を維持するとのことであり、移行量に関する定量的な基準（人の健康を損なうおそれのない量）は適用されないと理解してよいか？</w:t>
            </w:r>
          </w:p>
          <w:p w14:paraId="1834D45B" w14:textId="77777777" w:rsidR="002428A0" w:rsidRPr="003D03E5" w:rsidRDefault="002428A0" w:rsidP="000F1440">
            <w:r>
              <w:rPr>
                <w:rFonts w:hint="eastAsia"/>
              </w:rPr>
              <w:t>※同様の意見が２件</w:t>
            </w:r>
          </w:p>
        </w:tc>
      </w:tr>
      <w:tr w:rsidR="002428A0" w14:paraId="7D72BF26" w14:textId="77777777" w:rsidTr="000F1440">
        <w:tc>
          <w:tcPr>
            <w:tcW w:w="1668" w:type="dxa"/>
            <w:shd w:val="clear" w:color="auto" w:fill="auto"/>
          </w:tcPr>
          <w:p w14:paraId="09D412B0" w14:textId="77777777" w:rsidR="002428A0" w:rsidRDefault="002428A0" w:rsidP="000F1440">
            <w:r w:rsidRPr="006220F1">
              <w:rPr>
                <w:rFonts w:hint="eastAsia"/>
              </w:rPr>
              <w:t>ご意見に関する考え方</w:t>
            </w:r>
          </w:p>
        </w:tc>
        <w:tc>
          <w:tcPr>
            <w:tcW w:w="7034" w:type="dxa"/>
            <w:shd w:val="clear" w:color="auto" w:fill="auto"/>
          </w:tcPr>
          <w:p w14:paraId="27DD9D91" w14:textId="77777777" w:rsidR="002428A0" w:rsidRDefault="002428A0" w:rsidP="000F1440">
            <w:r>
              <w:rPr>
                <w:rFonts w:hint="eastAsia"/>
              </w:rPr>
              <w:t>ポジティブリスト制度の対象となる器具・容器包装に使用される合成樹脂製のインキが、当該制度の対象となり、ポジティブリストに物質を収載する必要があるか確認する必要があります。</w:t>
            </w:r>
          </w:p>
          <w:p w14:paraId="7BF27CEB" w14:textId="77777777" w:rsidR="002428A0" w:rsidRDefault="002428A0" w:rsidP="000F1440">
            <w:r>
              <w:rPr>
                <w:rFonts w:hint="eastAsia"/>
              </w:rPr>
              <w:t>なお、印刷インキについて、印刷インキ工業会から改正食品衛生法第</w:t>
            </w:r>
            <w:r>
              <w:rPr>
                <w:rFonts w:hint="eastAsia"/>
              </w:rPr>
              <w:t>18</w:t>
            </w:r>
            <w:r>
              <w:rPr>
                <w:rFonts w:hint="eastAsia"/>
              </w:rPr>
              <w:t>条第３項ただし書の適用となる考え方を示していると聞いています。</w:t>
            </w:r>
          </w:p>
          <w:p w14:paraId="20AF3AE2" w14:textId="77777777" w:rsidR="002428A0" w:rsidRDefault="002428A0" w:rsidP="000F1440">
            <w:r>
              <w:rPr>
                <w:rFonts w:hint="eastAsia"/>
              </w:rPr>
              <w:t>インキに含まれる物質のうち、着色料については、これまでの器具・容器包装の規格基準の管理方法で管理されている場合、個別物質としてポジティブリストに収載される必要はありません。</w:t>
            </w:r>
          </w:p>
        </w:tc>
      </w:tr>
    </w:tbl>
    <w:p w14:paraId="361C06D9" w14:textId="77777777" w:rsidR="002428A0" w:rsidRDefault="002428A0" w:rsidP="002428A0"/>
    <w:p w14:paraId="6C3F77FD" w14:textId="77777777" w:rsidR="002428A0" w:rsidRDefault="002428A0" w:rsidP="002428A0">
      <w:r>
        <w:rPr>
          <w:rFonts w:hint="eastAsia"/>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0E81282C" w14:textId="77777777" w:rsidTr="000F1440">
        <w:tc>
          <w:tcPr>
            <w:tcW w:w="1668" w:type="dxa"/>
            <w:shd w:val="clear" w:color="auto" w:fill="auto"/>
          </w:tcPr>
          <w:p w14:paraId="59EB17D9" w14:textId="77777777" w:rsidR="002428A0" w:rsidRDefault="002428A0" w:rsidP="000F1440">
            <w:r>
              <w:rPr>
                <w:rFonts w:hint="eastAsia"/>
              </w:rPr>
              <w:t>ご意見の概要</w:t>
            </w:r>
          </w:p>
        </w:tc>
        <w:tc>
          <w:tcPr>
            <w:tcW w:w="7034" w:type="dxa"/>
            <w:shd w:val="clear" w:color="auto" w:fill="auto"/>
          </w:tcPr>
          <w:p w14:paraId="2AFED240" w14:textId="77777777" w:rsidR="002428A0" w:rsidRDefault="002428A0" w:rsidP="000F1440">
            <w:r>
              <w:rPr>
                <w:rFonts w:hint="eastAsia"/>
              </w:rPr>
              <w:t>現状、厚生省告示３７０号で食品用容器包装材に関して包装材からの溶出量の規定があり衛生証明として利用されているが、この規格では今回提示された人の健康を損なうおそれのない量として厚生労働大臣が定める量を超える可能性が有ると考える。厚生省告示３７０号試験の規定値の溶出量を基に食品への移行量を検証して量を設定して頂くほうが現状に則していると考える。</w:t>
            </w:r>
          </w:p>
          <w:p w14:paraId="0CD4A2BE" w14:textId="77777777" w:rsidR="002428A0" w:rsidRDefault="002428A0" w:rsidP="000F1440">
            <w:r>
              <w:rPr>
                <w:rFonts w:hint="eastAsia"/>
              </w:rPr>
              <w:t>現状に問題が無く運営できているのであれば現状に則した値を用いていただいたほうが混乱が無く移行できると考える。</w:t>
            </w:r>
          </w:p>
          <w:p w14:paraId="5473FD0F" w14:textId="77777777" w:rsidR="002428A0" w:rsidRDefault="002428A0" w:rsidP="000F1440">
            <w:r>
              <w:rPr>
                <w:rFonts w:hint="eastAsia"/>
              </w:rPr>
              <w:t>人の健康を損なうおそれのない量が定められたことに対して、器具・容器包装の溶出試験の規格に影響することはあるのか。</w:t>
            </w:r>
          </w:p>
          <w:p w14:paraId="00BFFE79" w14:textId="77777777" w:rsidR="002428A0" w:rsidRDefault="002428A0" w:rsidP="000F1440">
            <w:r>
              <w:rPr>
                <w:rFonts w:hint="eastAsia"/>
              </w:rPr>
              <w:t>中間層に使用する原材料に関しては、販売品（最終製品）が既存第３７０号規格基準を順守していれば、使用可能とする等の柔軟な処置もご検討頂きたい。</w:t>
            </w:r>
          </w:p>
          <w:p w14:paraId="60920926" w14:textId="77777777" w:rsidR="002428A0" w:rsidRDefault="002428A0" w:rsidP="000F1440">
            <w:r>
              <w:rPr>
                <w:rFonts w:hint="eastAsia"/>
              </w:rPr>
              <w:t>合成樹脂の基ポリマーを食品非接触層のみに限定して使用する場合に、モノマー等が一定量を超えて食品側に移行する場合にポジティブリストに収載しなければならない、との関係がわかりにくい。</w:t>
            </w:r>
          </w:p>
          <w:p w14:paraId="5D75E28D" w14:textId="77777777" w:rsidR="002428A0" w:rsidRPr="00B83BD6" w:rsidRDefault="002428A0" w:rsidP="000F1440">
            <w:r>
              <w:rPr>
                <w:rFonts w:hint="eastAsia"/>
              </w:rPr>
              <w:t>※同様の意見が４件</w:t>
            </w:r>
          </w:p>
        </w:tc>
      </w:tr>
      <w:tr w:rsidR="002428A0" w14:paraId="2B6677DB" w14:textId="77777777" w:rsidTr="000F1440">
        <w:tc>
          <w:tcPr>
            <w:tcW w:w="1668" w:type="dxa"/>
            <w:shd w:val="clear" w:color="auto" w:fill="auto"/>
          </w:tcPr>
          <w:p w14:paraId="0BEED782" w14:textId="77777777" w:rsidR="002428A0" w:rsidRDefault="002428A0" w:rsidP="000F1440">
            <w:r w:rsidRPr="006220F1">
              <w:rPr>
                <w:rFonts w:hint="eastAsia"/>
              </w:rPr>
              <w:t>ご意見に関する考え方</w:t>
            </w:r>
          </w:p>
        </w:tc>
        <w:tc>
          <w:tcPr>
            <w:tcW w:w="7034" w:type="dxa"/>
            <w:shd w:val="clear" w:color="auto" w:fill="auto"/>
          </w:tcPr>
          <w:p w14:paraId="64CE608E" w14:textId="77777777" w:rsidR="002428A0" w:rsidRDefault="002428A0" w:rsidP="000F1440">
            <w:r>
              <w:rPr>
                <w:rFonts w:hint="eastAsia"/>
              </w:rPr>
              <w:t>今回定める量は、ポジティブリストに収載が必要であるかを判断するための量です。</w:t>
            </w:r>
          </w:p>
          <w:p w14:paraId="5C5B089E" w14:textId="77777777" w:rsidR="002428A0" w:rsidRDefault="002428A0" w:rsidP="000F1440">
            <w:r>
              <w:rPr>
                <w:rFonts w:hint="eastAsia"/>
              </w:rPr>
              <w:t>現行の食品、添加物の規格基準（昭和</w:t>
            </w:r>
            <w:r>
              <w:rPr>
                <w:rFonts w:hint="eastAsia"/>
              </w:rPr>
              <w:t>34</w:t>
            </w:r>
            <w:r>
              <w:rPr>
                <w:rFonts w:hint="eastAsia"/>
              </w:rPr>
              <w:t>年厚生省告示第</w:t>
            </w:r>
            <w:r>
              <w:rPr>
                <w:rFonts w:hint="eastAsia"/>
              </w:rPr>
              <w:t>370</w:t>
            </w:r>
            <w:r>
              <w:rPr>
                <w:rFonts w:hint="eastAsia"/>
              </w:rPr>
              <w:t>号）に規定されている器具又は容器包装に関する規格は、器具又は容器包装としての安全性等を担保するための規格であり、ポジティブリスト制度導入後も引き続き確認が必要になります。</w:t>
            </w:r>
          </w:p>
        </w:tc>
      </w:tr>
    </w:tbl>
    <w:p w14:paraId="1510D9F6" w14:textId="77777777" w:rsidR="002428A0" w:rsidRDefault="002428A0" w:rsidP="002428A0"/>
    <w:p w14:paraId="42867E32" w14:textId="77777777" w:rsidR="002428A0" w:rsidRDefault="002428A0" w:rsidP="002428A0">
      <w:r>
        <w:rPr>
          <w:rFonts w:hint="eastAsia"/>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6864"/>
      </w:tblGrid>
      <w:tr w:rsidR="002428A0" w:rsidRPr="00B52A9A" w14:paraId="1688D66E" w14:textId="77777777" w:rsidTr="000F1440">
        <w:tc>
          <w:tcPr>
            <w:tcW w:w="1668" w:type="dxa"/>
            <w:shd w:val="clear" w:color="auto" w:fill="auto"/>
          </w:tcPr>
          <w:p w14:paraId="3CA4171C" w14:textId="77777777" w:rsidR="002428A0" w:rsidRDefault="002428A0" w:rsidP="000F1440">
            <w:r>
              <w:rPr>
                <w:rFonts w:hint="eastAsia"/>
              </w:rPr>
              <w:t>ご意見の概要</w:t>
            </w:r>
          </w:p>
        </w:tc>
        <w:tc>
          <w:tcPr>
            <w:tcW w:w="7034" w:type="dxa"/>
            <w:shd w:val="clear" w:color="auto" w:fill="auto"/>
          </w:tcPr>
          <w:p w14:paraId="7E1769EE" w14:textId="77777777" w:rsidR="002428A0" w:rsidRDefault="002428A0" w:rsidP="000F1440">
            <w:r>
              <w:rPr>
                <w:rFonts w:hint="eastAsia"/>
              </w:rPr>
              <w:t>「食品への移行量０．０１ｍｇ／Ｋｇは、食品擬似溶媒中濃度として０．０１ｍｇ／Ｌ</w:t>
            </w:r>
            <w:r>
              <w:rPr>
                <w:rFonts w:hint="eastAsia"/>
              </w:rPr>
              <w:t xml:space="preserve"> </w:t>
            </w:r>
            <w:r>
              <w:rPr>
                <w:rFonts w:hint="eastAsia"/>
              </w:rPr>
              <w:t>と考えて差し支ないと考えられる。」とあるが、この分析方法と分析可能な公的試験機関はどこか。</w:t>
            </w:r>
          </w:p>
          <w:p w14:paraId="6347CAB7" w14:textId="77777777" w:rsidR="002428A0" w:rsidRDefault="002428A0" w:rsidP="000F1440">
            <w:r>
              <w:rPr>
                <w:rFonts w:hint="eastAsia"/>
              </w:rPr>
              <w:t>短時間接触の器具と長期保管や輸送を要する容器包装では、溶出条件が異なる。即ち、長期間の保管や運送を前提とした容器包装の溶出条件では、短時間接触の器具に対しては過剰な要求となるおそれがあるため、実際の使用状況に準じた器具に対する溶出条件の設定をすべきと考える。</w:t>
            </w:r>
          </w:p>
          <w:p w14:paraId="5438C70A" w14:textId="77777777" w:rsidR="002428A0" w:rsidRDefault="002428A0" w:rsidP="000F1440">
            <w:r>
              <w:rPr>
                <w:rFonts w:hint="eastAsia"/>
              </w:rPr>
              <w:t>一般の分析機関に分析を依頼した場合、使用されている物質が人の健康を損なう恐れのない量（</w:t>
            </w:r>
            <w:r>
              <w:rPr>
                <w:rFonts w:hint="eastAsia"/>
              </w:rPr>
              <w:t xml:space="preserve">0.01mg/kg </w:t>
            </w:r>
            <w:r>
              <w:rPr>
                <w:rFonts w:hint="eastAsia"/>
              </w:rPr>
              <w:t>食品）かどうか、溶出した物質や量を測定できるのか。また、溶出した物質がどの材料から溶出したか、わかるのか。</w:t>
            </w:r>
          </w:p>
          <w:p w14:paraId="2138AE71" w14:textId="77777777" w:rsidR="002428A0" w:rsidRPr="00B83BD6" w:rsidRDefault="002428A0" w:rsidP="000F1440">
            <w:r>
              <w:rPr>
                <w:rFonts w:hint="eastAsia"/>
              </w:rPr>
              <w:t>※同様の意見が４件</w:t>
            </w:r>
          </w:p>
        </w:tc>
      </w:tr>
      <w:tr w:rsidR="002428A0" w14:paraId="1AC4AFA3" w14:textId="77777777" w:rsidTr="000F1440">
        <w:tc>
          <w:tcPr>
            <w:tcW w:w="1668" w:type="dxa"/>
            <w:shd w:val="clear" w:color="auto" w:fill="auto"/>
          </w:tcPr>
          <w:p w14:paraId="1A970857" w14:textId="77777777" w:rsidR="002428A0" w:rsidRDefault="002428A0" w:rsidP="000F1440">
            <w:r w:rsidRPr="006220F1">
              <w:rPr>
                <w:rFonts w:hint="eastAsia"/>
              </w:rPr>
              <w:t>ご意見に関する考え方</w:t>
            </w:r>
          </w:p>
        </w:tc>
        <w:tc>
          <w:tcPr>
            <w:tcW w:w="7034" w:type="dxa"/>
            <w:shd w:val="clear" w:color="auto" w:fill="auto"/>
          </w:tcPr>
          <w:p w14:paraId="2F27A4EF" w14:textId="77777777" w:rsidR="002428A0" w:rsidRDefault="002428A0" w:rsidP="000F1440">
            <w:r>
              <w:rPr>
                <w:rFonts w:hint="eastAsia"/>
              </w:rPr>
              <w:t>食品擬似溶媒を用いて確認する場合には、「食品用器具及び容器包装に関する食品健康影響評価指針」（令和元年</w:t>
            </w:r>
            <w:r>
              <w:rPr>
                <w:rFonts w:hint="eastAsia"/>
              </w:rPr>
              <w:t>5</w:t>
            </w:r>
            <w:r>
              <w:rPr>
                <w:rFonts w:hint="eastAsia"/>
              </w:rPr>
              <w:t>月</w:t>
            </w:r>
            <w:r>
              <w:rPr>
                <w:rFonts w:hint="eastAsia"/>
              </w:rPr>
              <w:t>28</w:t>
            </w:r>
            <w:r>
              <w:rPr>
                <w:rFonts w:hint="eastAsia"/>
              </w:rPr>
              <w:t>日食品安全委員会決定）中の溶出試験法によることを基本とすることとしています</w:t>
            </w:r>
            <w:r>
              <w:rPr>
                <w:rFonts w:hint="eastAsia"/>
              </w:rPr>
              <w:t xml:space="preserve"> </w:t>
            </w:r>
            <w:r>
              <w:rPr>
                <w:rFonts w:hint="eastAsia"/>
              </w:rPr>
              <w:t>。</w:t>
            </w:r>
          </w:p>
          <w:p w14:paraId="1EEF2890" w14:textId="77777777" w:rsidR="002428A0" w:rsidRDefault="002428A0" w:rsidP="000F1440">
            <w:r>
              <w:rPr>
                <w:rFonts w:hint="eastAsia"/>
              </w:rPr>
              <w:t>この食品健康影響評価指針</w:t>
            </w:r>
            <w:r>
              <w:rPr>
                <w:rFonts w:hint="eastAsia"/>
              </w:rPr>
              <w:t xml:space="preserve"> </w:t>
            </w:r>
            <w:r>
              <w:rPr>
                <w:rFonts w:hint="eastAsia"/>
              </w:rPr>
              <w:t>において、溶出試験の温度・時間条件の採用</w:t>
            </w:r>
          </w:p>
          <w:p w14:paraId="57F3D794" w14:textId="77777777" w:rsidR="002428A0" w:rsidRDefault="002428A0" w:rsidP="000F1440">
            <w:r>
              <w:rPr>
                <w:rFonts w:hint="eastAsia"/>
              </w:rPr>
              <w:t>に当たっては、食品に適用する際の時間条件を考慮することが可能とされています。</w:t>
            </w:r>
          </w:p>
          <w:p w14:paraId="40A23C9B" w14:textId="77777777" w:rsidR="002428A0" w:rsidRDefault="002428A0" w:rsidP="000F1440">
            <w:r>
              <w:rPr>
                <w:rFonts w:hint="eastAsia"/>
              </w:rPr>
              <w:t>試験を実施する場合に溶出する量や物質の特定を行うことができるかについては、試験対象となる物質や試験機関により異なると考えられます。</w:t>
            </w:r>
          </w:p>
          <w:p w14:paraId="2AFBD91B" w14:textId="77777777" w:rsidR="002428A0" w:rsidRDefault="002428A0" w:rsidP="000F1440">
            <w:r>
              <w:rPr>
                <w:rFonts w:hint="eastAsia"/>
              </w:rPr>
              <w:t>なお、試験機関を指定するものではありません。</w:t>
            </w:r>
          </w:p>
        </w:tc>
      </w:tr>
    </w:tbl>
    <w:p w14:paraId="0692B6FE" w14:textId="77777777" w:rsidR="002428A0" w:rsidRDefault="002428A0" w:rsidP="002428A0"/>
    <w:p w14:paraId="4582D948" w14:textId="77777777" w:rsidR="002428A0" w:rsidRDefault="002428A0" w:rsidP="002428A0">
      <w:r>
        <w:rPr>
          <w:rFonts w:hint="eastAsi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419E428B" w14:textId="77777777" w:rsidTr="000F1440">
        <w:tc>
          <w:tcPr>
            <w:tcW w:w="1668" w:type="dxa"/>
            <w:shd w:val="clear" w:color="auto" w:fill="auto"/>
          </w:tcPr>
          <w:p w14:paraId="47D68309" w14:textId="77777777" w:rsidR="002428A0" w:rsidRDefault="002428A0" w:rsidP="000F1440">
            <w:r>
              <w:rPr>
                <w:rFonts w:hint="eastAsia"/>
              </w:rPr>
              <w:t>ご意見の概要</w:t>
            </w:r>
          </w:p>
        </w:tc>
        <w:tc>
          <w:tcPr>
            <w:tcW w:w="7034" w:type="dxa"/>
            <w:shd w:val="clear" w:color="auto" w:fill="auto"/>
          </w:tcPr>
          <w:p w14:paraId="0B6DCEFC" w14:textId="77777777" w:rsidR="002428A0" w:rsidRDefault="002428A0" w:rsidP="000F1440">
            <w:r>
              <w:rPr>
                <w:rFonts w:hint="eastAsia"/>
              </w:rPr>
              <w:t>法律上誰がどうやって、「食品非接触層のみに使用される物質が一定量を超えて食品に移行しないこと（法第１８条第３項のただし書きは適用されない）。」を確認するのか。</w:t>
            </w:r>
          </w:p>
          <w:p w14:paraId="0EAA3D71" w14:textId="77777777" w:rsidR="002428A0" w:rsidRDefault="002428A0" w:rsidP="000F1440">
            <w:r>
              <w:rPr>
                <w:rFonts w:hint="eastAsia"/>
              </w:rPr>
              <w:t>中間層に使用されている原材料については、溶出量が食品安全委員会案の閾値以下であることを確認するために、溶出量や毒性の確認をする必要があるが、その分析費用や時間等、予測できない部分がある。その分析費用は、成形加工メーカー負担になるのか。分析機関からは閾値が低すぎて、技術的に不可能だというご意見も聞く。また原材料メーカーが器具・容器包装分野からの撤退も考えないといけないという声も聞くことがある。</w:t>
            </w:r>
          </w:p>
          <w:p w14:paraId="3403CBC1" w14:textId="77777777" w:rsidR="002428A0" w:rsidRDefault="002428A0" w:rsidP="000F1440">
            <w:r>
              <w:rPr>
                <w:rFonts w:hint="eastAsia"/>
              </w:rPr>
              <w:t>ポジティブリストに掲載が無くとも使用できるとされる溶出試験が、物質の特定ができないため「食品衛生法第</w:t>
            </w:r>
            <w:r>
              <w:rPr>
                <w:rFonts w:hint="eastAsia"/>
              </w:rPr>
              <w:t>18</w:t>
            </w:r>
            <w:r>
              <w:rPr>
                <w:rFonts w:hint="eastAsia"/>
              </w:rPr>
              <w:t>条第３項ただし書の規定により人の健康を損なうおそれのない量として厚生労働大臣が定める量（案）」に関する測定試験が行えなくなる。</w:t>
            </w:r>
          </w:p>
          <w:p w14:paraId="10AC6B54" w14:textId="77777777" w:rsidR="002428A0" w:rsidRPr="00B83BD6" w:rsidRDefault="002428A0" w:rsidP="000F1440">
            <w:r>
              <w:rPr>
                <w:rFonts w:hint="eastAsia"/>
              </w:rPr>
              <w:t>※同様の意見が２件</w:t>
            </w:r>
          </w:p>
        </w:tc>
      </w:tr>
      <w:tr w:rsidR="002428A0" w14:paraId="444B4DDB" w14:textId="77777777" w:rsidTr="000F1440">
        <w:tc>
          <w:tcPr>
            <w:tcW w:w="1668" w:type="dxa"/>
            <w:shd w:val="clear" w:color="auto" w:fill="auto"/>
          </w:tcPr>
          <w:p w14:paraId="6F6B9DD8" w14:textId="77777777" w:rsidR="002428A0" w:rsidRDefault="002428A0" w:rsidP="000F1440">
            <w:r w:rsidRPr="006220F1">
              <w:rPr>
                <w:rFonts w:hint="eastAsia"/>
              </w:rPr>
              <w:t>ご意見に関する考え方</w:t>
            </w:r>
          </w:p>
        </w:tc>
        <w:tc>
          <w:tcPr>
            <w:tcW w:w="7034" w:type="dxa"/>
            <w:shd w:val="clear" w:color="auto" w:fill="auto"/>
          </w:tcPr>
          <w:p w14:paraId="0E934F06" w14:textId="77777777" w:rsidR="002428A0" w:rsidRDefault="002428A0" w:rsidP="000F1440">
            <w:r>
              <w:rPr>
                <w:rFonts w:hint="eastAsia"/>
              </w:rPr>
              <w:t>改正食品衛生法第</w:t>
            </w:r>
            <w:r>
              <w:rPr>
                <w:rFonts w:hint="eastAsia"/>
              </w:rPr>
              <w:t>18</w:t>
            </w:r>
            <w:r>
              <w:rPr>
                <w:rFonts w:hint="eastAsia"/>
              </w:rPr>
              <w:t>条第３項ただし書に該当するかどうかの確認は、事業者において行われるものですが、サプライチェーン中どの立場の事業者が確認するかは問いません。</w:t>
            </w:r>
          </w:p>
        </w:tc>
      </w:tr>
    </w:tbl>
    <w:p w14:paraId="17F698A3" w14:textId="77777777" w:rsidR="002428A0" w:rsidRPr="00F51BB4" w:rsidRDefault="002428A0" w:rsidP="002428A0"/>
    <w:p w14:paraId="6A4A6307" w14:textId="77777777" w:rsidR="002428A0" w:rsidRDefault="002428A0" w:rsidP="002428A0">
      <w:bookmarkStart w:id="13" w:name="_Hlk39924079"/>
      <w:r>
        <w:rPr>
          <w:rFonts w:hint="eastAsia"/>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428A0" w:rsidRPr="00B52A9A" w14:paraId="6E4A16D8" w14:textId="77777777" w:rsidTr="000F1440">
        <w:tc>
          <w:tcPr>
            <w:tcW w:w="1668" w:type="dxa"/>
            <w:shd w:val="clear" w:color="auto" w:fill="auto"/>
          </w:tcPr>
          <w:p w14:paraId="42C5FE20" w14:textId="77777777" w:rsidR="002428A0" w:rsidRDefault="002428A0" w:rsidP="000F1440">
            <w:r>
              <w:rPr>
                <w:rFonts w:hint="eastAsia"/>
              </w:rPr>
              <w:t>ご意見の概要</w:t>
            </w:r>
          </w:p>
        </w:tc>
        <w:tc>
          <w:tcPr>
            <w:tcW w:w="7034" w:type="dxa"/>
            <w:shd w:val="clear" w:color="auto" w:fill="auto"/>
          </w:tcPr>
          <w:p w14:paraId="40B2F1C2" w14:textId="77777777" w:rsidR="002428A0" w:rsidRDefault="002428A0" w:rsidP="000F1440">
            <w:r>
              <w:rPr>
                <w:rFonts w:hint="eastAsia"/>
              </w:rPr>
              <w:t>・食品非接触層の成分について、「０．０１</w:t>
            </w:r>
            <w:r>
              <w:rPr>
                <w:rFonts w:hint="eastAsia"/>
              </w:rPr>
              <w:t xml:space="preserve">mg/kg </w:t>
            </w:r>
            <w:r>
              <w:rPr>
                <w:rFonts w:hint="eastAsia"/>
              </w:rPr>
              <w:t>食品を超えて食品に混和するおそれのないこと」を溶出試験で担保できない限り、ポジティブリストへ収載されていないものは食品容器包装へ使用できないことになるか。</w:t>
            </w:r>
          </w:p>
          <w:p w14:paraId="2BF17B0A" w14:textId="77777777" w:rsidR="002428A0" w:rsidRDefault="002428A0" w:rsidP="000F1440">
            <w:r>
              <w:rPr>
                <w:rFonts w:hint="eastAsia"/>
              </w:rPr>
              <w:t>・樹脂塗膜（食品接触面）／顔料塗工層（アンカーコート）／紙</w:t>
            </w:r>
            <w:r>
              <w:rPr>
                <w:rFonts w:hint="eastAsia"/>
              </w:rPr>
              <w:t xml:space="preserve"> </w:t>
            </w:r>
            <w:r>
              <w:rPr>
                <w:rFonts w:hint="eastAsia"/>
              </w:rPr>
              <w:t>の構成の容器包装において、顔料塗工層や紙から０．０１</w:t>
            </w:r>
            <w:r>
              <w:rPr>
                <w:rFonts w:hint="eastAsia"/>
              </w:rPr>
              <w:t xml:space="preserve"> mg/kg </w:t>
            </w:r>
            <w:r>
              <w:rPr>
                <w:rFonts w:hint="eastAsia"/>
              </w:rPr>
              <w:t>食品を超えて食品に移行する成分があったとしても、規制の対象外と理解してよいか。</w:t>
            </w:r>
          </w:p>
          <w:p w14:paraId="6A0A071F" w14:textId="77777777" w:rsidR="002428A0" w:rsidRDefault="002428A0" w:rsidP="000F1440">
            <w:r>
              <w:rPr>
                <w:rFonts w:hint="eastAsia"/>
              </w:rPr>
              <w:t>・着色料はポジティブリストに収載されませんが、食品非接触層に使用される着色料</w:t>
            </w:r>
            <w:r>
              <w:rPr>
                <w:rFonts w:hint="eastAsia"/>
              </w:rPr>
              <w:t xml:space="preserve"> </w:t>
            </w:r>
            <w:r>
              <w:rPr>
                <w:rFonts w:hint="eastAsia"/>
              </w:rPr>
              <w:t>印刷インキや非接触層のマスターバッチ等）については、「０．０１</w:t>
            </w:r>
            <w:r>
              <w:t>mg/kg</w:t>
            </w:r>
            <w:r>
              <w:rPr>
                <w:rFonts w:hint="eastAsia"/>
              </w:rPr>
              <w:t>食品を超えて食品に混和するおそれのないこと」が適用されるのか。</w:t>
            </w:r>
          </w:p>
          <w:p w14:paraId="1DC01DF6" w14:textId="77777777" w:rsidR="002428A0" w:rsidRPr="00B83BD6" w:rsidRDefault="002428A0" w:rsidP="000F1440">
            <w:r w:rsidRPr="00AF6979">
              <w:rPr>
                <w:rFonts w:hint="eastAsia"/>
              </w:rPr>
              <w:t>※</w:t>
            </w:r>
            <w:r>
              <w:rPr>
                <w:rFonts w:hint="eastAsia"/>
              </w:rPr>
              <w:t>同様の意見が２件</w:t>
            </w:r>
          </w:p>
        </w:tc>
      </w:tr>
      <w:tr w:rsidR="002428A0" w14:paraId="35A47D10" w14:textId="77777777" w:rsidTr="000F1440">
        <w:tc>
          <w:tcPr>
            <w:tcW w:w="1668" w:type="dxa"/>
            <w:shd w:val="clear" w:color="auto" w:fill="auto"/>
          </w:tcPr>
          <w:p w14:paraId="2B5B4A51" w14:textId="77777777" w:rsidR="002428A0" w:rsidRDefault="002428A0" w:rsidP="000F1440">
            <w:r w:rsidRPr="006220F1">
              <w:rPr>
                <w:rFonts w:hint="eastAsia"/>
              </w:rPr>
              <w:t>ご意見に関する考え方</w:t>
            </w:r>
          </w:p>
        </w:tc>
        <w:tc>
          <w:tcPr>
            <w:tcW w:w="7034" w:type="dxa"/>
            <w:shd w:val="clear" w:color="auto" w:fill="auto"/>
          </w:tcPr>
          <w:p w14:paraId="683EC3FD" w14:textId="77777777" w:rsidR="002428A0" w:rsidRDefault="002428A0" w:rsidP="000F1440">
            <w:r>
              <w:rPr>
                <w:rFonts w:hint="eastAsia"/>
              </w:rPr>
              <w:t>改正食品衛生法第</w:t>
            </w:r>
            <w:r>
              <w:rPr>
                <w:rFonts w:hint="eastAsia"/>
              </w:rPr>
              <w:t>18</w:t>
            </w:r>
            <w:r>
              <w:rPr>
                <w:rFonts w:hint="eastAsia"/>
              </w:rPr>
              <w:t>条第３項ただし書の適用を説明する方法は、溶出試験による確認以外にも、物質や器具・容器包装の構成を踏まえて理論的に説明する方法も考えられます。ポジティブリスト制度の対象材質は合成樹脂であり、今回定めた量は対象材質の原材料であって、これに含まれる物質についてポジティブリストに収載が必要であるかを判断するための量です。</w:t>
            </w:r>
          </w:p>
          <w:p w14:paraId="4AF1B473" w14:textId="77777777" w:rsidR="002428A0" w:rsidRDefault="002428A0" w:rsidP="000F1440">
            <w:r>
              <w:rPr>
                <w:rFonts w:hint="eastAsia"/>
              </w:rPr>
              <w:t>なお、着色料については、食品接触面及び非接触面ともに、これまでの器具・容器包装の規格基準の管理方法で管理されている場合、個別物質としてポジティブリストに収載される必要はありません。</w:t>
            </w:r>
          </w:p>
        </w:tc>
      </w:tr>
    </w:tbl>
    <w:p w14:paraId="025EAE20" w14:textId="77777777" w:rsidR="002428A0" w:rsidRPr="00F51BB4" w:rsidRDefault="002428A0" w:rsidP="002428A0"/>
    <w:bookmarkEnd w:id="13"/>
    <w:p w14:paraId="054AB6E7" w14:textId="77777777" w:rsidR="002428A0" w:rsidRDefault="002428A0" w:rsidP="002428A0">
      <w:r>
        <w:rPr>
          <w:rFonts w:hint="eastAsia"/>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428A0" w:rsidRPr="00B52A9A" w14:paraId="712C5AF5" w14:textId="77777777" w:rsidTr="000F1440">
        <w:tc>
          <w:tcPr>
            <w:tcW w:w="1668" w:type="dxa"/>
            <w:shd w:val="clear" w:color="auto" w:fill="auto"/>
          </w:tcPr>
          <w:p w14:paraId="1E577505" w14:textId="77777777" w:rsidR="002428A0" w:rsidRDefault="002428A0" w:rsidP="000F1440">
            <w:r>
              <w:rPr>
                <w:rFonts w:hint="eastAsia"/>
              </w:rPr>
              <w:t>ご意見の概要</w:t>
            </w:r>
          </w:p>
        </w:tc>
        <w:tc>
          <w:tcPr>
            <w:tcW w:w="7034" w:type="dxa"/>
            <w:shd w:val="clear" w:color="auto" w:fill="auto"/>
          </w:tcPr>
          <w:p w14:paraId="1C30F4A9" w14:textId="77777777" w:rsidR="002428A0" w:rsidRDefault="002428A0" w:rsidP="000F1440">
            <w:r>
              <w:rPr>
                <w:rFonts w:hint="eastAsia"/>
              </w:rPr>
              <w:t>実際移行量が</w:t>
            </w:r>
            <w:r>
              <w:rPr>
                <w:rFonts w:hint="eastAsia"/>
              </w:rPr>
              <w:t xml:space="preserve">0.01mg/kg </w:t>
            </w:r>
            <w:r>
              <w:rPr>
                <w:rFonts w:hint="eastAsia"/>
              </w:rPr>
              <w:t>食品以下であることを測定し、川下ユーザーに保証する方法について、どの様に行えば良いか。</w:t>
            </w:r>
          </w:p>
          <w:p w14:paraId="1D26B64D" w14:textId="77777777" w:rsidR="002428A0" w:rsidRPr="00B83BD6" w:rsidRDefault="002428A0" w:rsidP="000F1440">
            <w:r>
              <w:rPr>
                <w:rFonts w:hint="eastAsia"/>
              </w:rPr>
              <w:t>※同様の意見が１件</w:t>
            </w:r>
          </w:p>
        </w:tc>
      </w:tr>
      <w:tr w:rsidR="002428A0" w14:paraId="21D74377" w14:textId="77777777" w:rsidTr="000F1440">
        <w:tc>
          <w:tcPr>
            <w:tcW w:w="1668" w:type="dxa"/>
            <w:shd w:val="clear" w:color="auto" w:fill="auto"/>
          </w:tcPr>
          <w:p w14:paraId="4DAA6D4A" w14:textId="77777777" w:rsidR="002428A0" w:rsidRDefault="002428A0" w:rsidP="000F1440">
            <w:r w:rsidRPr="006220F1">
              <w:rPr>
                <w:rFonts w:hint="eastAsia"/>
              </w:rPr>
              <w:t>ご意見に関する考え方</w:t>
            </w:r>
          </w:p>
        </w:tc>
        <w:tc>
          <w:tcPr>
            <w:tcW w:w="7034" w:type="dxa"/>
            <w:shd w:val="clear" w:color="auto" w:fill="auto"/>
          </w:tcPr>
          <w:p w14:paraId="1E2F90EB" w14:textId="77777777" w:rsidR="002428A0" w:rsidRDefault="002428A0" w:rsidP="000F1440">
            <w:r>
              <w:rPr>
                <w:rFonts w:hint="eastAsia"/>
              </w:rPr>
              <w:t>改正食品衛生法第</w:t>
            </w:r>
            <w:r>
              <w:rPr>
                <w:rFonts w:hint="eastAsia"/>
              </w:rPr>
              <w:t>18</w:t>
            </w:r>
            <w:r>
              <w:rPr>
                <w:rFonts w:hint="eastAsia"/>
              </w:rPr>
              <w:t>条第３項ただし書の適用を含め、ポジティブリスト制度に適合であることの情報伝達の方法は定めないこととしています。</w:t>
            </w:r>
          </w:p>
        </w:tc>
      </w:tr>
    </w:tbl>
    <w:p w14:paraId="5A43F9A1" w14:textId="77777777" w:rsidR="002428A0" w:rsidRPr="00F51BB4" w:rsidRDefault="002428A0" w:rsidP="002428A0"/>
    <w:p w14:paraId="7CCC87AD" w14:textId="77777777" w:rsidR="002428A0" w:rsidRDefault="002428A0" w:rsidP="002428A0">
      <w:r>
        <w:rPr>
          <w:rFonts w:hint="eastAsia"/>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428A0" w:rsidRPr="00B52A9A" w14:paraId="5F45BA02" w14:textId="77777777" w:rsidTr="000F1440">
        <w:tc>
          <w:tcPr>
            <w:tcW w:w="1668" w:type="dxa"/>
            <w:shd w:val="clear" w:color="auto" w:fill="auto"/>
          </w:tcPr>
          <w:p w14:paraId="4D7DF128" w14:textId="77777777" w:rsidR="002428A0" w:rsidRDefault="002428A0" w:rsidP="000F1440">
            <w:r>
              <w:rPr>
                <w:rFonts w:hint="eastAsia"/>
              </w:rPr>
              <w:t>ご意見の概要</w:t>
            </w:r>
          </w:p>
        </w:tc>
        <w:tc>
          <w:tcPr>
            <w:tcW w:w="7034" w:type="dxa"/>
            <w:shd w:val="clear" w:color="auto" w:fill="auto"/>
          </w:tcPr>
          <w:p w14:paraId="7399685D" w14:textId="77777777" w:rsidR="002428A0" w:rsidRPr="00B83BD6" w:rsidRDefault="002428A0" w:rsidP="000F1440">
            <w:r>
              <w:rPr>
                <w:rFonts w:hint="eastAsia"/>
              </w:rPr>
              <w:t>たとえ微量にしてもリスクがゼロでない限り、一切認めないようにお願いします。</w:t>
            </w:r>
          </w:p>
        </w:tc>
      </w:tr>
      <w:tr w:rsidR="002428A0" w14:paraId="6167C4CC" w14:textId="77777777" w:rsidTr="000F1440">
        <w:tc>
          <w:tcPr>
            <w:tcW w:w="1668" w:type="dxa"/>
            <w:shd w:val="clear" w:color="auto" w:fill="auto"/>
          </w:tcPr>
          <w:p w14:paraId="10FDD33E" w14:textId="77777777" w:rsidR="002428A0" w:rsidRDefault="002428A0" w:rsidP="000F1440">
            <w:r w:rsidRPr="006220F1">
              <w:rPr>
                <w:rFonts w:hint="eastAsia"/>
              </w:rPr>
              <w:t>ご意見に関する考え方</w:t>
            </w:r>
          </w:p>
        </w:tc>
        <w:tc>
          <w:tcPr>
            <w:tcW w:w="7034" w:type="dxa"/>
            <w:shd w:val="clear" w:color="auto" w:fill="auto"/>
          </w:tcPr>
          <w:p w14:paraId="749DB64E" w14:textId="77777777" w:rsidR="002428A0" w:rsidRDefault="002428A0" w:rsidP="000F1440">
            <w:r>
              <w:rPr>
                <w:rFonts w:hint="eastAsia"/>
              </w:rPr>
              <w:t>リスク管理の考え方として、リスクを一定のレベル以下に維持することを基本としています。</w:t>
            </w:r>
          </w:p>
        </w:tc>
      </w:tr>
    </w:tbl>
    <w:p w14:paraId="64F5A6B1" w14:textId="77777777" w:rsidR="002428A0" w:rsidRPr="00AF6979" w:rsidRDefault="002428A0" w:rsidP="002428A0">
      <w:r>
        <w:rPr>
          <w:rFonts w:hint="eastAsia"/>
        </w:rPr>
        <w:t>」</w:t>
      </w:r>
    </w:p>
    <w:p w14:paraId="3F08B34F" w14:textId="77777777" w:rsidR="002428A0" w:rsidRDefault="002428A0" w:rsidP="002428A0"/>
    <w:p w14:paraId="4BD3C3D3" w14:textId="77777777" w:rsidR="00F14E7C" w:rsidRPr="00F14E7C" w:rsidRDefault="00F14E7C" w:rsidP="002428A0"/>
    <w:p w14:paraId="160C6599" w14:textId="0A59072C" w:rsidR="000B7403" w:rsidRPr="008D6FD7" w:rsidRDefault="008D6FD7" w:rsidP="000B7403">
      <w:pPr>
        <w:rPr>
          <w:u w:val="single"/>
        </w:rPr>
      </w:pPr>
      <w:r>
        <w:br w:type="page"/>
      </w:r>
      <w:r>
        <w:rPr>
          <w:rFonts w:hint="eastAsia"/>
        </w:rPr>
        <w:t xml:space="preserve">　　　　　　　　　　　　　　</w:t>
      </w:r>
      <w:r w:rsidRPr="008D6FD7">
        <w:rPr>
          <w:rFonts w:hint="eastAsia"/>
          <w:u w:val="single"/>
        </w:rPr>
        <w:t xml:space="preserve">Ⅳ　</w:t>
      </w:r>
      <w:r w:rsidR="00023860">
        <w:rPr>
          <w:rFonts w:hint="eastAsia"/>
          <w:u w:val="single"/>
        </w:rPr>
        <w:t>PL</w:t>
      </w:r>
      <w:r w:rsidR="00023860">
        <w:rPr>
          <w:rFonts w:hint="eastAsia"/>
          <w:u w:val="single"/>
        </w:rPr>
        <w:t>収載</w:t>
      </w:r>
      <w:r w:rsidR="00E118CF">
        <w:rPr>
          <w:rFonts w:hint="eastAsia"/>
          <w:u w:val="single"/>
        </w:rPr>
        <w:t>申請</w:t>
      </w:r>
      <w:r w:rsidR="00023860">
        <w:rPr>
          <w:rFonts w:hint="eastAsia"/>
          <w:u w:val="single"/>
        </w:rPr>
        <w:t>、</w:t>
      </w:r>
      <w:r w:rsidRPr="008D6FD7">
        <w:rPr>
          <w:rFonts w:hint="eastAsia"/>
          <w:u w:val="single"/>
        </w:rPr>
        <w:t>リスク評価</w:t>
      </w:r>
    </w:p>
    <w:p w14:paraId="74A2604B" w14:textId="77777777" w:rsidR="008D6FD7" w:rsidRPr="00023860" w:rsidRDefault="008D6FD7" w:rsidP="000B7403"/>
    <w:p w14:paraId="1455028D" w14:textId="580F4672" w:rsidR="008D6FD7" w:rsidRDefault="008D6FD7" w:rsidP="000B7403"/>
    <w:p w14:paraId="5D0E632C" w14:textId="078EFCC9" w:rsidR="00023860" w:rsidRDefault="00023860" w:rsidP="00023860">
      <w:r>
        <w:rPr>
          <w:rFonts w:hint="eastAsia"/>
        </w:rPr>
        <w:t>「食品用器具又は容器包装の原材料に含まれる物質の規格の改正に係る要請資料作成の</w:t>
      </w:r>
      <w:r>
        <w:rPr>
          <w:rFonts w:hint="eastAsia"/>
        </w:rPr>
        <w:t xml:space="preserve"> </w:t>
      </w:r>
      <w:r>
        <w:rPr>
          <w:rFonts w:hint="eastAsia"/>
        </w:rPr>
        <w:t>手引　令和２年５月</w:t>
      </w:r>
      <w:r>
        <w:rPr>
          <w:rFonts w:hint="eastAsia"/>
        </w:rPr>
        <w:t>29</w:t>
      </w:r>
      <w:r>
        <w:rPr>
          <w:rFonts w:hint="eastAsia"/>
        </w:rPr>
        <w:t>日厚生労働省医薬・生活衛生局食品基準審査課」</w:t>
      </w:r>
    </w:p>
    <w:p w14:paraId="408C9890" w14:textId="5DBF1444" w:rsidR="00023860" w:rsidRDefault="004415BB" w:rsidP="000B7403">
      <w:hyperlink r:id="rId43" w:history="1">
        <w:r w:rsidR="00023860" w:rsidRPr="008E51AA">
          <w:rPr>
            <w:rStyle w:val="a4"/>
          </w:rPr>
          <w:t>https://www.mhlw.go.jp/content/11130500/000635367.pdf</w:t>
        </w:r>
      </w:hyperlink>
    </w:p>
    <w:p w14:paraId="41157CB9" w14:textId="52A79C15" w:rsidR="00023860" w:rsidRDefault="00023860" w:rsidP="000B7403"/>
    <w:p w14:paraId="5E5919FE" w14:textId="5737A07A" w:rsidR="00023860" w:rsidRDefault="00023860" w:rsidP="00023860">
      <w:r>
        <w:rPr>
          <w:rFonts w:hint="eastAsia"/>
        </w:rPr>
        <w:t>「Ⅰ目的</w:t>
      </w:r>
    </w:p>
    <w:p w14:paraId="052913C4" w14:textId="1736E457" w:rsidR="00023860" w:rsidRDefault="00023860" w:rsidP="00023860">
      <w:r>
        <w:rPr>
          <w:rFonts w:hint="eastAsia"/>
        </w:rPr>
        <w:t>食品衛生法等の一部を改正する法律（平成</w:t>
      </w:r>
      <w:r>
        <w:rPr>
          <w:rFonts w:hint="eastAsia"/>
        </w:rPr>
        <w:t>30</w:t>
      </w:r>
      <w:r>
        <w:rPr>
          <w:rFonts w:hint="eastAsia"/>
        </w:rPr>
        <w:t>年法律第</w:t>
      </w:r>
      <w:r>
        <w:rPr>
          <w:rFonts w:hint="eastAsia"/>
        </w:rPr>
        <w:t>46</w:t>
      </w:r>
      <w:r>
        <w:rPr>
          <w:rFonts w:hint="eastAsia"/>
        </w:rPr>
        <w:t>号）により、改正後の食品衛生法（昭和</w:t>
      </w:r>
      <w:r>
        <w:rPr>
          <w:rFonts w:hint="eastAsia"/>
        </w:rPr>
        <w:t>22</w:t>
      </w:r>
      <w:r>
        <w:rPr>
          <w:rFonts w:hint="eastAsia"/>
        </w:rPr>
        <w:t>年法律第</w:t>
      </w:r>
      <w:r>
        <w:rPr>
          <w:rFonts w:hint="eastAsia"/>
        </w:rPr>
        <w:t>233</w:t>
      </w:r>
      <w:r>
        <w:rPr>
          <w:rFonts w:hint="eastAsia"/>
        </w:rPr>
        <w:t>号）第</w:t>
      </w:r>
      <w:r>
        <w:rPr>
          <w:rFonts w:hint="eastAsia"/>
        </w:rPr>
        <w:t>18</w:t>
      </w:r>
      <w:r>
        <w:rPr>
          <w:rFonts w:hint="eastAsia"/>
        </w:rPr>
        <w:t>条第３項において食品用器具又は容器包装の規格基準にポジティブリスト制度（原則使用を禁止した上で、使用を認める物質を定め、安全が担保されたもののみ使用できる制度）が導入された。改正後の食品衛生法第</w:t>
      </w:r>
      <w:r>
        <w:rPr>
          <w:rFonts w:hint="eastAsia"/>
        </w:rPr>
        <w:t>18</w:t>
      </w:r>
      <w:r>
        <w:rPr>
          <w:rFonts w:hint="eastAsia"/>
        </w:rPr>
        <w:t>条第３項に規定される政令で定める材質（以下「合成樹脂」という。）の原材料であって、これに含まれる物質の規格を、食品、添加物等の規格基準（昭和</w:t>
      </w:r>
      <w:r>
        <w:rPr>
          <w:rFonts w:hint="eastAsia"/>
        </w:rPr>
        <w:t>34</w:t>
      </w:r>
      <w:r>
        <w:rPr>
          <w:rFonts w:hint="eastAsia"/>
        </w:rPr>
        <w:t>年厚生省告示第</w:t>
      </w:r>
      <w:r>
        <w:rPr>
          <w:rFonts w:hint="eastAsia"/>
        </w:rPr>
        <w:t>370</w:t>
      </w:r>
      <w:r>
        <w:rPr>
          <w:rFonts w:hint="eastAsia"/>
        </w:rPr>
        <w:t>号）（以下「告示」という。）の別表第１に規定した。</w:t>
      </w:r>
    </w:p>
    <w:p w14:paraId="031BAED8" w14:textId="0572D3E8" w:rsidR="00023860" w:rsidRDefault="00023860" w:rsidP="00023860">
      <w:r>
        <w:rPr>
          <w:rFonts w:hint="eastAsia"/>
        </w:rPr>
        <w:t>本手引は、別表第１に新たに物質を設定又は別表第１に掲げる物質の規格</w:t>
      </w:r>
      <w:r w:rsidR="00DA0FEA">
        <w:rPr>
          <w:rFonts w:hint="eastAsia"/>
        </w:rPr>
        <w:t>の</w:t>
      </w:r>
      <w:r>
        <w:rPr>
          <w:rFonts w:hint="eastAsia"/>
        </w:rPr>
        <w:t>改正を求める事業者等が、その旨の申請（以下「要請</w:t>
      </w:r>
      <w:r>
        <w:rPr>
          <w:rFonts w:hint="eastAsia"/>
        </w:rPr>
        <w:t xml:space="preserve"> </w:t>
      </w:r>
      <w:r>
        <w:rPr>
          <w:rFonts w:hint="eastAsia"/>
        </w:rPr>
        <w:t>」という。）を行う際に、必要な手続を示すものである。</w:t>
      </w:r>
    </w:p>
    <w:p w14:paraId="7D670DF2" w14:textId="21382D85" w:rsidR="00023860" w:rsidRDefault="00023860" w:rsidP="000B7403"/>
    <w:p w14:paraId="4DF6428B" w14:textId="0C82FD81" w:rsidR="00DA0FEA" w:rsidRDefault="00DA0FEA" w:rsidP="00DA0FEA">
      <w:r>
        <w:rPr>
          <w:rFonts w:hint="eastAsia"/>
        </w:rPr>
        <w:t>Ⅱ要請の対象</w:t>
      </w:r>
    </w:p>
    <w:p w14:paraId="7B639F57" w14:textId="4F050AF8" w:rsidR="00DA0FEA" w:rsidRDefault="00DA0FEA" w:rsidP="00DA0FEA">
      <w:r>
        <w:rPr>
          <w:rFonts w:hint="eastAsia"/>
        </w:rPr>
        <w:t>本手引の対象は以下のとおり。</w:t>
      </w:r>
    </w:p>
    <w:p w14:paraId="37E4CC6F" w14:textId="77777777" w:rsidR="00DA0FEA" w:rsidRDefault="00DA0FEA" w:rsidP="00DA0FEA">
      <w:r>
        <w:rPr>
          <w:rFonts w:hint="eastAsia"/>
        </w:rPr>
        <w:t>＜新規収載要請＞</w:t>
      </w:r>
    </w:p>
    <w:p w14:paraId="5F8393AA" w14:textId="46B4EC23" w:rsidR="00DA0FEA" w:rsidRDefault="00DA0FEA" w:rsidP="00DA0FEA">
      <w:r>
        <w:rPr>
          <w:rFonts w:hint="eastAsia"/>
        </w:rPr>
        <w:t>ポジティブリスト制度の施行日（令和２年６月１日）より前に「販売され、販売の用に供するために製造され、若しくは輸入され、又は営業上使用されている食品用器具又は容器包装に使用された物質」（合成樹脂の原材料に限る。以下同じ。）でなく、施行日以後、初めて販売の用に供するために製造され又は輸入される、食品用器具又は容器包装に使用しようとする物質</w:t>
      </w:r>
      <w:r>
        <w:rPr>
          <w:rFonts w:hint="eastAsia"/>
        </w:rPr>
        <w:t xml:space="preserve"> </w:t>
      </w:r>
      <w:r>
        <w:rPr>
          <w:rFonts w:hint="eastAsia"/>
        </w:rPr>
        <w:t>。</w:t>
      </w:r>
    </w:p>
    <w:p w14:paraId="55C4DCB0" w14:textId="77777777" w:rsidR="00DA0FEA" w:rsidRDefault="00DA0FEA" w:rsidP="00DA0FEA">
      <w:r>
        <w:rPr>
          <w:rFonts w:hint="eastAsia"/>
        </w:rPr>
        <w:t>＜規格改正要請＞</w:t>
      </w:r>
    </w:p>
    <w:p w14:paraId="033710AD" w14:textId="15883BFE" w:rsidR="00DA0FEA" w:rsidRDefault="00DA0FEA" w:rsidP="00DA0FEA">
      <w:r>
        <w:rPr>
          <w:rFonts w:hint="eastAsia"/>
        </w:rPr>
        <w:t>ポジティブリスト制度の施行日より前に「販売され、販売のために製造され、若しくは輸入され、又は営業上使用されている食品用器具又は容器包装に使用」されていた物質を、施行日以後に、その使用されていた範囲を超えて使用して製造又は輸入された食品用器具</w:t>
      </w:r>
      <w:r>
        <w:rPr>
          <w:rFonts w:hint="eastAsia"/>
        </w:rPr>
        <w:t xml:space="preserve"> </w:t>
      </w:r>
      <w:r>
        <w:rPr>
          <w:rFonts w:hint="eastAsia"/>
        </w:rPr>
        <w:t>若しくは容器包装に使用しようとする物質</w:t>
      </w:r>
    </w:p>
    <w:p w14:paraId="4FED1D56" w14:textId="77777777" w:rsidR="00DA0FEA" w:rsidRPr="00DA0FEA" w:rsidRDefault="00DA0FEA" w:rsidP="000B7403"/>
    <w:p w14:paraId="409103DA" w14:textId="0075E3AF" w:rsidR="00DA0FEA" w:rsidRDefault="00DA0FEA" w:rsidP="00DA0FEA">
      <w:r>
        <w:rPr>
          <w:rFonts w:hint="eastAsia"/>
        </w:rPr>
        <w:t>（例）</w:t>
      </w:r>
    </w:p>
    <w:p w14:paraId="3B538C56" w14:textId="666C6A48" w:rsidR="00DA0FEA" w:rsidRDefault="00DA0FEA" w:rsidP="00DA0FEA">
      <w:r>
        <w:rPr>
          <w:rFonts w:hint="eastAsia"/>
        </w:rPr>
        <w:t>・使用経験のない合成樹脂区分の基ポリマーに対して添加剤を使用しようとする場合</w:t>
      </w:r>
    </w:p>
    <w:p w14:paraId="7D750066" w14:textId="75F6DF41" w:rsidR="00DA0FEA" w:rsidRDefault="00DA0FEA" w:rsidP="00DA0FEA">
      <w:r>
        <w:rPr>
          <w:rFonts w:hint="eastAsia"/>
        </w:rPr>
        <w:t>・添加剤をこれまで使用経験のない量に増量して使用しようとする場合</w:t>
      </w:r>
    </w:p>
    <w:p w14:paraId="09AB73BE" w14:textId="13E514BF" w:rsidR="00DA0FEA" w:rsidRDefault="00DA0FEA" w:rsidP="00DA0FEA">
      <w:r>
        <w:rPr>
          <w:rFonts w:hint="eastAsia"/>
        </w:rPr>
        <w:t>・使用経験のある最高温度を超えて使用しようとする場合</w:t>
      </w:r>
    </w:p>
    <w:p w14:paraId="10408EBC" w14:textId="3763855B" w:rsidR="00DA0FEA" w:rsidRDefault="00DA0FEA" w:rsidP="00DA0FEA">
      <w:r>
        <w:rPr>
          <w:rFonts w:hint="eastAsia"/>
        </w:rPr>
        <w:t>・使用経験のない食品区分に対して使用しようとする場合等</w:t>
      </w:r>
    </w:p>
    <w:p w14:paraId="17B069B6" w14:textId="71F71094" w:rsidR="00DA0FEA" w:rsidRDefault="00DA0FEA" w:rsidP="00DA0FEA">
      <w:r>
        <w:rPr>
          <w:rFonts w:hint="eastAsia"/>
        </w:rPr>
        <w:t>※</w:t>
      </w:r>
      <w:r>
        <w:rPr>
          <w:rFonts w:hint="eastAsia"/>
        </w:rPr>
        <w:t xml:space="preserve"> </w:t>
      </w:r>
      <w:r>
        <w:rPr>
          <w:rFonts w:hint="eastAsia"/>
        </w:rPr>
        <w:t>告示の別表第１に記載されている項目名</w:t>
      </w:r>
    </w:p>
    <w:p w14:paraId="7EEC2203" w14:textId="77777777" w:rsidR="00DA0FEA" w:rsidRDefault="00DA0FEA" w:rsidP="00DA0FEA"/>
    <w:p w14:paraId="18C59AF1" w14:textId="683630EF" w:rsidR="00DA0FEA" w:rsidRDefault="00DA0FEA" w:rsidP="00DA0FEA">
      <w:r>
        <w:rPr>
          <w:rFonts w:hint="eastAsia"/>
        </w:rPr>
        <w:t>Ⅲ手続</w:t>
      </w:r>
    </w:p>
    <w:p w14:paraId="6FD5C7D2" w14:textId="77777777" w:rsidR="00DA0FEA" w:rsidRDefault="00DA0FEA" w:rsidP="00DA0FEA">
      <w:r>
        <w:rPr>
          <w:rFonts w:hint="eastAsia"/>
        </w:rPr>
        <w:t>１．事前相談</w:t>
      </w:r>
    </w:p>
    <w:p w14:paraId="4006D864" w14:textId="7447AFB4" w:rsidR="00DA0FEA" w:rsidRDefault="00DA0FEA" w:rsidP="00DA0FEA">
      <w:r>
        <w:rPr>
          <w:rFonts w:hint="eastAsia"/>
        </w:rPr>
        <w:t>規格の改正を要請する者（以下「要請者」という。）は、厚生労働省医薬・生活衛生局食品基準審査課（以下「事務局」という。）に対し、要請に係る手続に必要な提出資料について、事前に相談を行うこと。その際、次項「</w:t>
      </w:r>
      <w:r>
        <w:rPr>
          <w:rFonts w:hint="eastAsia"/>
        </w:rPr>
        <w:t xml:space="preserve"> </w:t>
      </w:r>
      <w:r>
        <w:rPr>
          <w:rFonts w:hint="eastAsia"/>
        </w:rPr>
        <w:t>提出資料について」を参照し、提出資料の準備を</w:t>
      </w:r>
      <w:r>
        <w:rPr>
          <w:rFonts w:hint="eastAsia"/>
        </w:rPr>
        <w:t xml:space="preserve"> </w:t>
      </w:r>
      <w:r>
        <w:rPr>
          <w:rFonts w:hint="eastAsia"/>
        </w:rPr>
        <w:t>あらかじめ行った上で相談することが望ましい</w:t>
      </w:r>
      <w:r>
        <w:rPr>
          <w:rFonts w:hint="eastAsia"/>
        </w:rPr>
        <w:t xml:space="preserve"> </w:t>
      </w:r>
      <w:r>
        <w:rPr>
          <w:rFonts w:hint="eastAsia"/>
        </w:rPr>
        <w:t>。</w:t>
      </w:r>
    </w:p>
    <w:p w14:paraId="322B88C1" w14:textId="77777777" w:rsidR="00DA0FEA" w:rsidRDefault="00DA0FEA" w:rsidP="00DA0FEA"/>
    <w:p w14:paraId="61A84EC4" w14:textId="7D2C93B5" w:rsidR="00DA0FEA" w:rsidRDefault="00DA0FEA" w:rsidP="00DA0FEA">
      <w:r>
        <w:rPr>
          <w:rFonts w:hint="eastAsia"/>
        </w:rPr>
        <w:t>２．要請</w:t>
      </w:r>
    </w:p>
    <w:p w14:paraId="2EFFFE11" w14:textId="7663C26C" w:rsidR="00DA0FEA" w:rsidRDefault="00DA0FEA" w:rsidP="00DA0FEA">
      <w:r>
        <w:rPr>
          <w:rFonts w:hint="eastAsia"/>
        </w:rPr>
        <w:t>要請者は、別紙様式１又は別紙様式２により事務局宛て要請書及び提出資料を添付して要請すること。その際、事前相談の内容を踏まえること。なお、要請者が国外に在住する場合には、日本国内において当該要請に関する事項について責任をもって日本語で対応できる者（国内連絡先）を明記すること</w:t>
      </w:r>
      <w:r>
        <w:rPr>
          <w:rFonts w:hint="eastAsia"/>
        </w:rPr>
        <w:t xml:space="preserve"> </w:t>
      </w:r>
      <w:r>
        <w:rPr>
          <w:rFonts w:hint="eastAsia"/>
        </w:rPr>
        <w:t>。</w:t>
      </w:r>
    </w:p>
    <w:p w14:paraId="21D78418" w14:textId="77777777" w:rsidR="00DA0FEA" w:rsidRDefault="00DA0FEA" w:rsidP="00DA0FEA"/>
    <w:p w14:paraId="2DC29BAF" w14:textId="6C26A6BD" w:rsidR="00DA0FEA" w:rsidRDefault="00DA0FEA" w:rsidP="00DA0FEA">
      <w:r>
        <w:rPr>
          <w:rFonts w:hint="eastAsia"/>
        </w:rPr>
        <w:t>３．審査</w:t>
      </w:r>
      <w:r>
        <w:rPr>
          <w:rFonts w:hint="eastAsia"/>
        </w:rPr>
        <w:t xml:space="preserve"> </w:t>
      </w:r>
      <w:r>
        <w:rPr>
          <w:rFonts w:hint="eastAsia"/>
        </w:rPr>
        <w:t>等</w:t>
      </w:r>
    </w:p>
    <w:p w14:paraId="0D00F3AD" w14:textId="476CF701" w:rsidR="00DA0FEA" w:rsidRDefault="00DA0FEA" w:rsidP="00DA0FEA">
      <w:r>
        <w:rPr>
          <w:rFonts w:hint="eastAsia"/>
        </w:rPr>
        <w:t>事務局は、要請書及び提出資料の内容を確認する。食品健康影響評価に係る部分については、内閣府食品安全委員会（以下「食品安全委員会」という。）にて</w:t>
      </w:r>
      <w:r>
        <w:rPr>
          <w:rFonts w:hint="eastAsia"/>
        </w:rPr>
        <w:t xml:space="preserve"> </w:t>
      </w:r>
      <w:r>
        <w:rPr>
          <w:rFonts w:hint="eastAsia"/>
        </w:rPr>
        <w:t>食品健康影響評価が行われる</w:t>
      </w:r>
      <w:r>
        <w:rPr>
          <w:rFonts w:hint="eastAsia"/>
        </w:rPr>
        <w:t xml:space="preserve"> </w:t>
      </w:r>
      <w:r>
        <w:rPr>
          <w:rFonts w:hint="eastAsia"/>
        </w:rPr>
        <w:t>。</w:t>
      </w:r>
    </w:p>
    <w:p w14:paraId="117861B3" w14:textId="3CF81B66" w:rsidR="00DA0FEA" w:rsidRDefault="00DA0FEA" w:rsidP="00DA0FEA">
      <w:r>
        <w:rPr>
          <w:rFonts w:hint="eastAsia"/>
        </w:rPr>
        <w:t>食品安全委員会の評価結果を踏まえ、要請がなされた規格案について、薬事・食品衛生審議会にて審議</w:t>
      </w:r>
      <w:r>
        <w:rPr>
          <w:rFonts w:hint="eastAsia"/>
        </w:rPr>
        <w:t xml:space="preserve"> </w:t>
      </w:r>
      <w:r>
        <w:rPr>
          <w:rFonts w:hint="eastAsia"/>
        </w:rPr>
        <w:t>を行い、その答申結果を踏まえ、事務局が告示改正に必要な手続を行う。</w:t>
      </w:r>
    </w:p>
    <w:p w14:paraId="735650ED" w14:textId="63101690" w:rsidR="00023860" w:rsidRDefault="00DA0FEA" w:rsidP="00DA0FEA">
      <w:r>
        <w:rPr>
          <w:rFonts w:hint="eastAsia"/>
        </w:rPr>
        <w:t>なお、審査の過程において、要請者に資料の追加提出等を求めることがある。</w:t>
      </w:r>
    </w:p>
    <w:p w14:paraId="08B822E8" w14:textId="7B3E8BB1" w:rsidR="00DA0FEA" w:rsidRDefault="00DA0FEA" w:rsidP="000B7403"/>
    <w:p w14:paraId="188EFD08" w14:textId="544FD083" w:rsidR="00DA0FEA" w:rsidRDefault="00DA0FEA" w:rsidP="00DA0FEA">
      <w:r>
        <w:rPr>
          <w:rFonts w:hint="eastAsia"/>
        </w:rPr>
        <w:t>４．取下げ</w:t>
      </w:r>
    </w:p>
    <w:p w14:paraId="1D761BF6" w14:textId="14FF243C" w:rsidR="00DA0FEA" w:rsidRDefault="00DA0FEA" w:rsidP="00DA0FEA">
      <w:r>
        <w:rPr>
          <w:rFonts w:hint="eastAsia"/>
        </w:rPr>
        <w:t>要請者は、要請の取下げを行う場合、様式３により事務局に要請の取下げを申し出ること。</w:t>
      </w:r>
    </w:p>
    <w:p w14:paraId="5FA1A60D" w14:textId="77777777" w:rsidR="00DA0FEA" w:rsidRDefault="00DA0FEA" w:rsidP="00DA0FEA"/>
    <w:p w14:paraId="54C7BEA2" w14:textId="68DC5CA3" w:rsidR="00DA0FEA" w:rsidRDefault="00DA0FEA" w:rsidP="00DA0FEA">
      <w:r>
        <w:rPr>
          <w:rFonts w:hint="eastAsia"/>
        </w:rPr>
        <w:t>Ⅳ提出資料に記載すべき事項</w:t>
      </w:r>
    </w:p>
    <w:p w14:paraId="6B146BFC" w14:textId="5A774E44" w:rsidR="00DA0FEA" w:rsidRDefault="00DA0FEA" w:rsidP="00DA0FEA">
      <w:r>
        <w:rPr>
          <w:rFonts w:hint="eastAsia"/>
        </w:rPr>
        <w:t>・要請に係る資料を作成する際は、食品安全委員会の「食品用器具及び容器包装に関する食品健康影響評価指針」（以下「食品安全委員会評価指針」という。）を参照し、資料の内容に関して合理的な説明ができること</w:t>
      </w:r>
      <w:r>
        <w:rPr>
          <w:rFonts w:hint="eastAsia"/>
        </w:rPr>
        <w:t xml:space="preserve"> </w:t>
      </w:r>
      <w:r>
        <w:rPr>
          <w:rFonts w:hint="eastAsia"/>
        </w:rPr>
        <w:t>。</w:t>
      </w:r>
    </w:p>
    <w:p w14:paraId="30DBF104" w14:textId="77777777" w:rsidR="00DA0FEA" w:rsidRDefault="00DA0FEA" w:rsidP="00DA0FEA"/>
    <w:p w14:paraId="097FA30D" w14:textId="2E027F57" w:rsidR="00DA0FEA" w:rsidRDefault="00DA0FEA" w:rsidP="00DA0FEA">
      <w:r>
        <w:rPr>
          <w:rFonts w:hint="eastAsia"/>
        </w:rPr>
        <w:t>（参考）</w:t>
      </w:r>
    </w:p>
    <w:p w14:paraId="009EF0FC" w14:textId="77777777" w:rsidR="00DA0FEA" w:rsidRDefault="00DA0FEA" w:rsidP="00DA0FEA">
      <w:r>
        <w:rPr>
          <w:rFonts w:hint="eastAsia"/>
        </w:rPr>
        <w:t>食品安全委員会評価指針</w:t>
      </w:r>
    </w:p>
    <w:p w14:paraId="6C8F9D0E" w14:textId="77777777" w:rsidR="00DA0FEA" w:rsidRDefault="00DA0FEA" w:rsidP="00DA0FEA">
      <w:r>
        <w:rPr>
          <w:rFonts w:hint="eastAsia"/>
        </w:rPr>
        <w:t>以下のウェブページを参照。</w:t>
      </w:r>
    </w:p>
    <w:p w14:paraId="5C89140D" w14:textId="02C9CF6A" w:rsidR="00DA0FEA" w:rsidRDefault="004415BB" w:rsidP="00DA0FEA">
      <w:hyperlink r:id="rId44" w:history="1">
        <w:r w:rsidR="00DA0FEA" w:rsidRPr="008E51AA">
          <w:rPr>
            <w:rStyle w:val="a4"/>
          </w:rPr>
          <w:t>https://www.fsc.go.jp/senmon/kiguyouki/</w:t>
        </w:r>
      </w:hyperlink>
    </w:p>
    <w:p w14:paraId="29820F65" w14:textId="6FD0D9E3" w:rsidR="00DA0FEA" w:rsidRDefault="00DA0FEA" w:rsidP="00DA0FEA">
      <w:r>
        <w:rPr>
          <w:rFonts w:hint="eastAsia"/>
        </w:rPr>
        <w:t>・要請する物質の概要書については、邦文で記載すること。ただし、その他の提出資料については、英文で記載されたものがあっても差し支えない。なお、原著論文等が邦文又は英文以外の言語で記載されたものについては、その原著論文等と併せて邦文又は英文に翻訳したものを付すること。</w:t>
      </w:r>
    </w:p>
    <w:p w14:paraId="678B9598" w14:textId="3A43C1B1" w:rsidR="00DA0FEA" w:rsidRDefault="00DA0FEA" w:rsidP="000B7403"/>
    <w:p w14:paraId="3DC86216" w14:textId="5F1863B1" w:rsidR="00DA0FEA" w:rsidRDefault="00DA0FEA" w:rsidP="00DA0FEA">
      <w:r>
        <w:rPr>
          <w:rFonts w:hint="eastAsia"/>
        </w:rPr>
        <w:t>Ⅴ注意事項</w:t>
      </w:r>
    </w:p>
    <w:p w14:paraId="65C9E4F7" w14:textId="36DBBE3C" w:rsidR="00DA0FEA" w:rsidRDefault="00DA0FEA" w:rsidP="00DA0FEA">
      <w:r>
        <w:rPr>
          <w:rFonts w:hint="eastAsia"/>
        </w:rPr>
        <w:t>〇本手引は、食品安全委員会での議論等により必要に応じて改定する予定である</w:t>
      </w:r>
      <w:r>
        <w:rPr>
          <w:rFonts w:hint="eastAsia"/>
        </w:rPr>
        <w:t xml:space="preserve"> </w:t>
      </w:r>
      <w:r>
        <w:rPr>
          <w:rFonts w:hint="eastAsia"/>
        </w:rPr>
        <w:t>。</w:t>
      </w:r>
    </w:p>
    <w:p w14:paraId="546A7040" w14:textId="69D9FEEE" w:rsidR="00DA0FEA" w:rsidRDefault="00DA0FEA" w:rsidP="00DA0FEA">
      <w:r>
        <w:rPr>
          <w:rFonts w:hint="eastAsia"/>
        </w:rPr>
        <w:t>〇本手引の改定に伴い、新たな資料の提出が明記された場合には、既に要請された物質であって、食品安全委員会での議論等が現に行われている物質についても、要請者に対し追加で資料の提出を求める場合がある。</w:t>
      </w:r>
    </w:p>
    <w:p w14:paraId="36613CF2" w14:textId="36DD677B" w:rsidR="00DA0FEA" w:rsidRDefault="00DA0FEA" w:rsidP="000B7403"/>
    <w:p w14:paraId="66D79EC4" w14:textId="77777777" w:rsidR="00B70D7A" w:rsidRDefault="00B70D7A" w:rsidP="000B7403"/>
    <w:p w14:paraId="39F98737" w14:textId="3ED38035" w:rsidR="00B70D7A" w:rsidRDefault="00B70D7A" w:rsidP="00B70D7A">
      <w:pPr>
        <w:ind w:firstLineChars="2600" w:firstLine="5460"/>
      </w:pPr>
      <w:r>
        <w:rPr>
          <w:rFonts w:hint="eastAsia"/>
        </w:rPr>
        <w:t>（様式</w:t>
      </w:r>
      <w:r>
        <w:rPr>
          <w:rFonts w:hint="eastAsia"/>
        </w:rPr>
        <w:t xml:space="preserve"> </w:t>
      </w:r>
      <w:r>
        <w:rPr>
          <w:rFonts w:hint="eastAsia"/>
        </w:rPr>
        <w:t>１）新規設定の場合</w:t>
      </w:r>
    </w:p>
    <w:p w14:paraId="12CE56D7" w14:textId="53815E15" w:rsidR="00B70D7A" w:rsidRDefault="00B70D7A" w:rsidP="00B70D7A">
      <w:pPr>
        <w:ind w:firstLineChars="3200" w:firstLine="6720"/>
      </w:pPr>
      <w:r>
        <w:rPr>
          <w:rFonts w:hint="eastAsia"/>
        </w:rPr>
        <w:t xml:space="preserve">年　</w:t>
      </w:r>
      <w:r>
        <w:rPr>
          <w:rFonts w:hint="eastAsia"/>
        </w:rPr>
        <w:t xml:space="preserve"> </w:t>
      </w:r>
      <w:r>
        <w:rPr>
          <w:rFonts w:hint="eastAsia"/>
        </w:rPr>
        <w:t xml:space="preserve">月　</w:t>
      </w:r>
      <w:r>
        <w:rPr>
          <w:rFonts w:hint="eastAsia"/>
        </w:rPr>
        <w:t xml:space="preserve"> </w:t>
      </w:r>
      <w:r>
        <w:rPr>
          <w:rFonts w:hint="eastAsia"/>
        </w:rPr>
        <w:t>日</w:t>
      </w:r>
    </w:p>
    <w:p w14:paraId="10E63041" w14:textId="508CE567" w:rsidR="00B70D7A" w:rsidRDefault="00B70D7A" w:rsidP="00B70D7A">
      <w:r>
        <w:rPr>
          <w:rFonts w:hint="eastAsia"/>
        </w:rPr>
        <w:t>厚生労働大臣</w:t>
      </w:r>
      <w:r>
        <w:rPr>
          <w:rFonts w:hint="eastAsia"/>
        </w:rPr>
        <w:t xml:space="preserve"> </w:t>
      </w:r>
      <w:r>
        <w:rPr>
          <w:rFonts w:hint="eastAsia"/>
        </w:rPr>
        <w:t>殿</w:t>
      </w:r>
    </w:p>
    <w:p w14:paraId="059776C5" w14:textId="0A5C1AA9" w:rsidR="00B70D7A" w:rsidRDefault="00B70D7A" w:rsidP="00B70D7A">
      <w:pPr>
        <w:ind w:firstLineChars="1500" w:firstLine="3150"/>
      </w:pPr>
      <w:r>
        <w:rPr>
          <w:rFonts w:hint="eastAsia"/>
        </w:rPr>
        <w:t>住所（法人にあっては、主たる事務所の所在地）</w:t>
      </w:r>
    </w:p>
    <w:p w14:paraId="69D5DF4A" w14:textId="0A4CA4EF" w:rsidR="00B70D7A" w:rsidRDefault="00B70D7A" w:rsidP="00B70D7A">
      <w:pPr>
        <w:ind w:firstLineChars="1300" w:firstLine="2730"/>
      </w:pPr>
      <w:r>
        <w:rPr>
          <w:rFonts w:hint="eastAsia"/>
        </w:rPr>
        <w:t xml:space="preserve"> </w:t>
      </w:r>
      <w:r>
        <w:rPr>
          <w:rFonts w:hint="eastAsia"/>
        </w:rPr>
        <w:t xml:space="preserve">　氏名（法人にあっては、名称及び代表者の氏名）</w:t>
      </w:r>
      <w:r>
        <w:rPr>
          <w:rFonts w:hint="eastAsia"/>
        </w:rPr>
        <w:t xml:space="preserve"> </w:t>
      </w:r>
      <w:r>
        <w:rPr>
          <w:rFonts w:hint="eastAsia"/>
        </w:rPr>
        <w:t>印</w:t>
      </w:r>
    </w:p>
    <w:p w14:paraId="736FC028" w14:textId="77777777" w:rsidR="00B70D7A" w:rsidRDefault="00B70D7A" w:rsidP="00B70D7A"/>
    <w:p w14:paraId="627F558E" w14:textId="520A5B75" w:rsidR="00B70D7A" w:rsidRDefault="00B70D7A" w:rsidP="00B70D7A">
      <w:pPr>
        <w:ind w:firstLineChars="700" w:firstLine="1470"/>
      </w:pPr>
      <w:r>
        <w:rPr>
          <w:rFonts w:hint="eastAsia"/>
        </w:rPr>
        <w:t>食品、添加物等の規格基準　別表第１の新規収載要請書</w:t>
      </w:r>
    </w:p>
    <w:p w14:paraId="401B2555" w14:textId="7A1BEB22" w:rsidR="00B70D7A" w:rsidRDefault="00B70D7A" w:rsidP="00B70D7A"/>
    <w:p w14:paraId="2873E93D" w14:textId="171D3CA6" w:rsidR="00B70D7A" w:rsidRDefault="00B70D7A" w:rsidP="00B70D7A">
      <w:r>
        <w:rPr>
          <w:rFonts w:hint="eastAsia"/>
        </w:rPr>
        <w:t>食品衛生法第</w:t>
      </w:r>
      <w:r>
        <w:rPr>
          <w:rFonts w:hint="eastAsia"/>
        </w:rPr>
        <w:t>18</w:t>
      </w:r>
      <w:r>
        <w:rPr>
          <w:rFonts w:hint="eastAsia"/>
        </w:rPr>
        <w:t>条第１項の規定に基づく、器具又は容器包装の材質（同法第</w:t>
      </w:r>
      <w:r>
        <w:rPr>
          <w:rFonts w:hint="eastAsia"/>
        </w:rPr>
        <w:t>18</w:t>
      </w:r>
      <w:r>
        <w:rPr>
          <w:rFonts w:hint="eastAsia"/>
        </w:rPr>
        <w:t>条第</w:t>
      </w:r>
      <w:r>
        <w:rPr>
          <w:rFonts w:hint="eastAsia"/>
        </w:rPr>
        <w:t>3</w:t>
      </w:r>
      <w:r>
        <w:rPr>
          <w:rFonts w:hint="eastAsia"/>
        </w:rPr>
        <w:t>項の政令で定める材質）の原材料であって、これに含まれる下記の物質について、新たに規格を設定するよう、必要書類を添付して要請します。</w:t>
      </w:r>
    </w:p>
    <w:p w14:paraId="57AC63AD" w14:textId="77777777" w:rsidR="00B70D7A" w:rsidRDefault="00B70D7A" w:rsidP="00B70D7A"/>
    <w:p w14:paraId="188088DA" w14:textId="77777777" w:rsidR="00B70D7A" w:rsidRDefault="00B70D7A" w:rsidP="00B70D7A">
      <w:pPr>
        <w:pStyle w:val="aff4"/>
      </w:pPr>
      <w:r>
        <w:rPr>
          <w:rFonts w:hint="eastAsia"/>
        </w:rPr>
        <w:t>記</w:t>
      </w:r>
    </w:p>
    <w:p w14:paraId="26A163DB" w14:textId="1E310D25" w:rsidR="00B70D7A" w:rsidRPr="00B70D7A" w:rsidRDefault="00B70D7A" w:rsidP="00B70D7A">
      <w:pPr>
        <w:pStyle w:val="ad"/>
        <w:ind w:right="840"/>
        <w:jc w:val="both"/>
      </w:pPr>
    </w:p>
    <w:p w14:paraId="392DFCF7" w14:textId="608342AA" w:rsidR="00B70D7A" w:rsidRPr="00B70D7A" w:rsidRDefault="00B70D7A" w:rsidP="00B70D7A">
      <w:pPr>
        <w:ind w:firstLineChars="1200" w:firstLine="2520"/>
      </w:pPr>
      <w:r>
        <w:rPr>
          <w:rFonts w:hint="eastAsia"/>
        </w:rPr>
        <w:t xml:space="preserve"> </w:t>
      </w:r>
      <w:r>
        <w:rPr>
          <w:rFonts w:hint="eastAsia"/>
        </w:rPr>
        <w:t>（新たに収載を要請する物質の名称）</w:t>
      </w:r>
    </w:p>
    <w:p w14:paraId="2CA82934" w14:textId="0B78C69B" w:rsidR="00DA0FEA" w:rsidRDefault="00DA0FEA" w:rsidP="000B7403"/>
    <w:p w14:paraId="467054C0" w14:textId="77777777" w:rsidR="00B70D7A" w:rsidRDefault="00B70D7A" w:rsidP="00B70D7A">
      <w:r>
        <w:rPr>
          <w:rFonts w:hint="eastAsia"/>
        </w:rPr>
        <w:t>（注意）</w:t>
      </w:r>
    </w:p>
    <w:p w14:paraId="0FBC530B" w14:textId="77777777" w:rsidR="00B70D7A" w:rsidRDefault="00B70D7A" w:rsidP="00B70D7A">
      <w:r>
        <w:rPr>
          <w:rFonts w:hint="eastAsia"/>
        </w:rPr>
        <w:t>１．用紙の大きさは、日本産業規格</w:t>
      </w:r>
      <w:r>
        <w:rPr>
          <w:rFonts w:hint="eastAsia"/>
        </w:rPr>
        <w:t>A4</w:t>
      </w:r>
      <w:r>
        <w:rPr>
          <w:rFonts w:hint="eastAsia"/>
        </w:rPr>
        <w:t>とすること。</w:t>
      </w:r>
    </w:p>
    <w:p w14:paraId="0ED02483" w14:textId="46CA8EDC" w:rsidR="00B70D7A" w:rsidRDefault="00B70D7A" w:rsidP="00B70D7A">
      <w:r>
        <w:rPr>
          <w:rFonts w:hint="eastAsia"/>
        </w:rPr>
        <w:t>２．字は、墨、インク等を用い、邦文にあっては楷書ではっきり書くこと。</w:t>
      </w:r>
    </w:p>
    <w:p w14:paraId="3367EB38" w14:textId="62156338" w:rsidR="00B70D7A" w:rsidRDefault="00B70D7A" w:rsidP="00B70D7A">
      <w:r>
        <w:rPr>
          <w:rFonts w:hint="eastAsia"/>
        </w:rPr>
        <w:t>３．要請者が外国に在住する場合には、国内連絡先を記載すること。なお、印を署名に代えることができる。</w:t>
      </w:r>
    </w:p>
    <w:p w14:paraId="0443B82C" w14:textId="63D75ACC" w:rsidR="00B70D7A" w:rsidRDefault="00B70D7A" w:rsidP="000B7403"/>
    <w:p w14:paraId="57C32BE2" w14:textId="75776CE4" w:rsidR="00B70D7A" w:rsidRDefault="00B70D7A" w:rsidP="000B7403"/>
    <w:p w14:paraId="7389BF86" w14:textId="53F8652B" w:rsidR="00B70D7A" w:rsidRDefault="00B70D7A" w:rsidP="00B70D7A">
      <w:pPr>
        <w:ind w:firstLineChars="2600" w:firstLine="5460"/>
      </w:pPr>
      <w:r>
        <w:rPr>
          <w:rFonts w:hint="eastAsia"/>
        </w:rPr>
        <w:t>（様式</w:t>
      </w:r>
      <w:r>
        <w:rPr>
          <w:rFonts w:hint="eastAsia"/>
        </w:rPr>
        <w:t xml:space="preserve"> </w:t>
      </w:r>
      <w:r>
        <w:rPr>
          <w:rFonts w:hint="eastAsia"/>
        </w:rPr>
        <w:t>２）規格改正の場合</w:t>
      </w:r>
    </w:p>
    <w:p w14:paraId="068572A4" w14:textId="5A83D688" w:rsidR="00B70D7A" w:rsidRDefault="00B70D7A" w:rsidP="00B70D7A">
      <w:pPr>
        <w:ind w:firstLineChars="3200" w:firstLine="6720"/>
      </w:pPr>
      <w:r>
        <w:rPr>
          <w:rFonts w:hint="eastAsia"/>
        </w:rPr>
        <w:t xml:space="preserve">年　</w:t>
      </w:r>
      <w:r>
        <w:rPr>
          <w:rFonts w:hint="eastAsia"/>
        </w:rPr>
        <w:t xml:space="preserve"> </w:t>
      </w:r>
      <w:r>
        <w:rPr>
          <w:rFonts w:hint="eastAsia"/>
        </w:rPr>
        <w:t xml:space="preserve">月　</w:t>
      </w:r>
      <w:r>
        <w:rPr>
          <w:rFonts w:hint="eastAsia"/>
        </w:rPr>
        <w:t xml:space="preserve"> </w:t>
      </w:r>
      <w:r>
        <w:rPr>
          <w:rFonts w:hint="eastAsia"/>
        </w:rPr>
        <w:t>日</w:t>
      </w:r>
    </w:p>
    <w:p w14:paraId="488BB3E7" w14:textId="77777777" w:rsidR="00B70D7A" w:rsidRDefault="00B70D7A" w:rsidP="00B70D7A">
      <w:r>
        <w:rPr>
          <w:rFonts w:hint="eastAsia"/>
        </w:rPr>
        <w:t>厚生労働大臣</w:t>
      </w:r>
      <w:r>
        <w:rPr>
          <w:rFonts w:hint="eastAsia"/>
        </w:rPr>
        <w:t xml:space="preserve"> </w:t>
      </w:r>
      <w:r>
        <w:rPr>
          <w:rFonts w:hint="eastAsia"/>
        </w:rPr>
        <w:t>殿</w:t>
      </w:r>
    </w:p>
    <w:p w14:paraId="30A798FC" w14:textId="77777777" w:rsidR="00B70D7A" w:rsidRDefault="00B70D7A" w:rsidP="00B70D7A"/>
    <w:p w14:paraId="564D6C21" w14:textId="77777777" w:rsidR="00B70D7A" w:rsidRDefault="00B70D7A" w:rsidP="00B70D7A">
      <w:pPr>
        <w:ind w:firstLineChars="1600" w:firstLine="3360"/>
      </w:pPr>
      <w:r>
        <w:rPr>
          <w:rFonts w:hint="eastAsia"/>
        </w:rPr>
        <w:t>住所（法人にあっては、主たる事務所の所在地）</w:t>
      </w:r>
    </w:p>
    <w:p w14:paraId="328172D8" w14:textId="733A038E" w:rsidR="00B70D7A" w:rsidRDefault="00B70D7A" w:rsidP="00B70D7A">
      <w:pPr>
        <w:ind w:firstLineChars="1600" w:firstLine="3360"/>
      </w:pPr>
      <w:r>
        <w:rPr>
          <w:rFonts w:hint="eastAsia"/>
        </w:rPr>
        <w:t>氏名（法人にあっては、名称及び代表者の氏名）</w:t>
      </w:r>
      <w:r>
        <w:rPr>
          <w:rFonts w:hint="eastAsia"/>
        </w:rPr>
        <w:t xml:space="preserve"> </w:t>
      </w:r>
      <w:r>
        <w:rPr>
          <w:rFonts w:hint="eastAsia"/>
        </w:rPr>
        <w:t>印</w:t>
      </w:r>
    </w:p>
    <w:p w14:paraId="47C7A818" w14:textId="77777777" w:rsidR="00B70D7A" w:rsidRDefault="00B70D7A" w:rsidP="00B70D7A"/>
    <w:p w14:paraId="01996756" w14:textId="0C26CE5E" w:rsidR="00B70D7A" w:rsidRDefault="00B70D7A" w:rsidP="00B70D7A">
      <w:pPr>
        <w:ind w:firstLineChars="700" w:firstLine="1470"/>
      </w:pPr>
      <w:r>
        <w:rPr>
          <w:rFonts w:hint="eastAsia"/>
        </w:rPr>
        <w:t>食品、添加物等の規格基準　別表第１の規格改正要請書</w:t>
      </w:r>
    </w:p>
    <w:p w14:paraId="6C99EACE" w14:textId="67D1E0D0" w:rsidR="00B70D7A" w:rsidRDefault="00B70D7A" w:rsidP="000B7403"/>
    <w:p w14:paraId="316B10E6" w14:textId="77777777" w:rsidR="00B70D7A" w:rsidRDefault="00B70D7A" w:rsidP="00B70D7A">
      <w:r>
        <w:rPr>
          <w:rFonts w:hint="eastAsia"/>
        </w:rPr>
        <w:t>食品衛生法第</w:t>
      </w:r>
      <w:r>
        <w:rPr>
          <w:rFonts w:hint="eastAsia"/>
        </w:rPr>
        <w:t>18</w:t>
      </w:r>
      <w:r>
        <w:rPr>
          <w:rFonts w:hint="eastAsia"/>
        </w:rPr>
        <w:t>条第１項に基づく、器具又は容器包装の材質（同法第</w:t>
      </w:r>
      <w:r>
        <w:rPr>
          <w:rFonts w:hint="eastAsia"/>
        </w:rPr>
        <w:t>18</w:t>
      </w:r>
      <w:r>
        <w:rPr>
          <w:rFonts w:hint="eastAsia"/>
        </w:rPr>
        <w:t>条第</w:t>
      </w:r>
      <w:r>
        <w:rPr>
          <w:rFonts w:hint="eastAsia"/>
        </w:rPr>
        <w:t>3</w:t>
      </w:r>
      <w:r>
        <w:rPr>
          <w:rFonts w:hint="eastAsia"/>
        </w:rPr>
        <w:t>項の政令で定める材質）の原材料であって、これに含まれる下記の物質の規格を改正するよう、必要書類を添付して要請します。</w:t>
      </w:r>
    </w:p>
    <w:p w14:paraId="1DAF9B0E" w14:textId="77777777" w:rsidR="00B70D7A" w:rsidRDefault="00B70D7A" w:rsidP="00B70D7A"/>
    <w:p w14:paraId="7374219E" w14:textId="43953724" w:rsidR="00B70D7A" w:rsidRDefault="00B70D7A" w:rsidP="00B70D7A">
      <w:r>
        <w:rPr>
          <w:rFonts w:hint="eastAsia"/>
        </w:rPr>
        <w:t xml:space="preserve">　　　　　　　　　　　　　　　　　　　　記</w:t>
      </w:r>
    </w:p>
    <w:p w14:paraId="6AFB24B1" w14:textId="77777777" w:rsidR="00B70D7A" w:rsidRDefault="00B70D7A" w:rsidP="00B70D7A"/>
    <w:p w14:paraId="79AA6EB0" w14:textId="4E71489A" w:rsidR="00B70D7A" w:rsidRDefault="00B70D7A" w:rsidP="00B70D7A">
      <w:pPr>
        <w:ind w:firstLineChars="1300" w:firstLine="2730"/>
      </w:pPr>
      <w:r>
        <w:rPr>
          <w:rFonts w:hint="eastAsia"/>
        </w:rPr>
        <w:t>（品名及び規格基準改正案）</w:t>
      </w:r>
    </w:p>
    <w:p w14:paraId="6B92D38D" w14:textId="2114426A" w:rsidR="00B70D7A" w:rsidRDefault="00B70D7A" w:rsidP="000B7403"/>
    <w:p w14:paraId="7E027153" w14:textId="77777777" w:rsidR="00B70D7A" w:rsidRDefault="00B70D7A" w:rsidP="00B70D7A">
      <w:r>
        <w:rPr>
          <w:rFonts w:hint="eastAsia"/>
        </w:rPr>
        <w:t>（注意）</w:t>
      </w:r>
    </w:p>
    <w:p w14:paraId="45BE425A" w14:textId="77777777" w:rsidR="00B70D7A" w:rsidRDefault="00B70D7A" w:rsidP="00B70D7A">
      <w:r>
        <w:rPr>
          <w:rFonts w:hint="eastAsia"/>
        </w:rPr>
        <w:t>１．用紙の大きさは、日本産業規格</w:t>
      </w:r>
      <w:r>
        <w:rPr>
          <w:rFonts w:hint="eastAsia"/>
        </w:rPr>
        <w:t>A4</w:t>
      </w:r>
      <w:r>
        <w:rPr>
          <w:rFonts w:hint="eastAsia"/>
        </w:rPr>
        <w:t>とすること。</w:t>
      </w:r>
    </w:p>
    <w:p w14:paraId="5FB023CD" w14:textId="2F046285" w:rsidR="00B70D7A" w:rsidRDefault="00B70D7A" w:rsidP="00B70D7A">
      <w:r>
        <w:rPr>
          <w:rFonts w:hint="eastAsia"/>
        </w:rPr>
        <w:t>２．字は、墨、インク等を用い、邦文にあっては楷書ではっきり書くこと。</w:t>
      </w:r>
    </w:p>
    <w:p w14:paraId="214495D5" w14:textId="035A4CFD" w:rsidR="00B70D7A" w:rsidRDefault="00B70D7A" w:rsidP="00B70D7A">
      <w:r>
        <w:rPr>
          <w:rFonts w:hint="eastAsia"/>
        </w:rPr>
        <w:t>３．要請者が外国に在住する場合には、国内連絡先を記載すること。なお、印を署名に代えることができる。</w:t>
      </w:r>
    </w:p>
    <w:p w14:paraId="056EE935" w14:textId="56444A67" w:rsidR="00B70D7A" w:rsidRDefault="00B70D7A" w:rsidP="000B7403"/>
    <w:p w14:paraId="14E73334" w14:textId="04A406F2" w:rsidR="00B70D7A" w:rsidRDefault="00B70D7A" w:rsidP="000B7403"/>
    <w:p w14:paraId="2D34AA3D" w14:textId="5BB6DE64" w:rsidR="00B70D7A" w:rsidRDefault="00B70D7A" w:rsidP="00B70D7A">
      <w:pPr>
        <w:ind w:firstLineChars="2600" w:firstLine="5460"/>
      </w:pPr>
      <w:r>
        <w:rPr>
          <w:rFonts w:hint="eastAsia"/>
        </w:rPr>
        <w:t>（様式</w:t>
      </w:r>
      <w:r>
        <w:rPr>
          <w:rFonts w:hint="eastAsia"/>
        </w:rPr>
        <w:t xml:space="preserve"> </w:t>
      </w:r>
      <w:r>
        <w:rPr>
          <w:rFonts w:hint="eastAsia"/>
        </w:rPr>
        <w:t>３）取り下げの場合</w:t>
      </w:r>
    </w:p>
    <w:p w14:paraId="5873A2C7" w14:textId="43D285D0" w:rsidR="00B70D7A" w:rsidRDefault="00B70D7A" w:rsidP="00B70D7A">
      <w:pPr>
        <w:ind w:firstLineChars="3200" w:firstLine="6720"/>
      </w:pPr>
      <w:r>
        <w:rPr>
          <w:rFonts w:hint="eastAsia"/>
        </w:rPr>
        <w:t xml:space="preserve">年　</w:t>
      </w:r>
      <w:r>
        <w:rPr>
          <w:rFonts w:hint="eastAsia"/>
        </w:rPr>
        <w:t xml:space="preserve"> </w:t>
      </w:r>
      <w:r>
        <w:rPr>
          <w:rFonts w:hint="eastAsia"/>
        </w:rPr>
        <w:t xml:space="preserve">月　</w:t>
      </w:r>
      <w:r>
        <w:rPr>
          <w:rFonts w:hint="eastAsia"/>
        </w:rPr>
        <w:t xml:space="preserve"> </w:t>
      </w:r>
      <w:r>
        <w:rPr>
          <w:rFonts w:hint="eastAsia"/>
        </w:rPr>
        <w:t>日</w:t>
      </w:r>
    </w:p>
    <w:p w14:paraId="6738841B" w14:textId="4BA0B230" w:rsidR="00B70D7A" w:rsidRDefault="00B70D7A" w:rsidP="00B70D7A">
      <w:r>
        <w:rPr>
          <w:rFonts w:hint="eastAsia"/>
        </w:rPr>
        <w:t>厚生労働大臣</w:t>
      </w:r>
      <w:r>
        <w:rPr>
          <w:rFonts w:hint="eastAsia"/>
        </w:rPr>
        <w:t xml:space="preserve"> </w:t>
      </w:r>
      <w:r>
        <w:rPr>
          <w:rFonts w:hint="eastAsia"/>
        </w:rPr>
        <w:t>殿</w:t>
      </w:r>
    </w:p>
    <w:p w14:paraId="6EE0AA56" w14:textId="77777777" w:rsidR="00B70D7A" w:rsidRDefault="00B70D7A" w:rsidP="00B70D7A"/>
    <w:p w14:paraId="08E8E896" w14:textId="77777777" w:rsidR="00B70D7A" w:rsidRDefault="00B70D7A" w:rsidP="00B70D7A">
      <w:pPr>
        <w:ind w:firstLineChars="1700" w:firstLine="3570"/>
      </w:pPr>
      <w:r>
        <w:rPr>
          <w:rFonts w:hint="eastAsia"/>
        </w:rPr>
        <w:t>住所（法人にあっては、主たる事務所の所在地）</w:t>
      </w:r>
    </w:p>
    <w:p w14:paraId="7E30FB83" w14:textId="6A2F8061" w:rsidR="00B70D7A" w:rsidRDefault="00B70D7A" w:rsidP="00B70D7A">
      <w:pPr>
        <w:ind w:firstLineChars="1700" w:firstLine="3570"/>
      </w:pPr>
      <w:r>
        <w:rPr>
          <w:rFonts w:hint="eastAsia"/>
        </w:rPr>
        <w:t>氏名（法人にあっては、名称及び代表者の氏名）</w:t>
      </w:r>
      <w:r>
        <w:rPr>
          <w:rFonts w:hint="eastAsia"/>
        </w:rPr>
        <w:t xml:space="preserve"> </w:t>
      </w:r>
      <w:r>
        <w:rPr>
          <w:rFonts w:hint="eastAsia"/>
        </w:rPr>
        <w:t>印</w:t>
      </w:r>
    </w:p>
    <w:p w14:paraId="2C843938" w14:textId="77777777" w:rsidR="00B70D7A" w:rsidRDefault="00B70D7A" w:rsidP="00B70D7A"/>
    <w:p w14:paraId="500BF4F0" w14:textId="7C7841E0" w:rsidR="00B70D7A" w:rsidRDefault="00B70D7A" w:rsidP="00B70D7A">
      <w:pPr>
        <w:ind w:firstLineChars="700" w:firstLine="1470"/>
      </w:pPr>
      <w:r>
        <w:rPr>
          <w:rFonts w:hint="eastAsia"/>
        </w:rPr>
        <w:t>食品、添加物等の規格基準　別表第１の新規収載要請書</w:t>
      </w:r>
    </w:p>
    <w:p w14:paraId="23AB161B" w14:textId="1EFB4828" w:rsidR="00B70D7A" w:rsidRDefault="00B70D7A" w:rsidP="00B70D7A"/>
    <w:p w14:paraId="5C38D729" w14:textId="77777777" w:rsidR="00B70D7A" w:rsidRDefault="00B70D7A" w:rsidP="00B70D7A">
      <w:r>
        <w:rPr>
          <w:rFonts w:hint="eastAsia"/>
        </w:rPr>
        <w:t>食品衛生法第</w:t>
      </w:r>
      <w:r>
        <w:rPr>
          <w:rFonts w:hint="eastAsia"/>
        </w:rPr>
        <w:t>18</w:t>
      </w:r>
      <w:r>
        <w:rPr>
          <w:rFonts w:hint="eastAsia"/>
        </w:rPr>
        <w:t>条第１項に基づく、器具又は容器包装の材質（同法第</w:t>
      </w:r>
      <w:r>
        <w:rPr>
          <w:rFonts w:hint="eastAsia"/>
        </w:rPr>
        <w:t>18</w:t>
      </w:r>
      <w:r>
        <w:rPr>
          <w:rFonts w:hint="eastAsia"/>
        </w:rPr>
        <w:t>条第</w:t>
      </w:r>
      <w:r>
        <w:rPr>
          <w:rFonts w:hint="eastAsia"/>
        </w:rPr>
        <w:t>3</w:t>
      </w:r>
      <w:r>
        <w:rPr>
          <w:rFonts w:hint="eastAsia"/>
        </w:rPr>
        <w:t>項の政令で定める材質）の原材料であって、これに含まれる下記の物質の規格の設定又は改正について、下記要請を取り下げます。</w:t>
      </w:r>
    </w:p>
    <w:p w14:paraId="0BA330F7" w14:textId="16648D85" w:rsidR="00B70D7A" w:rsidRDefault="00B70D7A" w:rsidP="00B70D7A">
      <w:r>
        <w:rPr>
          <w:rFonts w:hint="eastAsia"/>
        </w:rPr>
        <w:t xml:space="preserve">　　　　　　　　　　　　　　　　　　　記</w:t>
      </w:r>
    </w:p>
    <w:p w14:paraId="43F976ED" w14:textId="77777777" w:rsidR="00B70D7A" w:rsidRDefault="00B70D7A" w:rsidP="00B70D7A"/>
    <w:p w14:paraId="0E9A2AE2" w14:textId="21909D91" w:rsidR="00B70D7A" w:rsidRDefault="00B70D7A" w:rsidP="00B70D7A">
      <w:pPr>
        <w:ind w:firstLineChars="1700" w:firstLine="3570"/>
      </w:pPr>
      <w:r>
        <w:rPr>
          <w:rFonts w:hint="eastAsia"/>
        </w:rPr>
        <w:t>（品名）</w:t>
      </w:r>
    </w:p>
    <w:p w14:paraId="4B6BC797" w14:textId="77777777" w:rsidR="00B70D7A" w:rsidRDefault="00B70D7A" w:rsidP="00B70D7A">
      <w:pPr>
        <w:ind w:firstLineChars="1600" w:firstLine="3360"/>
      </w:pPr>
      <w:r>
        <w:rPr>
          <w:rFonts w:hint="eastAsia"/>
        </w:rPr>
        <w:t>（要請年月日）</w:t>
      </w:r>
    </w:p>
    <w:p w14:paraId="290BF68E" w14:textId="00D4BB22" w:rsidR="00B70D7A" w:rsidRDefault="00B70D7A" w:rsidP="00B70D7A">
      <w:pPr>
        <w:ind w:firstLineChars="1600" w:firstLine="3360"/>
      </w:pPr>
      <w:r>
        <w:rPr>
          <w:rFonts w:hint="eastAsia"/>
        </w:rPr>
        <w:t>（取下げ理由）</w:t>
      </w:r>
    </w:p>
    <w:p w14:paraId="2B4F5AB2" w14:textId="77777777" w:rsidR="00B70D7A" w:rsidRDefault="00B70D7A" w:rsidP="000B7403"/>
    <w:p w14:paraId="3BD1C50B" w14:textId="77777777" w:rsidR="00B70D7A" w:rsidRDefault="00B70D7A" w:rsidP="00B70D7A">
      <w:r>
        <w:rPr>
          <w:rFonts w:hint="eastAsia"/>
        </w:rPr>
        <w:t>（注意）</w:t>
      </w:r>
    </w:p>
    <w:p w14:paraId="798111BB" w14:textId="77777777" w:rsidR="00B70D7A" w:rsidRDefault="00B70D7A" w:rsidP="00B70D7A">
      <w:r>
        <w:rPr>
          <w:rFonts w:hint="eastAsia"/>
        </w:rPr>
        <w:t>１．用紙の大きさは、日本産業規格</w:t>
      </w:r>
      <w:r>
        <w:rPr>
          <w:rFonts w:hint="eastAsia"/>
        </w:rPr>
        <w:t>A4</w:t>
      </w:r>
      <w:r>
        <w:rPr>
          <w:rFonts w:hint="eastAsia"/>
        </w:rPr>
        <w:t>とすること。</w:t>
      </w:r>
    </w:p>
    <w:p w14:paraId="679231DC" w14:textId="77777777" w:rsidR="00B70D7A" w:rsidRDefault="00B70D7A" w:rsidP="00B70D7A">
      <w:r>
        <w:rPr>
          <w:rFonts w:hint="eastAsia"/>
        </w:rPr>
        <w:t>２．字は、墨、インク等を用い、邦文にあっては楷書ではっきり書くこと。</w:t>
      </w:r>
    </w:p>
    <w:p w14:paraId="50DF4AB0" w14:textId="55133625" w:rsidR="00B70D7A" w:rsidRDefault="00B70D7A" w:rsidP="00B70D7A">
      <w:r>
        <w:rPr>
          <w:rFonts w:hint="eastAsia"/>
        </w:rPr>
        <w:t>３．要請者が外国に在住する場合には、国内連絡先を記載すること。なお、印を署名に代えることができる。」</w:t>
      </w:r>
    </w:p>
    <w:p w14:paraId="29DEBB05" w14:textId="60B98522" w:rsidR="00B70D7A" w:rsidRDefault="00B70D7A" w:rsidP="000B7403"/>
    <w:p w14:paraId="48354CC8" w14:textId="77777777" w:rsidR="00B70D7A" w:rsidRDefault="00B70D7A" w:rsidP="000B7403"/>
    <w:p w14:paraId="1C4FA4E1" w14:textId="77777777" w:rsidR="001B5A7F" w:rsidRDefault="001B5A7F" w:rsidP="001B5A7F">
      <w:r>
        <w:rPr>
          <w:rFonts w:hint="eastAsia"/>
        </w:rPr>
        <w:t>「食品用器具及び容器包装に関する食品健康影響評価指針」（</w:t>
      </w:r>
      <w:r w:rsidRPr="001B5A7F">
        <w:rPr>
          <w:rFonts w:hint="eastAsia"/>
        </w:rPr>
        <w:t>２０１９年５月</w:t>
      </w:r>
      <w:r>
        <w:rPr>
          <w:rFonts w:hint="eastAsia"/>
        </w:rPr>
        <w:t>）</w:t>
      </w:r>
    </w:p>
    <w:p w14:paraId="3675146B" w14:textId="77777777" w:rsidR="008D6FD7" w:rsidRDefault="004415BB" w:rsidP="000B7403">
      <w:hyperlink r:id="rId45" w:history="1">
        <w:r w:rsidR="001B5A7F" w:rsidRPr="00DF5014">
          <w:rPr>
            <w:rStyle w:val="a4"/>
          </w:rPr>
          <w:t>http://www.fsc.go.jp/senmon/kiguyouki/index.data/kiguyouki_syokuhinkenkoueikyouhyoukashishin_20190528.pdf</w:t>
        </w:r>
      </w:hyperlink>
    </w:p>
    <w:p w14:paraId="449D2E0E" w14:textId="77777777" w:rsidR="001B5A7F" w:rsidRDefault="001B5A7F" w:rsidP="000B7403"/>
    <w:p w14:paraId="5CFC991D" w14:textId="77777777" w:rsidR="00317717" w:rsidRPr="00317717" w:rsidRDefault="001B5A7F" w:rsidP="00317717">
      <w:r>
        <w:rPr>
          <w:rFonts w:hint="eastAsia"/>
        </w:rPr>
        <w:t>「</w:t>
      </w:r>
      <w:r w:rsidR="00317717" w:rsidRPr="00317717">
        <w:rPr>
          <w:rFonts w:hint="eastAsia"/>
        </w:rPr>
        <w:t>第一章　総則</w:t>
      </w:r>
    </w:p>
    <w:p w14:paraId="618AD90E" w14:textId="77777777" w:rsidR="00317717" w:rsidRPr="00317717" w:rsidRDefault="00317717" w:rsidP="00317717">
      <w:r w:rsidRPr="00317717">
        <w:rPr>
          <w:rFonts w:hint="eastAsia"/>
        </w:rPr>
        <w:t>第１　背景</w:t>
      </w:r>
    </w:p>
    <w:p w14:paraId="26B5E107" w14:textId="77777777" w:rsidR="00317717" w:rsidRPr="00317717" w:rsidRDefault="00317717" w:rsidP="00317717">
      <w:r w:rsidRPr="00317717">
        <w:rPr>
          <w:rFonts w:hint="eastAsia"/>
        </w:rPr>
        <w:t>食品安全委員会（以下「委員会」という。）は「食品安全基本法第</w:t>
      </w:r>
      <w:r w:rsidRPr="00317717">
        <w:rPr>
          <w:rFonts w:hint="eastAsia"/>
        </w:rPr>
        <w:t>21</w:t>
      </w:r>
      <w:r w:rsidRPr="00317717">
        <w:rPr>
          <w:rFonts w:hint="eastAsia"/>
        </w:rPr>
        <w:t>条第</w:t>
      </w:r>
      <w:r w:rsidRPr="00317717">
        <w:rPr>
          <w:rFonts w:hint="eastAsia"/>
        </w:rPr>
        <w:t>1</w:t>
      </w:r>
      <w:r w:rsidRPr="00317717">
        <w:rPr>
          <w:rFonts w:hint="eastAsia"/>
        </w:rPr>
        <w:t>項に規定する基本的事項</w:t>
      </w:r>
      <w:r w:rsidRPr="00317717">
        <w:rPr>
          <w:rFonts w:hint="eastAsia"/>
        </w:rPr>
        <w:t xml:space="preserve"> </w:t>
      </w:r>
      <w:r w:rsidRPr="00317717">
        <w:rPr>
          <w:rFonts w:hint="eastAsia"/>
        </w:rPr>
        <w:t>」（平成</w:t>
      </w:r>
      <w:r w:rsidRPr="00317717">
        <w:rPr>
          <w:rFonts w:hint="eastAsia"/>
        </w:rPr>
        <w:t>16</w:t>
      </w:r>
      <w:r w:rsidRPr="00317717">
        <w:rPr>
          <w:rFonts w:hint="eastAsia"/>
        </w:rPr>
        <w:t>年</w:t>
      </w:r>
      <w:r w:rsidRPr="00317717">
        <w:rPr>
          <w:rFonts w:hint="eastAsia"/>
        </w:rPr>
        <w:t>1</w:t>
      </w:r>
      <w:r w:rsidRPr="00317717">
        <w:rPr>
          <w:rFonts w:hint="eastAsia"/>
        </w:rPr>
        <w:t>月</w:t>
      </w:r>
      <w:r w:rsidRPr="00317717">
        <w:rPr>
          <w:rFonts w:hint="eastAsia"/>
        </w:rPr>
        <w:t>16</w:t>
      </w:r>
      <w:r w:rsidRPr="00317717">
        <w:rPr>
          <w:rFonts w:hint="eastAsia"/>
        </w:rPr>
        <w:t>日閣議決定）</w:t>
      </w:r>
      <w:r w:rsidRPr="00317717">
        <w:rPr>
          <w:rFonts w:hint="eastAsia"/>
        </w:rPr>
        <w:t xml:space="preserve">[1] </w:t>
      </w:r>
      <w:r w:rsidRPr="00317717">
        <w:rPr>
          <w:rFonts w:hint="eastAsia"/>
        </w:rPr>
        <w:t>に基づき、評価の公平性・透明性の確保の観点も考慮し、各種評価対象に関する食品健康影響評価（以下「評価」という。）についての指針を策定してきた。</w:t>
      </w:r>
    </w:p>
    <w:p w14:paraId="2A869572" w14:textId="77777777" w:rsidR="00317717" w:rsidRPr="00317717" w:rsidRDefault="00317717" w:rsidP="00317717"/>
    <w:p w14:paraId="08201055" w14:textId="77777777" w:rsidR="00317717" w:rsidRPr="00317717" w:rsidRDefault="00317717" w:rsidP="00317717">
      <w:r w:rsidRPr="00317717">
        <w:rPr>
          <w:rFonts w:hint="eastAsia"/>
        </w:rPr>
        <w:t>食品用器具及び容器包装（以下「器具・容器包装」という。）については、これまで、食品衛生法（昭和</w:t>
      </w:r>
      <w:r w:rsidRPr="00317717">
        <w:rPr>
          <w:rFonts w:hint="eastAsia"/>
        </w:rPr>
        <w:t>22</w:t>
      </w:r>
      <w:r w:rsidRPr="00317717">
        <w:rPr>
          <w:rFonts w:hint="eastAsia"/>
        </w:rPr>
        <w:t>年法律第</w:t>
      </w:r>
      <w:r w:rsidRPr="00317717">
        <w:rPr>
          <w:rFonts w:hint="eastAsia"/>
        </w:rPr>
        <w:t>233</w:t>
      </w:r>
      <w:r w:rsidRPr="00317717">
        <w:rPr>
          <w:rFonts w:hint="eastAsia"/>
        </w:rPr>
        <w:t>号）に基づき、規格基準が定められた物質に限りその使用を制限するネガティブリスト制度の下、個別の規格基準の変更等に関して、随時、評価要請を受け、評価を行ってきた。今般、食品衛生法の改正（平成</w:t>
      </w:r>
      <w:r w:rsidRPr="00317717">
        <w:rPr>
          <w:rFonts w:hint="eastAsia"/>
        </w:rPr>
        <w:t>30</w:t>
      </w:r>
      <w:r w:rsidRPr="00317717">
        <w:rPr>
          <w:rFonts w:hint="eastAsia"/>
        </w:rPr>
        <w:t>年</w:t>
      </w:r>
      <w:r w:rsidRPr="00317717">
        <w:rPr>
          <w:rFonts w:hint="eastAsia"/>
        </w:rPr>
        <w:t>6</w:t>
      </w:r>
      <w:r w:rsidRPr="00317717">
        <w:rPr>
          <w:rFonts w:hint="eastAsia"/>
        </w:rPr>
        <w:t>月</w:t>
      </w:r>
      <w:r w:rsidRPr="00317717">
        <w:rPr>
          <w:rFonts w:hint="eastAsia"/>
        </w:rPr>
        <w:t>13</w:t>
      </w:r>
      <w:r w:rsidRPr="00317717">
        <w:rPr>
          <w:rFonts w:hint="eastAsia"/>
        </w:rPr>
        <w:t>日公布）により、器具・容器包装に用いられる原材料について、安全性が評価され規格基準が定められた物質以外は、原則として使用を禁止するポジティブリスト制度が導入されたことを受けて、今後、継続的に評価要請がなされ、評価を行うこととなる。</w:t>
      </w:r>
    </w:p>
    <w:p w14:paraId="511F3F28" w14:textId="77777777" w:rsidR="00317717" w:rsidRPr="00317717" w:rsidRDefault="00317717" w:rsidP="00317717"/>
    <w:p w14:paraId="36C6B6CD" w14:textId="77777777" w:rsidR="00317717" w:rsidRPr="00317717" w:rsidRDefault="00317717" w:rsidP="00317717">
      <w:r w:rsidRPr="00317717">
        <w:rPr>
          <w:rFonts w:hint="eastAsia"/>
        </w:rPr>
        <w:t>これに伴い、評価の公平性・透明性の向上、評価に必要なデータの明確化は一層重要となることから、委員会は、国内外の安全性評価の考え方を踏まえ評価指針を策定することとした。</w:t>
      </w:r>
    </w:p>
    <w:p w14:paraId="005FA514" w14:textId="77777777" w:rsidR="00317717" w:rsidRPr="00317717" w:rsidRDefault="00317717" w:rsidP="00317717"/>
    <w:p w14:paraId="704C9221" w14:textId="77777777" w:rsidR="00317717" w:rsidRPr="00317717" w:rsidRDefault="00317717" w:rsidP="00317717">
      <w:r w:rsidRPr="00317717">
        <w:rPr>
          <w:rFonts w:hint="eastAsia"/>
        </w:rPr>
        <w:t>第２　目的</w:t>
      </w:r>
    </w:p>
    <w:p w14:paraId="448F0017" w14:textId="77777777" w:rsidR="00317717" w:rsidRPr="00317717" w:rsidRDefault="00317717" w:rsidP="00317717">
      <w:r w:rsidRPr="00317717">
        <w:rPr>
          <w:rFonts w:hint="eastAsia"/>
        </w:rPr>
        <w:t>本指針は、器具・容器包装に用いられる原材料を対象とした評価を実施するに当たり、評価の考え方及び方法並びに評価に必要な資料の範囲を定めることにより、評価の公平性・透明性を一層向上させるとともに、調査審議の円滑化に資することを目的とする。</w:t>
      </w:r>
    </w:p>
    <w:p w14:paraId="3D033D36" w14:textId="77777777" w:rsidR="00317717" w:rsidRPr="00317717" w:rsidRDefault="00317717" w:rsidP="00317717"/>
    <w:p w14:paraId="405005B4" w14:textId="77777777" w:rsidR="00317717" w:rsidRPr="00317717" w:rsidRDefault="00317717" w:rsidP="00317717">
      <w:r w:rsidRPr="00317717">
        <w:rPr>
          <w:rFonts w:hint="eastAsia"/>
        </w:rPr>
        <w:t>第３　定義</w:t>
      </w:r>
    </w:p>
    <w:p w14:paraId="58F78FFF" w14:textId="77777777" w:rsidR="00317717" w:rsidRPr="00317717" w:rsidRDefault="00317717" w:rsidP="00317717">
      <w:r w:rsidRPr="00317717">
        <w:rPr>
          <w:rFonts w:hint="eastAsia"/>
        </w:rPr>
        <w:t>１　一般事項</w:t>
      </w:r>
    </w:p>
    <w:p w14:paraId="2C5C2006" w14:textId="77777777" w:rsidR="00317717" w:rsidRPr="00317717" w:rsidRDefault="00317717" w:rsidP="00317717">
      <w:r w:rsidRPr="00317717">
        <w:rPr>
          <w:rFonts w:hint="eastAsia"/>
        </w:rPr>
        <w:t>○　器具・容器包装</w:t>
      </w:r>
    </w:p>
    <w:p w14:paraId="65455FB8" w14:textId="77777777" w:rsidR="00317717" w:rsidRPr="00317717" w:rsidRDefault="00317717" w:rsidP="00317717">
      <w:r w:rsidRPr="00317717">
        <w:rPr>
          <w:rFonts w:hint="eastAsia"/>
        </w:rPr>
        <w:t xml:space="preserve">　「器具・容器包装」とは、食品衛生法第</w:t>
      </w:r>
      <w:r w:rsidRPr="00317717">
        <w:rPr>
          <w:rFonts w:hint="eastAsia"/>
        </w:rPr>
        <w:t>4</w:t>
      </w:r>
      <w:r w:rsidRPr="00317717">
        <w:rPr>
          <w:rFonts w:hint="eastAsia"/>
        </w:rPr>
        <w:t>条第</w:t>
      </w:r>
      <w:r w:rsidRPr="00317717">
        <w:rPr>
          <w:rFonts w:hint="eastAsia"/>
        </w:rPr>
        <w:t>4</w:t>
      </w:r>
      <w:r w:rsidRPr="00317717">
        <w:rPr>
          <w:rFonts w:hint="eastAsia"/>
        </w:rPr>
        <w:t>項に規定される「器具」及び同条第</w:t>
      </w:r>
      <w:r w:rsidRPr="00317717">
        <w:rPr>
          <w:rFonts w:hint="eastAsia"/>
        </w:rPr>
        <w:t>5</w:t>
      </w:r>
      <w:r w:rsidRPr="00317717">
        <w:rPr>
          <w:rFonts w:hint="eastAsia"/>
        </w:rPr>
        <w:t>項に規定される「容器包装」を指す。具体的には以下のとおり。</w:t>
      </w:r>
    </w:p>
    <w:p w14:paraId="3175F202" w14:textId="77777777" w:rsidR="00317717" w:rsidRPr="00317717" w:rsidRDefault="00317717" w:rsidP="00317717">
      <w:r w:rsidRPr="00317717">
        <w:rPr>
          <w:rFonts w:hint="eastAsia"/>
        </w:rPr>
        <w:t>（１）器具</w:t>
      </w:r>
    </w:p>
    <w:p w14:paraId="14D1FA3D" w14:textId="77777777" w:rsidR="00317717" w:rsidRPr="00317717" w:rsidRDefault="00317717" w:rsidP="00317717">
      <w:r w:rsidRPr="00317717">
        <w:rPr>
          <w:rFonts w:hint="eastAsia"/>
        </w:rPr>
        <w:t xml:space="preserve">　　　飲食器、割ぽう具その他食品又は添加物の採取、製造、加工、調理、貯蔵、運搬、陳列、授受又は摂取の用に供され、かつ、食品又は添加物に直接接触する機械、器具その他の物</w:t>
      </w:r>
    </w:p>
    <w:p w14:paraId="5679C2E3" w14:textId="77777777" w:rsidR="00317717" w:rsidRPr="00317717" w:rsidRDefault="00317717" w:rsidP="00317717"/>
    <w:p w14:paraId="1836584E" w14:textId="77777777" w:rsidR="00317717" w:rsidRPr="00317717" w:rsidRDefault="00317717" w:rsidP="00317717">
      <w:r w:rsidRPr="00317717">
        <w:rPr>
          <w:rFonts w:hint="eastAsia"/>
        </w:rPr>
        <w:t>（２）容器包装</w:t>
      </w:r>
    </w:p>
    <w:p w14:paraId="77E67A01" w14:textId="77777777" w:rsidR="00317717" w:rsidRPr="00317717" w:rsidRDefault="00317717" w:rsidP="00317717">
      <w:r w:rsidRPr="00317717">
        <w:rPr>
          <w:rFonts w:hint="eastAsia"/>
        </w:rPr>
        <w:t xml:space="preserve">　　　食品又は添加物を入れ、又は包んでいる物で、食品又は添加物を授受する場合そのままで引き渡すもの</w:t>
      </w:r>
    </w:p>
    <w:p w14:paraId="5FE3781D" w14:textId="77777777" w:rsidR="00317717" w:rsidRPr="00317717" w:rsidRDefault="00317717" w:rsidP="00317717"/>
    <w:p w14:paraId="3483E533" w14:textId="77777777" w:rsidR="00317717" w:rsidRPr="00317717" w:rsidRDefault="00317717" w:rsidP="00317717">
      <w:r w:rsidRPr="00317717">
        <w:rPr>
          <w:rFonts w:hint="eastAsia"/>
        </w:rPr>
        <w:t>○　評価要請物質</w:t>
      </w:r>
    </w:p>
    <w:p w14:paraId="42FCA840" w14:textId="77777777" w:rsidR="00317717" w:rsidRPr="00317717" w:rsidRDefault="00317717" w:rsidP="00317717">
      <w:pPr>
        <w:ind w:firstLineChars="50" w:firstLine="105"/>
      </w:pPr>
      <w:r w:rsidRPr="00317717">
        <w:rPr>
          <w:rFonts w:hint="eastAsia"/>
        </w:rPr>
        <w:t>「評価要請物質」とは、食品衛生法第</w:t>
      </w:r>
      <w:r w:rsidRPr="00317717">
        <w:rPr>
          <w:rFonts w:hint="eastAsia"/>
        </w:rPr>
        <w:t>18</w:t>
      </w:r>
      <w:r w:rsidRPr="00317717">
        <w:rPr>
          <w:rFonts w:hint="eastAsia"/>
        </w:rPr>
        <w:t>条第</w:t>
      </w:r>
      <w:r w:rsidRPr="00317717">
        <w:rPr>
          <w:rFonts w:hint="eastAsia"/>
        </w:rPr>
        <w:t>3</w:t>
      </w:r>
      <w:r w:rsidRPr="00317717">
        <w:rPr>
          <w:rFonts w:hint="eastAsia"/>
        </w:rPr>
        <w:t>項に規定される「成分の食品への溶出又は浸出による公衆衛生に与える影響を考慮して政令で定める材質の原材料であって、これに含まれる物質（その物質が化学的に変化して生成した物質を除く。）」のうち、食品安全基本法（平成</w:t>
      </w:r>
      <w:r w:rsidRPr="00317717">
        <w:rPr>
          <w:rFonts w:hint="eastAsia"/>
        </w:rPr>
        <w:t>15</w:t>
      </w:r>
      <w:r w:rsidRPr="00317717">
        <w:rPr>
          <w:rFonts w:hint="eastAsia"/>
        </w:rPr>
        <w:t>年法律第</w:t>
      </w:r>
      <w:r w:rsidRPr="00317717">
        <w:rPr>
          <w:rFonts w:hint="eastAsia"/>
        </w:rPr>
        <w:t>48</w:t>
      </w:r>
      <w:r w:rsidRPr="00317717">
        <w:rPr>
          <w:rFonts w:hint="eastAsia"/>
        </w:rPr>
        <w:t>号）第</w:t>
      </w:r>
      <w:r w:rsidRPr="00317717">
        <w:rPr>
          <w:rFonts w:hint="eastAsia"/>
        </w:rPr>
        <w:t>24</w:t>
      </w:r>
      <w:r w:rsidRPr="00317717">
        <w:rPr>
          <w:rFonts w:hint="eastAsia"/>
        </w:rPr>
        <w:t>条第</w:t>
      </w:r>
      <w:r w:rsidRPr="00317717">
        <w:rPr>
          <w:rFonts w:hint="eastAsia"/>
        </w:rPr>
        <w:t>1</w:t>
      </w:r>
      <w:r w:rsidRPr="00317717">
        <w:rPr>
          <w:rFonts w:hint="eastAsia"/>
        </w:rPr>
        <w:t>項に基づきリスク管理機関から委員会に評価の要請がなされる物質を指す。</w:t>
      </w:r>
    </w:p>
    <w:p w14:paraId="71CF671B" w14:textId="77777777" w:rsidR="00317717" w:rsidRPr="00317717" w:rsidRDefault="00317717" w:rsidP="00317717"/>
    <w:p w14:paraId="3CB35811" w14:textId="77777777" w:rsidR="00317717" w:rsidRPr="00317717" w:rsidRDefault="00317717" w:rsidP="00317717">
      <w:r w:rsidRPr="00317717">
        <w:rPr>
          <w:rFonts w:hint="eastAsia"/>
        </w:rPr>
        <w:t>２　溶出試験関係</w:t>
      </w:r>
    </w:p>
    <w:p w14:paraId="47465553" w14:textId="77777777" w:rsidR="00317717" w:rsidRPr="00317717" w:rsidRDefault="00317717" w:rsidP="00317717">
      <w:r w:rsidRPr="00317717">
        <w:rPr>
          <w:rFonts w:hint="eastAsia"/>
        </w:rPr>
        <w:t>○　食事中濃度（</w:t>
      </w:r>
      <w:r w:rsidRPr="00317717">
        <w:rPr>
          <w:rFonts w:hint="eastAsia"/>
        </w:rPr>
        <w:t>DC</w:t>
      </w:r>
      <w:r w:rsidRPr="00317717">
        <w:rPr>
          <w:rFonts w:hint="eastAsia"/>
        </w:rPr>
        <w:t>：</w:t>
      </w:r>
      <w:r w:rsidRPr="00317717">
        <w:rPr>
          <w:rFonts w:hint="eastAsia"/>
        </w:rPr>
        <w:t>Dietary Concentration</w:t>
      </w:r>
      <w:r w:rsidRPr="00317717">
        <w:rPr>
          <w:rFonts w:hint="eastAsia"/>
        </w:rPr>
        <w:t>）</w:t>
      </w:r>
    </w:p>
    <w:p w14:paraId="70442020" w14:textId="77777777" w:rsidR="00317717" w:rsidRPr="00317717" w:rsidRDefault="00317717" w:rsidP="00317717">
      <w:pPr>
        <w:ind w:firstLineChars="50" w:firstLine="105"/>
      </w:pPr>
      <w:r w:rsidRPr="00317717">
        <w:rPr>
          <w:rFonts w:hint="eastAsia"/>
        </w:rPr>
        <w:t>「食事中濃度」とは、一日当たりの単位食事量に含まれる対象物質の濃度を指す。溶出試験等により得た食品擬似溶媒中の対象物質の濃度を、食品区分係数、消費係数等を用いて換算して推定したもの。</w:t>
      </w:r>
    </w:p>
    <w:p w14:paraId="009156B4" w14:textId="77777777" w:rsidR="00317717" w:rsidRPr="00317717" w:rsidRDefault="00317717" w:rsidP="00317717"/>
    <w:p w14:paraId="62B7DA3B" w14:textId="77777777" w:rsidR="00317717" w:rsidRPr="00317717" w:rsidRDefault="00317717" w:rsidP="00317717">
      <w:r w:rsidRPr="00317717">
        <w:rPr>
          <w:rFonts w:hint="eastAsia"/>
        </w:rPr>
        <w:t>○　食品擬似溶媒</w:t>
      </w:r>
    </w:p>
    <w:p w14:paraId="423BF508" w14:textId="77777777" w:rsidR="00317717" w:rsidRPr="00317717" w:rsidRDefault="00317717" w:rsidP="00317717">
      <w:pPr>
        <w:ind w:firstLineChars="50" w:firstLine="105"/>
      </w:pPr>
      <w:r w:rsidRPr="00317717">
        <w:rPr>
          <w:rFonts w:hint="eastAsia"/>
        </w:rPr>
        <w:t>「食品擬似溶媒」とは、各食品区分の食品の物理化学的特性を模した溶媒を指す（詳細は別紙２の別表１を参照。）。</w:t>
      </w:r>
    </w:p>
    <w:p w14:paraId="113412EB" w14:textId="77777777" w:rsidR="00317717" w:rsidRPr="00317717" w:rsidRDefault="00317717" w:rsidP="00317717"/>
    <w:p w14:paraId="15C68123" w14:textId="77777777" w:rsidR="00317717" w:rsidRPr="00317717" w:rsidRDefault="00317717" w:rsidP="00317717">
      <w:r w:rsidRPr="00317717">
        <w:rPr>
          <w:rFonts w:hint="eastAsia"/>
        </w:rPr>
        <w:t>○　食品区分</w:t>
      </w:r>
    </w:p>
    <w:p w14:paraId="7B54E54B" w14:textId="77777777" w:rsidR="00317717" w:rsidRPr="00317717" w:rsidRDefault="00317717" w:rsidP="00317717">
      <w:pPr>
        <w:ind w:firstLineChars="50" w:firstLine="105"/>
      </w:pPr>
      <w:r w:rsidRPr="00317717">
        <w:rPr>
          <w:rFonts w:hint="eastAsia"/>
        </w:rPr>
        <w:t>「食品区分」とは、食品の物理化学的特性に応じて設定した食品の分類区分を指す（詳細は別紙２の別表１を参照。）。</w:t>
      </w:r>
    </w:p>
    <w:p w14:paraId="02ED5653" w14:textId="77777777" w:rsidR="00317717" w:rsidRPr="00317717" w:rsidRDefault="00317717" w:rsidP="00317717"/>
    <w:p w14:paraId="66156D2A" w14:textId="77777777" w:rsidR="00317717" w:rsidRPr="00317717" w:rsidRDefault="00317717" w:rsidP="00317717">
      <w:r w:rsidRPr="00317717">
        <w:rPr>
          <w:rFonts w:hint="eastAsia"/>
        </w:rPr>
        <w:t>○　食品区分係数（</w:t>
      </w:r>
      <w:r w:rsidRPr="00317717">
        <w:rPr>
          <w:rFonts w:hint="eastAsia"/>
        </w:rPr>
        <w:t>DF</w:t>
      </w:r>
      <w:r w:rsidRPr="00317717">
        <w:rPr>
          <w:rFonts w:hint="eastAsia"/>
        </w:rPr>
        <w:t>：</w:t>
      </w:r>
      <w:r w:rsidRPr="00317717">
        <w:rPr>
          <w:rFonts w:hint="eastAsia"/>
        </w:rPr>
        <w:t>Distribution Factor</w:t>
      </w:r>
      <w:r w:rsidRPr="00317717">
        <w:rPr>
          <w:rFonts w:hint="eastAsia"/>
        </w:rPr>
        <w:t>）</w:t>
      </w:r>
    </w:p>
    <w:p w14:paraId="5F09DB3F" w14:textId="77777777" w:rsidR="00317717" w:rsidRPr="00317717" w:rsidRDefault="00317717" w:rsidP="00317717">
      <w:pPr>
        <w:ind w:firstLineChars="50" w:firstLine="105"/>
      </w:pPr>
      <w:r w:rsidRPr="00317717">
        <w:rPr>
          <w:rFonts w:hint="eastAsia"/>
        </w:rPr>
        <w:t>「食品区分係数」とは、特定の食品区分の食品に用いられている器具・容器包装の割合を、材質の種類別に推定して得た係数を指し、器具・容器包装の製造に用いられる材質の使用実態から算出する（詳細は別紙２の別表４を参照。）。</w:t>
      </w:r>
    </w:p>
    <w:p w14:paraId="182CDB74" w14:textId="77777777" w:rsidR="00317717" w:rsidRPr="00317717" w:rsidRDefault="00317717" w:rsidP="00317717"/>
    <w:p w14:paraId="0BEBA345" w14:textId="77777777" w:rsidR="00317717" w:rsidRPr="00317717" w:rsidRDefault="00317717" w:rsidP="00317717">
      <w:r w:rsidRPr="00317717">
        <w:rPr>
          <w:rFonts w:hint="eastAsia"/>
        </w:rPr>
        <w:t>○　消費係数（</w:t>
      </w:r>
      <w:r w:rsidRPr="00317717">
        <w:rPr>
          <w:rFonts w:hint="eastAsia"/>
        </w:rPr>
        <w:t>CF</w:t>
      </w:r>
      <w:r w:rsidRPr="00317717">
        <w:rPr>
          <w:rFonts w:hint="eastAsia"/>
        </w:rPr>
        <w:t>：</w:t>
      </w:r>
      <w:r w:rsidRPr="00317717">
        <w:rPr>
          <w:rFonts w:hint="eastAsia"/>
        </w:rPr>
        <w:t>Consumption Factor</w:t>
      </w:r>
      <w:r w:rsidRPr="00317717">
        <w:rPr>
          <w:rFonts w:hint="eastAsia"/>
        </w:rPr>
        <w:t>）</w:t>
      </w:r>
    </w:p>
    <w:p w14:paraId="69E35565" w14:textId="77777777" w:rsidR="00317717" w:rsidRPr="00317717" w:rsidRDefault="00317717" w:rsidP="00317717">
      <w:pPr>
        <w:ind w:firstLineChars="50" w:firstLine="105"/>
      </w:pPr>
      <w:r w:rsidRPr="00317717">
        <w:rPr>
          <w:rFonts w:hint="eastAsia"/>
        </w:rPr>
        <w:t>「消費係数」とは、特定の種類の材質に接触する食事量の割合を推定して得た係数を指し、器具・容器包装の製造に用いられる材質の使用実態から算出する（詳細は「別紙２別表４」を参照。）。</w:t>
      </w:r>
    </w:p>
    <w:p w14:paraId="515000E5" w14:textId="77777777" w:rsidR="00317717" w:rsidRPr="00317717" w:rsidRDefault="00317717" w:rsidP="00317717"/>
    <w:p w14:paraId="053F3F0A" w14:textId="77777777" w:rsidR="00317717" w:rsidRPr="00317717" w:rsidRDefault="00317717" w:rsidP="00317717">
      <w:r w:rsidRPr="00317717">
        <w:rPr>
          <w:rFonts w:hint="eastAsia"/>
        </w:rPr>
        <w:t>○　減算係数（</w:t>
      </w:r>
      <w:r w:rsidRPr="00317717">
        <w:rPr>
          <w:rFonts w:hint="eastAsia"/>
        </w:rPr>
        <w:t>RF</w:t>
      </w:r>
      <w:r w:rsidRPr="00317717">
        <w:rPr>
          <w:rFonts w:hint="eastAsia"/>
        </w:rPr>
        <w:t>：</w:t>
      </w:r>
      <w:r w:rsidRPr="00317717">
        <w:rPr>
          <w:rFonts w:hint="eastAsia"/>
        </w:rPr>
        <w:t>Reduction Factor</w:t>
      </w:r>
      <w:r w:rsidRPr="00317717">
        <w:rPr>
          <w:rFonts w:hint="eastAsia"/>
        </w:rPr>
        <w:t>）</w:t>
      </w:r>
    </w:p>
    <w:p w14:paraId="6662210C" w14:textId="77777777" w:rsidR="00317717" w:rsidRPr="00317717" w:rsidRDefault="00317717" w:rsidP="00317717">
      <w:pPr>
        <w:ind w:firstLineChars="50" w:firstLine="105"/>
      </w:pPr>
      <w:r w:rsidRPr="00317717">
        <w:rPr>
          <w:rFonts w:hint="eastAsia"/>
        </w:rPr>
        <w:t>「減算係数」とは、評価要請物質の適用範囲を限定する場合、使用実態をより反映する観点から、既定の食品区分係数又は消費係数の値を低くするために使用する係数を指す。</w:t>
      </w:r>
    </w:p>
    <w:p w14:paraId="5D9AAEF6" w14:textId="77777777" w:rsidR="00317717" w:rsidRPr="00317717" w:rsidRDefault="00317717" w:rsidP="00317717"/>
    <w:p w14:paraId="1236F8E6" w14:textId="77777777" w:rsidR="00317717" w:rsidRPr="00317717" w:rsidRDefault="00317717" w:rsidP="00317717">
      <w:r w:rsidRPr="00317717">
        <w:rPr>
          <w:rFonts w:hint="eastAsia"/>
        </w:rPr>
        <w:t>３　毒性関係</w:t>
      </w:r>
    </w:p>
    <w:p w14:paraId="61F747C0" w14:textId="77777777" w:rsidR="00317717" w:rsidRPr="00317717" w:rsidRDefault="00317717" w:rsidP="00317717">
      <w:r w:rsidRPr="00317717">
        <w:rPr>
          <w:rFonts w:hint="eastAsia"/>
        </w:rPr>
        <w:t>○　遺伝毒性物質</w:t>
      </w:r>
    </w:p>
    <w:p w14:paraId="6688736E" w14:textId="77777777" w:rsidR="00317717" w:rsidRPr="00317717" w:rsidRDefault="00317717" w:rsidP="00317717">
      <w:pPr>
        <w:ind w:firstLineChars="50" w:firstLine="105"/>
      </w:pPr>
      <w:r w:rsidRPr="00317717">
        <w:rPr>
          <w:rFonts w:hint="eastAsia"/>
        </w:rPr>
        <w:t>「遺伝毒性物質」とは、当該物質又はその代謝物が</w:t>
      </w:r>
      <w:r w:rsidRPr="00317717">
        <w:rPr>
          <w:rFonts w:hint="eastAsia"/>
        </w:rPr>
        <w:t>DNA</w:t>
      </w:r>
      <w:r w:rsidRPr="00317717">
        <w:rPr>
          <w:rFonts w:hint="eastAsia"/>
        </w:rPr>
        <w:t>に直接作用することにより遺伝子突然変異又は染色体異常誘発性を示すと考えられる物質を指す。</w:t>
      </w:r>
    </w:p>
    <w:p w14:paraId="1BC12545" w14:textId="77777777" w:rsidR="00317717" w:rsidRPr="00317717" w:rsidRDefault="00317717" w:rsidP="00317717"/>
    <w:p w14:paraId="5BBF8788" w14:textId="77777777" w:rsidR="00317717" w:rsidRPr="00317717" w:rsidRDefault="00317717" w:rsidP="00317717">
      <w:r w:rsidRPr="00317717">
        <w:rPr>
          <w:rFonts w:hint="eastAsia"/>
        </w:rPr>
        <w:t>○　遺伝毒性発がん物質</w:t>
      </w:r>
    </w:p>
    <w:p w14:paraId="5DBF4079" w14:textId="77777777" w:rsidR="00317717" w:rsidRPr="00317717" w:rsidRDefault="00317717" w:rsidP="00317717">
      <w:pPr>
        <w:ind w:firstLineChars="50" w:firstLine="105"/>
      </w:pPr>
      <w:r w:rsidRPr="00317717">
        <w:rPr>
          <w:rFonts w:hint="eastAsia"/>
        </w:rPr>
        <w:t>「遺伝毒性発がん物質」とは、当該物質又はその代謝物が</w:t>
      </w:r>
      <w:r w:rsidRPr="00317717">
        <w:rPr>
          <w:rFonts w:hint="eastAsia"/>
        </w:rPr>
        <w:t>DNA</w:t>
      </w:r>
      <w:r w:rsidRPr="00317717">
        <w:rPr>
          <w:rFonts w:hint="eastAsia"/>
        </w:rPr>
        <w:t>に直接作用することにより遺伝子突然変異又は染色体異常誘発性を示し、その作用が発がん機序の一部であると考えられる物質を指す。</w:t>
      </w:r>
    </w:p>
    <w:p w14:paraId="0D195A85" w14:textId="77777777" w:rsidR="00317717" w:rsidRPr="00317717" w:rsidRDefault="00317717" w:rsidP="00317717"/>
    <w:p w14:paraId="20B25DC3" w14:textId="77777777" w:rsidR="00317717" w:rsidRPr="00317717" w:rsidRDefault="00317717" w:rsidP="00317717">
      <w:r w:rsidRPr="00317717">
        <w:rPr>
          <w:rFonts w:hint="eastAsia"/>
        </w:rPr>
        <w:t>第４　評価に際しての基本的な考え方</w:t>
      </w:r>
    </w:p>
    <w:p w14:paraId="75C3B337" w14:textId="77777777" w:rsidR="00317717" w:rsidRPr="00317717" w:rsidRDefault="00317717" w:rsidP="00317717">
      <w:r w:rsidRPr="00317717">
        <w:rPr>
          <w:rFonts w:hint="eastAsia"/>
        </w:rPr>
        <w:t xml:space="preserve">　１　適用範囲</w:t>
      </w:r>
    </w:p>
    <w:p w14:paraId="6FBF39B7" w14:textId="77777777" w:rsidR="00317717" w:rsidRPr="00317717" w:rsidRDefault="00317717" w:rsidP="00317717">
      <w:r w:rsidRPr="00317717">
        <w:rPr>
          <w:rFonts w:hint="eastAsia"/>
        </w:rPr>
        <w:t xml:space="preserve">　　　本指針が対象とする器具・容器包装の材質及び物質の範囲は、次のとおりとする。</w:t>
      </w:r>
    </w:p>
    <w:p w14:paraId="161621B0" w14:textId="77777777" w:rsidR="00317717" w:rsidRPr="00317717" w:rsidRDefault="00317717" w:rsidP="00317717">
      <w:pPr>
        <w:ind w:firstLineChars="100" w:firstLine="210"/>
      </w:pPr>
      <w:r w:rsidRPr="00317717">
        <w:rPr>
          <w:rFonts w:hint="eastAsia"/>
        </w:rPr>
        <w:t>（１）対象材質</w:t>
      </w:r>
    </w:p>
    <w:p w14:paraId="6A170852" w14:textId="77777777" w:rsidR="00317717" w:rsidRPr="00317717" w:rsidRDefault="00317717" w:rsidP="00317717">
      <w:pPr>
        <w:ind w:firstLineChars="400" w:firstLine="840"/>
      </w:pPr>
      <w:r w:rsidRPr="00317717">
        <w:rPr>
          <w:rFonts w:hint="eastAsia"/>
        </w:rPr>
        <w:t>合成樹脂</w:t>
      </w:r>
    </w:p>
    <w:p w14:paraId="10A71226" w14:textId="77777777" w:rsidR="00317717" w:rsidRPr="00317717" w:rsidRDefault="00317717" w:rsidP="00317717"/>
    <w:p w14:paraId="747005E8" w14:textId="77777777" w:rsidR="00317717" w:rsidRPr="00317717" w:rsidRDefault="00317717" w:rsidP="00317717">
      <w:pPr>
        <w:ind w:firstLineChars="100" w:firstLine="210"/>
      </w:pPr>
      <w:r w:rsidRPr="00317717">
        <w:rPr>
          <w:rFonts w:hint="eastAsia"/>
        </w:rPr>
        <w:t>（２）対象物質</w:t>
      </w:r>
    </w:p>
    <w:p w14:paraId="089F87C6" w14:textId="77777777" w:rsidR="00317717" w:rsidRPr="00317717" w:rsidRDefault="00317717" w:rsidP="00317717">
      <w:pPr>
        <w:ind w:firstLineChars="400" w:firstLine="840"/>
      </w:pPr>
      <w:r w:rsidRPr="00317717">
        <w:rPr>
          <w:rFonts w:hint="eastAsia"/>
        </w:rPr>
        <w:t>器具・容器包装と食品が接触することにより、器具・容器包装の直接食品に接触する部分（食品接触層）又は直接食品に接触しない部分（食品非接触層）から、食品へ移行する物質（器具・容器包装の材質の原材料として意図的に使用された物質のほか、器具・容器包装の材質中に非意図的に含まれる物質（不純物、副生成物又は分解物）も含む。）</w:t>
      </w:r>
    </w:p>
    <w:p w14:paraId="6B287F62" w14:textId="77777777" w:rsidR="00317717" w:rsidRPr="00317717" w:rsidRDefault="00317717" w:rsidP="00317717"/>
    <w:p w14:paraId="0BABC53F" w14:textId="77777777" w:rsidR="00317717" w:rsidRPr="00317717" w:rsidRDefault="00317717" w:rsidP="00317717">
      <w:r w:rsidRPr="00317717">
        <w:rPr>
          <w:rFonts w:hint="eastAsia"/>
        </w:rPr>
        <w:t xml:space="preserve">　２　評価の手順</w:t>
      </w:r>
    </w:p>
    <w:p w14:paraId="57BAB211" w14:textId="77777777" w:rsidR="00317717" w:rsidRPr="00317717" w:rsidRDefault="00317717" w:rsidP="00317717">
      <w:pPr>
        <w:ind w:firstLineChars="300" w:firstLine="630"/>
      </w:pPr>
      <w:r w:rsidRPr="00317717">
        <w:rPr>
          <w:rFonts w:hint="eastAsia"/>
        </w:rPr>
        <w:t>本指針では、対象物質の食事中濃度区分に応じて、評価に必要な各種毒性等試験の結果等を用いるという階層的アプローチを原則として採用する。具体的には、以下の手順で評価を行う。</w:t>
      </w:r>
    </w:p>
    <w:p w14:paraId="304E0826" w14:textId="77777777" w:rsidR="00317717" w:rsidRPr="00317717" w:rsidRDefault="00317717" w:rsidP="00317717">
      <w:pPr>
        <w:ind w:firstLineChars="100" w:firstLine="210"/>
      </w:pPr>
      <w:r w:rsidRPr="00317717">
        <w:rPr>
          <w:rFonts w:hint="eastAsia"/>
        </w:rPr>
        <w:t>（１）溶出試験の結果から算出した食事中濃度に基づき、対象物質の食事中濃度区分を判断する（詳細は３を参照。）。</w:t>
      </w:r>
    </w:p>
    <w:p w14:paraId="3C9B68B4" w14:textId="77777777" w:rsidR="00317717" w:rsidRPr="00317717" w:rsidRDefault="00317717" w:rsidP="00317717"/>
    <w:p w14:paraId="310CA57F" w14:textId="77777777" w:rsidR="00317717" w:rsidRPr="00317717" w:rsidRDefault="00317717" w:rsidP="00317717">
      <w:pPr>
        <w:ind w:firstLineChars="100" w:firstLine="210"/>
      </w:pPr>
      <w:r w:rsidRPr="00317717">
        <w:rPr>
          <w:rFonts w:hint="eastAsia"/>
        </w:rPr>
        <w:t>（２）食事中濃度区分ごとに要求される各種毒性等試験の結果等に基づき、対象物質の毒性を評価する（詳細は４を参照。）。</w:t>
      </w:r>
    </w:p>
    <w:p w14:paraId="4D35C663" w14:textId="77777777" w:rsidR="00317717" w:rsidRPr="00317717" w:rsidRDefault="00317717" w:rsidP="00317717"/>
    <w:p w14:paraId="2308A839" w14:textId="77777777" w:rsidR="00317717" w:rsidRPr="00317717" w:rsidRDefault="00317717" w:rsidP="00317717">
      <w:pPr>
        <w:ind w:firstLineChars="100" w:firstLine="210"/>
      </w:pPr>
      <w:r w:rsidRPr="00317717">
        <w:rPr>
          <w:rFonts w:hint="eastAsia"/>
        </w:rPr>
        <w:t>（３）対象となるヒト集団における対象物質のばく露量を評価する（詳細は５を参照。）。</w:t>
      </w:r>
    </w:p>
    <w:p w14:paraId="1E2A4789" w14:textId="77777777" w:rsidR="00317717" w:rsidRPr="00317717" w:rsidRDefault="00317717" w:rsidP="00317717"/>
    <w:p w14:paraId="5707086B" w14:textId="77777777" w:rsidR="00317717" w:rsidRPr="00317717" w:rsidRDefault="00317717" w:rsidP="00317717">
      <w:pPr>
        <w:ind w:firstLineChars="100" w:firstLine="210"/>
      </w:pPr>
      <w:r w:rsidRPr="00317717">
        <w:rPr>
          <w:rFonts w:hint="eastAsia"/>
        </w:rPr>
        <w:t>（４）対象物質の毒性及びばく露量の評価結果に基づき、対象物質の摂取によるリスクを判定する（詳細は６を参照。）。</w:t>
      </w:r>
    </w:p>
    <w:p w14:paraId="43DACCCF" w14:textId="77777777" w:rsidR="00317717" w:rsidRPr="00317717" w:rsidRDefault="00317717" w:rsidP="00317717"/>
    <w:p w14:paraId="3BEFF62B" w14:textId="77777777" w:rsidR="00317717" w:rsidRPr="00317717" w:rsidRDefault="00317717" w:rsidP="00317717">
      <w:r w:rsidRPr="00317717">
        <w:rPr>
          <w:rFonts w:hint="eastAsia"/>
        </w:rPr>
        <w:t xml:space="preserve">　３　食事中濃度区分の判断</w:t>
      </w:r>
    </w:p>
    <w:p w14:paraId="7FC3A8B5" w14:textId="77777777" w:rsidR="00317717" w:rsidRPr="00317717" w:rsidRDefault="00317717" w:rsidP="00317717">
      <w:pPr>
        <w:ind w:firstLineChars="100" w:firstLine="210"/>
      </w:pPr>
      <w:r w:rsidRPr="00317717">
        <w:rPr>
          <w:rFonts w:hint="eastAsia"/>
        </w:rPr>
        <w:t>（１）概要</w:t>
      </w:r>
    </w:p>
    <w:p w14:paraId="102C26D6" w14:textId="77777777" w:rsidR="00317717" w:rsidRPr="00317717" w:rsidRDefault="00317717" w:rsidP="00317717">
      <w:pPr>
        <w:ind w:firstLineChars="400" w:firstLine="840"/>
      </w:pPr>
      <w:r w:rsidRPr="00317717">
        <w:rPr>
          <w:rFonts w:hint="eastAsia"/>
        </w:rPr>
        <w:t>対象物質の食品への移行の程度は、対象物質を含む対象材質の試験片及び食品擬似溶媒を用いた溶出試験結果に基づいて評価する。食品擬似溶媒中の対象物質の濃度を食事中濃度に換算し、対象物質の食事中濃度区分（詳細は表１を参照。）を判断する（詳細は第二章の第２を参照。）。</w:t>
      </w:r>
    </w:p>
    <w:p w14:paraId="08DA959F" w14:textId="77777777" w:rsidR="00317717" w:rsidRPr="00317717" w:rsidRDefault="00317717" w:rsidP="00317717"/>
    <w:p w14:paraId="44AA98E1" w14:textId="77777777" w:rsidR="00317717" w:rsidRPr="00317717" w:rsidRDefault="00317717" w:rsidP="00317717">
      <w:pPr>
        <w:spacing w:line="360" w:lineRule="exact"/>
        <w:ind w:leftChars="200" w:left="420"/>
        <w:rPr>
          <w:szCs w:val="22"/>
        </w:rPr>
      </w:pPr>
      <w:r w:rsidRPr="00317717">
        <w:rPr>
          <w:rFonts w:hint="eastAsia"/>
          <w:szCs w:val="22"/>
        </w:rPr>
        <w:t>表１　食事中濃度区分とその濃度範囲</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891"/>
        <w:gridCol w:w="1309"/>
        <w:gridCol w:w="1008"/>
        <w:gridCol w:w="3333"/>
      </w:tblGrid>
      <w:tr w:rsidR="00317717" w:rsidRPr="00317717" w14:paraId="631CF339" w14:textId="77777777" w:rsidTr="00317717">
        <w:tc>
          <w:tcPr>
            <w:tcW w:w="4845" w:type="dxa"/>
            <w:gridSpan w:val="4"/>
            <w:tcBorders>
              <w:top w:val="single" w:sz="8" w:space="0" w:color="auto"/>
              <w:left w:val="nil"/>
            </w:tcBorders>
            <w:shd w:val="clear" w:color="auto" w:fill="auto"/>
          </w:tcPr>
          <w:p w14:paraId="5FB7B858" w14:textId="77777777" w:rsidR="00317717" w:rsidRPr="00317717" w:rsidRDefault="00317717" w:rsidP="00317717">
            <w:pPr>
              <w:spacing w:line="360" w:lineRule="exact"/>
              <w:jc w:val="center"/>
              <w:rPr>
                <w:szCs w:val="22"/>
              </w:rPr>
            </w:pPr>
            <w:r w:rsidRPr="00317717">
              <w:rPr>
                <w:rFonts w:hint="eastAsia"/>
                <w:szCs w:val="22"/>
              </w:rPr>
              <w:t>濃度範囲</w:t>
            </w:r>
          </w:p>
        </w:tc>
        <w:tc>
          <w:tcPr>
            <w:tcW w:w="3454" w:type="dxa"/>
            <w:tcBorders>
              <w:top w:val="single" w:sz="8" w:space="0" w:color="auto"/>
              <w:right w:val="nil"/>
            </w:tcBorders>
            <w:shd w:val="clear" w:color="auto" w:fill="auto"/>
          </w:tcPr>
          <w:p w14:paraId="2627E22F" w14:textId="77777777" w:rsidR="00317717" w:rsidRPr="00317717" w:rsidRDefault="00317717" w:rsidP="00317717">
            <w:pPr>
              <w:spacing w:line="360" w:lineRule="exact"/>
              <w:jc w:val="center"/>
              <w:rPr>
                <w:szCs w:val="22"/>
              </w:rPr>
            </w:pPr>
            <w:r w:rsidRPr="00317717">
              <w:rPr>
                <w:rFonts w:hint="eastAsia"/>
                <w:szCs w:val="22"/>
              </w:rPr>
              <w:t>食事中濃度区分</w:t>
            </w:r>
          </w:p>
        </w:tc>
      </w:tr>
      <w:tr w:rsidR="00317717" w:rsidRPr="00317717" w14:paraId="4FB5D4F2" w14:textId="77777777" w:rsidTr="00317717">
        <w:tc>
          <w:tcPr>
            <w:tcW w:w="1573" w:type="dxa"/>
            <w:tcBorders>
              <w:left w:val="nil"/>
              <w:right w:val="nil"/>
            </w:tcBorders>
            <w:shd w:val="clear" w:color="auto" w:fill="auto"/>
          </w:tcPr>
          <w:p w14:paraId="68ABBCDA" w14:textId="77777777" w:rsidR="00317717" w:rsidRPr="00317717" w:rsidRDefault="00317717" w:rsidP="00317717">
            <w:pPr>
              <w:spacing w:line="360" w:lineRule="exact"/>
              <w:rPr>
                <w:szCs w:val="22"/>
              </w:rPr>
            </w:pPr>
          </w:p>
        </w:tc>
        <w:tc>
          <w:tcPr>
            <w:tcW w:w="910" w:type="dxa"/>
            <w:tcBorders>
              <w:left w:val="nil"/>
              <w:right w:val="nil"/>
            </w:tcBorders>
            <w:shd w:val="clear" w:color="auto" w:fill="auto"/>
          </w:tcPr>
          <w:p w14:paraId="1F78EDA9" w14:textId="77777777" w:rsidR="00317717" w:rsidRPr="00317717" w:rsidRDefault="00317717" w:rsidP="00317717">
            <w:pPr>
              <w:spacing w:line="360" w:lineRule="exact"/>
              <w:rPr>
                <w:szCs w:val="22"/>
              </w:rPr>
            </w:pPr>
          </w:p>
        </w:tc>
        <w:tc>
          <w:tcPr>
            <w:tcW w:w="1330" w:type="dxa"/>
            <w:tcBorders>
              <w:left w:val="nil"/>
              <w:right w:val="nil"/>
            </w:tcBorders>
            <w:shd w:val="clear" w:color="auto" w:fill="auto"/>
          </w:tcPr>
          <w:p w14:paraId="7D422689" w14:textId="77777777" w:rsidR="00317717" w:rsidRPr="00317717" w:rsidRDefault="00317717" w:rsidP="00317717">
            <w:pPr>
              <w:spacing w:line="360" w:lineRule="exact"/>
              <w:rPr>
                <w:szCs w:val="22"/>
              </w:rPr>
            </w:pPr>
            <w:r w:rsidRPr="00317717">
              <w:rPr>
                <w:rFonts w:hint="eastAsia"/>
                <w:szCs w:val="22"/>
              </w:rPr>
              <w:t xml:space="preserve">0.5 </w:t>
            </w:r>
            <w:r w:rsidRPr="00317717">
              <w:rPr>
                <w:szCs w:val="22"/>
              </w:rPr>
              <w:t>µg/kg</w:t>
            </w:r>
          </w:p>
        </w:tc>
        <w:tc>
          <w:tcPr>
            <w:tcW w:w="1032" w:type="dxa"/>
            <w:tcBorders>
              <w:left w:val="nil"/>
            </w:tcBorders>
            <w:shd w:val="clear" w:color="auto" w:fill="auto"/>
          </w:tcPr>
          <w:p w14:paraId="6DCD542C" w14:textId="77777777" w:rsidR="00317717" w:rsidRPr="00317717" w:rsidRDefault="00317717" w:rsidP="00317717">
            <w:pPr>
              <w:spacing w:line="360" w:lineRule="exact"/>
              <w:rPr>
                <w:szCs w:val="22"/>
              </w:rPr>
            </w:pPr>
            <w:r w:rsidRPr="00317717">
              <w:rPr>
                <w:rFonts w:hint="eastAsia"/>
                <w:szCs w:val="22"/>
              </w:rPr>
              <w:t>以下</w:t>
            </w:r>
          </w:p>
        </w:tc>
        <w:tc>
          <w:tcPr>
            <w:tcW w:w="3454" w:type="dxa"/>
            <w:tcBorders>
              <w:right w:val="nil"/>
            </w:tcBorders>
            <w:shd w:val="clear" w:color="auto" w:fill="auto"/>
          </w:tcPr>
          <w:p w14:paraId="7923064E" w14:textId="77777777" w:rsidR="00317717" w:rsidRPr="00317717" w:rsidRDefault="00317717" w:rsidP="00317717">
            <w:pPr>
              <w:spacing w:line="360" w:lineRule="exact"/>
              <w:jc w:val="center"/>
              <w:rPr>
                <w:szCs w:val="22"/>
              </w:rPr>
            </w:pPr>
            <w:r w:rsidRPr="00317717">
              <w:rPr>
                <w:rFonts w:hint="eastAsia"/>
                <w:szCs w:val="22"/>
              </w:rPr>
              <w:t>区分Ⅰ</w:t>
            </w:r>
          </w:p>
        </w:tc>
      </w:tr>
      <w:tr w:rsidR="00317717" w:rsidRPr="00317717" w14:paraId="0D1E12DD" w14:textId="77777777" w:rsidTr="00317717">
        <w:tc>
          <w:tcPr>
            <w:tcW w:w="1573" w:type="dxa"/>
            <w:tcBorders>
              <w:left w:val="nil"/>
              <w:right w:val="nil"/>
            </w:tcBorders>
            <w:shd w:val="clear" w:color="auto" w:fill="auto"/>
          </w:tcPr>
          <w:p w14:paraId="0DB73670" w14:textId="77777777" w:rsidR="00317717" w:rsidRPr="00317717" w:rsidRDefault="00317717" w:rsidP="00317717">
            <w:pPr>
              <w:spacing w:line="360" w:lineRule="exact"/>
              <w:rPr>
                <w:szCs w:val="22"/>
              </w:rPr>
            </w:pPr>
            <w:r w:rsidRPr="00317717">
              <w:rPr>
                <w:rFonts w:hint="eastAsia"/>
                <w:szCs w:val="22"/>
              </w:rPr>
              <w:t xml:space="preserve">0.5 </w:t>
            </w:r>
            <w:r w:rsidRPr="00317717">
              <w:rPr>
                <w:szCs w:val="22"/>
              </w:rPr>
              <w:t xml:space="preserve">µg/kg </w:t>
            </w:r>
          </w:p>
        </w:tc>
        <w:tc>
          <w:tcPr>
            <w:tcW w:w="910" w:type="dxa"/>
            <w:tcBorders>
              <w:left w:val="nil"/>
              <w:right w:val="nil"/>
            </w:tcBorders>
            <w:shd w:val="clear" w:color="auto" w:fill="auto"/>
          </w:tcPr>
          <w:p w14:paraId="48B01717" w14:textId="77777777" w:rsidR="00317717" w:rsidRPr="00317717" w:rsidRDefault="00317717" w:rsidP="00317717">
            <w:pPr>
              <w:spacing w:line="360" w:lineRule="exact"/>
              <w:rPr>
                <w:szCs w:val="22"/>
              </w:rPr>
            </w:pPr>
            <w:r w:rsidRPr="00317717">
              <w:rPr>
                <w:rFonts w:hint="eastAsia"/>
                <w:szCs w:val="22"/>
              </w:rPr>
              <w:t>超</w:t>
            </w:r>
          </w:p>
        </w:tc>
        <w:tc>
          <w:tcPr>
            <w:tcW w:w="1330" w:type="dxa"/>
            <w:tcBorders>
              <w:left w:val="nil"/>
              <w:right w:val="nil"/>
            </w:tcBorders>
            <w:shd w:val="clear" w:color="auto" w:fill="auto"/>
          </w:tcPr>
          <w:p w14:paraId="2672B43C" w14:textId="77777777" w:rsidR="00317717" w:rsidRPr="00317717" w:rsidRDefault="00317717" w:rsidP="00317717">
            <w:pPr>
              <w:spacing w:line="360" w:lineRule="exact"/>
              <w:rPr>
                <w:szCs w:val="22"/>
              </w:rPr>
            </w:pPr>
            <w:r w:rsidRPr="00317717">
              <w:rPr>
                <w:rFonts w:hint="eastAsia"/>
                <w:szCs w:val="22"/>
              </w:rPr>
              <w:t>0.05 mg/kg</w:t>
            </w:r>
          </w:p>
        </w:tc>
        <w:tc>
          <w:tcPr>
            <w:tcW w:w="1032" w:type="dxa"/>
            <w:tcBorders>
              <w:left w:val="nil"/>
            </w:tcBorders>
            <w:shd w:val="clear" w:color="auto" w:fill="auto"/>
          </w:tcPr>
          <w:p w14:paraId="19792456" w14:textId="77777777" w:rsidR="00317717" w:rsidRPr="00317717" w:rsidRDefault="00317717" w:rsidP="00317717">
            <w:pPr>
              <w:spacing w:line="360" w:lineRule="exact"/>
              <w:rPr>
                <w:szCs w:val="22"/>
              </w:rPr>
            </w:pPr>
            <w:r w:rsidRPr="00317717">
              <w:rPr>
                <w:rFonts w:hint="eastAsia"/>
                <w:szCs w:val="22"/>
              </w:rPr>
              <w:t>以下</w:t>
            </w:r>
          </w:p>
        </w:tc>
        <w:tc>
          <w:tcPr>
            <w:tcW w:w="3454" w:type="dxa"/>
            <w:tcBorders>
              <w:right w:val="nil"/>
            </w:tcBorders>
            <w:shd w:val="clear" w:color="auto" w:fill="auto"/>
          </w:tcPr>
          <w:p w14:paraId="5773B61B" w14:textId="77777777" w:rsidR="00317717" w:rsidRPr="00317717" w:rsidRDefault="00317717" w:rsidP="00317717">
            <w:pPr>
              <w:spacing w:line="360" w:lineRule="exact"/>
              <w:jc w:val="center"/>
              <w:rPr>
                <w:szCs w:val="22"/>
              </w:rPr>
            </w:pPr>
            <w:r w:rsidRPr="00317717">
              <w:rPr>
                <w:rFonts w:hint="eastAsia"/>
                <w:szCs w:val="22"/>
              </w:rPr>
              <w:t>区分Ⅱ</w:t>
            </w:r>
          </w:p>
        </w:tc>
      </w:tr>
      <w:tr w:rsidR="00317717" w:rsidRPr="00317717" w14:paraId="1D70628F" w14:textId="77777777" w:rsidTr="00317717">
        <w:tc>
          <w:tcPr>
            <w:tcW w:w="1573" w:type="dxa"/>
            <w:tcBorders>
              <w:left w:val="nil"/>
              <w:right w:val="nil"/>
            </w:tcBorders>
            <w:shd w:val="clear" w:color="auto" w:fill="auto"/>
          </w:tcPr>
          <w:p w14:paraId="55C64EB9" w14:textId="77777777" w:rsidR="00317717" w:rsidRPr="00317717" w:rsidRDefault="00317717" w:rsidP="00317717">
            <w:pPr>
              <w:spacing w:line="360" w:lineRule="exact"/>
              <w:rPr>
                <w:szCs w:val="22"/>
              </w:rPr>
            </w:pPr>
            <w:r w:rsidRPr="00317717">
              <w:rPr>
                <w:rFonts w:hint="eastAsia"/>
                <w:szCs w:val="22"/>
              </w:rPr>
              <w:t>0.05 mg/kg</w:t>
            </w:r>
            <w:r w:rsidRPr="00317717">
              <w:rPr>
                <w:szCs w:val="22"/>
              </w:rPr>
              <w:t xml:space="preserve"> </w:t>
            </w:r>
          </w:p>
        </w:tc>
        <w:tc>
          <w:tcPr>
            <w:tcW w:w="910" w:type="dxa"/>
            <w:tcBorders>
              <w:left w:val="nil"/>
              <w:right w:val="nil"/>
            </w:tcBorders>
            <w:shd w:val="clear" w:color="auto" w:fill="auto"/>
          </w:tcPr>
          <w:p w14:paraId="33C6F004" w14:textId="77777777" w:rsidR="00317717" w:rsidRPr="00317717" w:rsidRDefault="00317717" w:rsidP="00317717">
            <w:pPr>
              <w:spacing w:line="360" w:lineRule="exact"/>
              <w:rPr>
                <w:szCs w:val="22"/>
              </w:rPr>
            </w:pPr>
            <w:r w:rsidRPr="00317717">
              <w:rPr>
                <w:rFonts w:hint="eastAsia"/>
                <w:szCs w:val="22"/>
              </w:rPr>
              <w:t>超</w:t>
            </w:r>
          </w:p>
        </w:tc>
        <w:tc>
          <w:tcPr>
            <w:tcW w:w="1330" w:type="dxa"/>
            <w:tcBorders>
              <w:left w:val="nil"/>
              <w:right w:val="nil"/>
            </w:tcBorders>
            <w:shd w:val="clear" w:color="auto" w:fill="auto"/>
          </w:tcPr>
          <w:p w14:paraId="71F29700" w14:textId="77777777" w:rsidR="00317717" w:rsidRPr="00317717" w:rsidRDefault="00317717" w:rsidP="00317717">
            <w:pPr>
              <w:spacing w:line="360" w:lineRule="exact"/>
              <w:rPr>
                <w:szCs w:val="22"/>
              </w:rPr>
            </w:pPr>
            <w:r w:rsidRPr="00317717">
              <w:rPr>
                <w:rFonts w:hint="eastAsia"/>
                <w:szCs w:val="22"/>
              </w:rPr>
              <w:t>1 mg/kg</w:t>
            </w:r>
          </w:p>
        </w:tc>
        <w:tc>
          <w:tcPr>
            <w:tcW w:w="1032" w:type="dxa"/>
            <w:tcBorders>
              <w:left w:val="nil"/>
            </w:tcBorders>
            <w:shd w:val="clear" w:color="auto" w:fill="auto"/>
          </w:tcPr>
          <w:p w14:paraId="0297DB22" w14:textId="77777777" w:rsidR="00317717" w:rsidRPr="00317717" w:rsidRDefault="00317717" w:rsidP="00317717">
            <w:pPr>
              <w:spacing w:line="360" w:lineRule="exact"/>
              <w:rPr>
                <w:szCs w:val="22"/>
              </w:rPr>
            </w:pPr>
            <w:r w:rsidRPr="00317717">
              <w:rPr>
                <w:rFonts w:hint="eastAsia"/>
                <w:szCs w:val="22"/>
              </w:rPr>
              <w:t>以下</w:t>
            </w:r>
          </w:p>
        </w:tc>
        <w:tc>
          <w:tcPr>
            <w:tcW w:w="3454" w:type="dxa"/>
            <w:tcBorders>
              <w:right w:val="nil"/>
            </w:tcBorders>
            <w:shd w:val="clear" w:color="auto" w:fill="auto"/>
          </w:tcPr>
          <w:p w14:paraId="16BE4BD8" w14:textId="77777777" w:rsidR="00317717" w:rsidRPr="00317717" w:rsidRDefault="00317717" w:rsidP="00317717">
            <w:pPr>
              <w:spacing w:line="360" w:lineRule="exact"/>
              <w:jc w:val="center"/>
              <w:rPr>
                <w:szCs w:val="22"/>
              </w:rPr>
            </w:pPr>
            <w:r w:rsidRPr="00317717">
              <w:rPr>
                <w:rFonts w:hint="eastAsia"/>
                <w:szCs w:val="22"/>
              </w:rPr>
              <w:t>区分Ⅲ</w:t>
            </w:r>
          </w:p>
        </w:tc>
      </w:tr>
      <w:tr w:rsidR="00317717" w:rsidRPr="00317717" w14:paraId="054A4067" w14:textId="77777777" w:rsidTr="00317717">
        <w:tc>
          <w:tcPr>
            <w:tcW w:w="1573" w:type="dxa"/>
            <w:tcBorders>
              <w:left w:val="nil"/>
              <w:bottom w:val="single" w:sz="8" w:space="0" w:color="auto"/>
              <w:right w:val="nil"/>
            </w:tcBorders>
            <w:shd w:val="clear" w:color="auto" w:fill="auto"/>
          </w:tcPr>
          <w:p w14:paraId="7B81BE32" w14:textId="77777777" w:rsidR="00317717" w:rsidRPr="00317717" w:rsidRDefault="00317717" w:rsidP="00317717">
            <w:pPr>
              <w:spacing w:line="360" w:lineRule="exact"/>
              <w:rPr>
                <w:szCs w:val="22"/>
              </w:rPr>
            </w:pPr>
            <w:r w:rsidRPr="00317717">
              <w:rPr>
                <w:rFonts w:hint="eastAsia"/>
                <w:szCs w:val="22"/>
              </w:rPr>
              <w:t>1</w:t>
            </w:r>
            <w:r w:rsidRPr="00317717">
              <w:rPr>
                <w:szCs w:val="22"/>
              </w:rPr>
              <w:t xml:space="preserve"> mg/kg </w:t>
            </w:r>
          </w:p>
        </w:tc>
        <w:tc>
          <w:tcPr>
            <w:tcW w:w="910" w:type="dxa"/>
            <w:tcBorders>
              <w:left w:val="nil"/>
              <w:bottom w:val="single" w:sz="8" w:space="0" w:color="auto"/>
              <w:right w:val="nil"/>
            </w:tcBorders>
            <w:shd w:val="clear" w:color="auto" w:fill="auto"/>
          </w:tcPr>
          <w:p w14:paraId="3B6A717C" w14:textId="77777777" w:rsidR="00317717" w:rsidRPr="00317717" w:rsidRDefault="00317717" w:rsidP="00317717">
            <w:pPr>
              <w:spacing w:line="360" w:lineRule="exact"/>
              <w:rPr>
                <w:szCs w:val="22"/>
              </w:rPr>
            </w:pPr>
            <w:r w:rsidRPr="00317717">
              <w:rPr>
                <w:rFonts w:hint="eastAsia"/>
                <w:szCs w:val="22"/>
              </w:rPr>
              <w:t>超</w:t>
            </w:r>
          </w:p>
        </w:tc>
        <w:tc>
          <w:tcPr>
            <w:tcW w:w="1330" w:type="dxa"/>
            <w:tcBorders>
              <w:left w:val="nil"/>
              <w:bottom w:val="single" w:sz="8" w:space="0" w:color="auto"/>
              <w:right w:val="nil"/>
            </w:tcBorders>
            <w:shd w:val="clear" w:color="auto" w:fill="auto"/>
          </w:tcPr>
          <w:p w14:paraId="7D907C7B" w14:textId="77777777" w:rsidR="00317717" w:rsidRPr="00317717" w:rsidRDefault="00317717" w:rsidP="00317717">
            <w:pPr>
              <w:spacing w:line="360" w:lineRule="exact"/>
              <w:rPr>
                <w:szCs w:val="22"/>
              </w:rPr>
            </w:pPr>
          </w:p>
        </w:tc>
        <w:tc>
          <w:tcPr>
            <w:tcW w:w="1032" w:type="dxa"/>
            <w:tcBorders>
              <w:left w:val="nil"/>
              <w:bottom w:val="single" w:sz="8" w:space="0" w:color="auto"/>
            </w:tcBorders>
            <w:shd w:val="clear" w:color="auto" w:fill="auto"/>
          </w:tcPr>
          <w:p w14:paraId="2B04841B" w14:textId="77777777" w:rsidR="00317717" w:rsidRPr="00317717" w:rsidRDefault="00317717" w:rsidP="00317717">
            <w:pPr>
              <w:spacing w:line="360" w:lineRule="exact"/>
              <w:rPr>
                <w:szCs w:val="22"/>
              </w:rPr>
            </w:pPr>
          </w:p>
        </w:tc>
        <w:tc>
          <w:tcPr>
            <w:tcW w:w="3454" w:type="dxa"/>
            <w:tcBorders>
              <w:bottom w:val="single" w:sz="8" w:space="0" w:color="auto"/>
              <w:right w:val="nil"/>
            </w:tcBorders>
            <w:shd w:val="clear" w:color="auto" w:fill="auto"/>
          </w:tcPr>
          <w:p w14:paraId="674CB861" w14:textId="77777777" w:rsidR="00317717" w:rsidRPr="00317717" w:rsidRDefault="00317717" w:rsidP="00317717">
            <w:pPr>
              <w:spacing w:line="360" w:lineRule="exact"/>
              <w:jc w:val="center"/>
              <w:rPr>
                <w:szCs w:val="22"/>
              </w:rPr>
            </w:pPr>
            <w:r w:rsidRPr="00317717">
              <w:rPr>
                <w:rFonts w:hint="eastAsia"/>
                <w:szCs w:val="22"/>
              </w:rPr>
              <w:t>区分Ⅳ</w:t>
            </w:r>
          </w:p>
        </w:tc>
      </w:tr>
    </w:tbl>
    <w:p w14:paraId="0C9556C2" w14:textId="77777777" w:rsidR="00317717" w:rsidRPr="00317717" w:rsidRDefault="00317717" w:rsidP="00317717">
      <w:pPr>
        <w:spacing w:line="360" w:lineRule="exact"/>
        <w:rPr>
          <w:szCs w:val="22"/>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17717" w:rsidRPr="00317717" w14:paraId="2DD1A9FC" w14:textId="77777777" w:rsidTr="002D4CFB">
        <w:tc>
          <w:tcPr>
            <w:tcW w:w="8702" w:type="dxa"/>
            <w:shd w:val="clear" w:color="auto" w:fill="auto"/>
          </w:tcPr>
          <w:p w14:paraId="582E11D0" w14:textId="77777777" w:rsidR="00317717" w:rsidRPr="00317717" w:rsidRDefault="00317717" w:rsidP="00317717">
            <w:r w:rsidRPr="00317717">
              <w:rPr>
                <w:rFonts w:hint="eastAsia"/>
              </w:rPr>
              <w:t>（参考）各食事中濃度区分について</w:t>
            </w:r>
          </w:p>
          <w:p w14:paraId="7A6E4162" w14:textId="77777777" w:rsidR="00317717" w:rsidRPr="00317717" w:rsidRDefault="00317717" w:rsidP="00317717">
            <w:r w:rsidRPr="00317717">
              <w:rPr>
                <w:rFonts w:hint="eastAsia"/>
              </w:rPr>
              <w:t>○　「区分Ⅰ」</w:t>
            </w:r>
          </w:p>
          <w:p w14:paraId="72CF5139" w14:textId="77777777" w:rsidR="00317717" w:rsidRPr="00317717" w:rsidRDefault="00317717" w:rsidP="00317717">
            <w:r w:rsidRPr="00317717">
              <w:rPr>
                <w:rFonts w:hint="eastAsia"/>
              </w:rPr>
              <w:t>遺伝毒性の懸念がないと判断できる場合、対象物質が仮に発がん物質であったとしても、生涯発がんリスクが</w:t>
            </w:r>
            <w:r w:rsidRPr="00317717">
              <w:rPr>
                <w:rFonts w:hint="eastAsia"/>
              </w:rPr>
              <w:t>10</w:t>
            </w:r>
            <w:r w:rsidRPr="00317717">
              <w:rPr>
                <w:szCs w:val="22"/>
                <w:vertAlign w:val="superscript"/>
              </w:rPr>
              <w:t>-6</w:t>
            </w:r>
            <w:r w:rsidRPr="00317717">
              <w:rPr>
                <w:rFonts w:hint="eastAsia"/>
              </w:rPr>
              <w:t>以下になると想定される区分</w:t>
            </w:r>
            <w:r w:rsidRPr="00317717">
              <w:rPr>
                <w:rFonts w:hint="eastAsia"/>
              </w:rPr>
              <w:t>[2]</w:t>
            </w:r>
            <w:r w:rsidRPr="00317717">
              <w:rPr>
                <w:rFonts w:hint="eastAsia"/>
              </w:rPr>
              <w:t>。生体にとって問題となる遺伝毒性は特段ないと判断できる場合、一般的に、非発がん毒性及び非遺伝毒性発がん性に対する懸念の程度は「区分Ⅱ」よりも更に低いと推定される。</w:t>
            </w:r>
          </w:p>
          <w:p w14:paraId="166BE508" w14:textId="77777777" w:rsidR="00317717" w:rsidRPr="00317717" w:rsidRDefault="00317717" w:rsidP="00317717"/>
          <w:p w14:paraId="443E17FB" w14:textId="77777777" w:rsidR="00317717" w:rsidRPr="00317717" w:rsidRDefault="00317717" w:rsidP="00317717">
            <w:r w:rsidRPr="00317717">
              <w:rPr>
                <w:rFonts w:hint="eastAsia"/>
              </w:rPr>
              <w:t>○　「区分Ⅱ」</w:t>
            </w:r>
          </w:p>
          <w:p w14:paraId="1D2ADB3E" w14:textId="77777777" w:rsidR="00317717" w:rsidRPr="00317717" w:rsidRDefault="00317717" w:rsidP="00317717">
            <w:r w:rsidRPr="00317717">
              <w:rPr>
                <w:rFonts w:hint="eastAsia"/>
              </w:rPr>
              <w:t>食事中濃度が、</w:t>
            </w:r>
            <w:r w:rsidRPr="00317717">
              <w:rPr>
                <w:rFonts w:hint="eastAsia"/>
              </w:rPr>
              <w:t>Munro</w:t>
            </w:r>
            <w:r w:rsidRPr="00317717">
              <w:rPr>
                <w:rFonts w:hint="eastAsia"/>
              </w:rPr>
              <w:t>（</w:t>
            </w:r>
            <w:r w:rsidRPr="00317717">
              <w:rPr>
                <w:rFonts w:hint="eastAsia"/>
              </w:rPr>
              <w:t>1996</w:t>
            </w:r>
            <w:r w:rsidRPr="00317717">
              <w:rPr>
                <w:rFonts w:hint="eastAsia"/>
              </w:rPr>
              <w:t>）</w:t>
            </w:r>
            <w:r w:rsidRPr="00317717">
              <w:t>[3]</w:t>
            </w:r>
            <w:r w:rsidRPr="00317717">
              <w:rPr>
                <w:rFonts w:hint="eastAsia"/>
              </w:rPr>
              <w:t xml:space="preserve"> </w:t>
            </w:r>
            <w:r w:rsidRPr="00317717">
              <w:rPr>
                <w:rFonts w:hint="eastAsia"/>
              </w:rPr>
              <w:t>による</w:t>
            </w:r>
            <w:r w:rsidRPr="00317717">
              <w:rPr>
                <w:rFonts w:hint="eastAsia"/>
              </w:rPr>
              <w:t xml:space="preserve">Cramer </w:t>
            </w:r>
            <w:r w:rsidRPr="00317717">
              <w:rPr>
                <w:rFonts w:hint="eastAsia"/>
              </w:rPr>
              <w:t>構造分類クラスⅢの毒性学的懸念の閾値（</w:t>
            </w:r>
            <w:r w:rsidRPr="00317717">
              <w:rPr>
                <w:rFonts w:hint="eastAsia"/>
              </w:rPr>
              <w:t>TTC</w:t>
            </w:r>
            <w:r w:rsidRPr="00317717">
              <w:rPr>
                <w:rFonts w:hint="eastAsia"/>
              </w:rPr>
              <w:t>：</w:t>
            </w:r>
            <w:r w:rsidRPr="00317717">
              <w:rPr>
                <w:rFonts w:hint="eastAsia"/>
              </w:rPr>
              <w:t>Threshold of Toxicological Concern</w:t>
            </w:r>
            <w:r w:rsidRPr="00317717">
              <w:rPr>
                <w:rFonts w:hint="eastAsia"/>
              </w:rPr>
              <w:t>）</w:t>
            </w:r>
            <w:r w:rsidRPr="00317717">
              <w:rPr>
                <w:rFonts w:hint="eastAsia"/>
              </w:rPr>
              <w:t xml:space="preserve">[4] </w:t>
            </w:r>
            <w:r w:rsidRPr="00317717">
              <w:rPr>
                <w:rFonts w:hint="eastAsia"/>
              </w:rPr>
              <w:t>以下に相当する区分</w:t>
            </w:r>
            <w:r w:rsidRPr="00317717">
              <w:rPr>
                <w:rFonts w:hint="eastAsia"/>
              </w:rPr>
              <w:t xml:space="preserve"> </w:t>
            </w:r>
            <w:r w:rsidRPr="00317717">
              <w:rPr>
                <w:rFonts w:hint="eastAsia"/>
              </w:rPr>
              <w:t>。生体にとって問題となる遺伝毒性は特段ないと判断できる場合、一般的に、非発がん毒性及び非遺伝毒性発がん性に対する懸念の程度は低いと推定される。</w:t>
            </w:r>
          </w:p>
          <w:p w14:paraId="102991F3" w14:textId="77777777" w:rsidR="00317717" w:rsidRPr="00317717" w:rsidRDefault="00317717" w:rsidP="00317717"/>
          <w:p w14:paraId="25D0C223" w14:textId="77777777" w:rsidR="00317717" w:rsidRPr="00317717" w:rsidRDefault="00317717" w:rsidP="00317717">
            <w:r w:rsidRPr="00317717">
              <w:rPr>
                <w:rFonts w:hint="eastAsia"/>
              </w:rPr>
              <w:t>○　「区分Ⅲ」又は「区分Ⅳ」</w:t>
            </w:r>
          </w:p>
          <w:p w14:paraId="54B48EA8" w14:textId="77777777" w:rsidR="00317717" w:rsidRPr="00317717" w:rsidRDefault="00317717" w:rsidP="00317717">
            <w:r w:rsidRPr="00317717">
              <w:rPr>
                <w:rFonts w:hint="eastAsia"/>
              </w:rPr>
              <w:t>一般的に、非発がん毒性及び非遺伝毒性発がん性に対する懸念の程度が低いとはあらかじめ言えない区分。ばく露量の観点からは、「区分Ⅲ」は「区分Ⅳ」よりも懸念の程度が低いと想定される。</w:t>
            </w:r>
          </w:p>
        </w:tc>
      </w:tr>
    </w:tbl>
    <w:p w14:paraId="5F72F20D" w14:textId="77777777" w:rsidR="00317717" w:rsidRPr="00317717" w:rsidRDefault="00317717" w:rsidP="00317717"/>
    <w:p w14:paraId="57BCBDD4" w14:textId="77777777" w:rsidR="00317717" w:rsidRPr="00317717" w:rsidRDefault="00317717" w:rsidP="00317717">
      <w:pPr>
        <w:ind w:firstLineChars="100" w:firstLine="210"/>
      </w:pPr>
      <w:r w:rsidRPr="00317717">
        <w:rPr>
          <w:rFonts w:hint="eastAsia"/>
        </w:rPr>
        <w:t>（２）溶出試験及び分析の基本要件</w:t>
      </w:r>
    </w:p>
    <w:p w14:paraId="7ECB5770" w14:textId="77777777" w:rsidR="00317717" w:rsidRPr="00317717" w:rsidRDefault="00317717" w:rsidP="00317717">
      <w:pPr>
        <w:ind w:firstLineChars="300" w:firstLine="630"/>
      </w:pPr>
      <w:r w:rsidRPr="00317717">
        <w:rPr>
          <w:rFonts w:hint="eastAsia"/>
        </w:rPr>
        <w:t>原則として、以下のいずれも満たす溶出試験結果及び分析結果を用いて評価を行う。</w:t>
      </w:r>
    </w:p>
    <w:p w14:paraId="59E65354" w14:textId="77777777" w:rsidR="00317717" w:rsidRPr="00317717" w:rsidRDefault="00317717" w:rsidP="00317717">
      <w:pPr>
        <w:ind w:firstLineChars="300" w:firstLine="630"/>
      </w:pPr>
      <w:r w:rsidRPr="00317717">
        <w:rPr>
          <w:rFonts w:hint="eastAsia"/>
        </w:rPr>
        <w:t>①　溶出試験及び分析を適切に実施する能力を有する試験施設において実施された溶出試験結果及び分析結果</w:t>
      </w:r>
    </w:p>
    <w:p w14:paraId="7417B03A" w14:textId="77777777" w:rsidR="00317717" w:rsidRPr="00317717" w:rsidRDefault="00317717" w:rsidP="00317717"/>
    <w:p w14:paraId="4BD0A4CB" w14:textId="77777777" w:rsidR="00317717" w:rsidRPr="00317717" w:rsidRDefault="00317717" w:rsidP="00317717">
      <w:pPr>
        <w:ind w:firstLineChars="300" w:firstLine="630"/>
      </w:pPr>
      <w:r w:rsidRPr="00317717">
        <w:rPr>
          <w:rFonts w:hint="eastAsia"/>
        </w:rPr>
        <w:t>②　妥当性が確認された又は良好な性能であることが確認された分析方法を採用して得た分析結果</w:t>
      </w:r>
    </w:p>
    <w:p w14:paraId="1E4EE62D" w14:textId="77777777" w:rsidR="00317717" w:rsidRPr="00317717" w:rsidRDefault="00317717" w:rsidP="00317717"/>
    <w:p w14:paraId="53E10B70" w14:textId="77777777" w:rsidR="00317717" w:rsidRPr="00317717" w:rsidRDefault="00317717" w:rsidP="00317717">
      <w:r w:rsidRPr="00317717">
        <w:rPr>
          <w:rFonts w:hint="eastAsia"/>
        </w:rPr>
        <w:t xml:space="preserve">　４　毒性の評価</w:t>
      </w:r>
    </w:p>
    <w:p w14:paraId="7B809F46" w14:textId="77777777" w:rsidR="00317717" w:rsidRPr="00317717" w:rsidRDefault="00317717" w:rsidP="00317717">
      <w:pPr>
        <w:ind w:firstLineChars="100" w:firstLine="210"/>
      </w:pPr>
      <w:r w:rsidRPr="00317717">
        <w:rPr>
          <w:rFonts w:hint="eastAsia"/>
        </w:rPr>
        <w:t>（１）概要</w:t>
      </w:r>
    </w:p>
    <w:p w14:paraId="106B4D99" w14:textId="77777777" w:rsidR="00317717" w:rsidRPr="00317717" w:rsidRDefault="00317717" w:rsidP="00317717">
      <w:pPr>
        <w:ind w:firstLineChars="300" w:firstLine="630"/>
      </w:pPr>
      <w:r w:rsidRPr="00317717">
        <w:rPr>
          <w:rFonts w:hint="eastAsia"/>
        </w:rPr>
        <w:t>食事中濃度区分ごとに必要とされる各種毒性等試験の結果等に基づき、対象物質の毒性を検討し、必要に応じて、ヒトの毒性学的な参照用量（</w:t>
      </w:r>
      <w:r w:rsidRPr="00317717">
        <w:rPr>
          <w:rFonts w:hint="eastAsia"/>
        </w:rPr>
        <w:t>ADI/TDI</w:t>
      </w:r>
      <w:r w:rsidRPr="00317717">
        <w:rPr>
          <w:rFonts w:hint="eastAsia"/>
        </w:rPr>
        <w:t>）を設定する（食事中濃度区分ごとに必要とされる各種毒性等試験及び毒性等試験方法の詳細は第二章の第３を参照。）。</w:t>
      </w:r>
    </w:p>
    <w:p w14:paraId="7F8CA225" w14:textId="77777777" w:rsidR="00317717" w:rsidRPr="00317717" w:rsidRDefault="00317717" w:rsidP="00317717"/>
    <w:p w14:paraId="51357527" w14:textId="77777777" w:rsidR="00317717" w:rsidRPr="00317717" w:rsidRDefault="00317717" w:rsidP="00317717">
      <w:pPr>
        <w:ind w:firstLineChars="100" w:firstLine="210"/>
      </w:pPr>
      <w:r w:rsidRPr="00317717">
        <w:rPr>
          <w:rFonts w:hint="eastAsia"/>
        </w:rPr>
        <w:t>（２）毒性等試験の基本要件</w:t>
      </w:r>
    </w:p>
    <w:p w14:paraId="0ADC41FF" w14:textId="77777777" w:rsidR="00317717" w:rsidRPr="00317717" w:rsidRDefault="00317717" w:rsidP="00317717">
      <w:pPr>
        <w:ind w:firstLineChars="200" w:firstLine="420"/>
      </w:pPr>
      <w:r w:rsidRPr="00317717">
        <w:rPr>
          <w:rFonts w:hint="eastAsia"/>
        </w:rPr>
        <w:t>原則として、以下のいずれも満たす毒性等試験結果を用いて評価を行う。</w:t>
      </w:r>
    </w:p>
    <w:p w14:paraId="3EDC8B89" w14:textId="77777777" w:rsidR="00317717" w:rsidRPr="00317717" w:rsidRDefault="00317717" w:rsidP="00317717">
      <w:pPr>
        <w:ind w:firstLineChars="300" w:firstLine="630"/>
      </w:pPr>
      <w:r w:rsidRPr="00317717">
        <w:rPr>
          <w:rFonts w:hint="eastAsia"/>
        </w:rPr>
        <w:t>①　適正に運営管理されていると認められる試験施設（</w:t>
      </w:r>
      <w:r w:rsidRPr="00317717">
        <w:rPr>
          <w:rFonts w:hint="eastAsia"/>
        </w:rPr>
        <w:t>GLP</w:t>
      </w:r>
      <w:r w:rsidRPr="00317717">
        <w:rPr>
          <w:rFonts w:hint="eastAsia"/>
        </w:rPr>
        <w:t>対応施設）において実施された毒性等試験結果</w:t>
      </w:r>
    </w:p>
    <w:p w14:paraId="2DE1CD94" w14:textId="77777777" w:rsidR="00317717" w:rsidRPr="00317717" w:rsidRDefault="00317717" w:rsidP="00317717"/>
    <w:p w14:paraId="4A987331" w14:textId="77777777" w:rsidR="00317717" w:rsidRPr="00317717" w:rsidRDefault="00317717" w:rsidP="00317717">
      <w:pPr>
        <w:ind w:firstLineChars="300" w:firstLine="630"/>
      </w:pPr>
      <w:r w:rsidRPr="00317717">
        <w:rPr>
          <w:rFonts w:hint="eastAsia"/>
        </w:rPr>
        <w:t>②　経済協力開発機構（</w:t>
      </w:r>
      <w:r w:rsidRPr="00317717">
        <w:rPr>
          <w:rFonts w:hint="eastAsia"/>
        </w:rPr>
        <w:t>OECD</w:t>
      </w:r>
      <w:r w:rsidRPr="00317717">
        <w:rPr>
          <w:rFonts w:hint="eastAsia"/>
        </w:rPr>
        <w:t>）で定められた最新のガイドラインに準拠して実施された毒性等試験結果</w:t>
      </w:r>
    </w:p>
    <w:p w14:paraId="55880321" w14:textId="77777777" w:rsidR="00317717" w:rsidRPr="00317717" w:rsidRDefault="00317717" w:rsidP="00317717"/>
    <w:p w14:paraId="5DECEB25" w14:textId="77777777" w:rsidR="00317717" w:rsidRPr="00317717" w:rsidRDefault="00317717" w:rsidP="00317717">
      <w:pPr>
        <w:ind w:firstLineChars="100" w:firstLine="210"/>
      </w:pPr>
      <w:r w:rsidRPr="00317717">
        <w:rPr>
          <w:rFonts w:hint="eastAsia"/>
        </w:rPr>
        <w:t>（３）毒性等試験結果の解釈</w:t>
      </w:r>
    </w:p>
    <w:p w14:paraId="6505C255" w14:textId="77777777" w:rsidR="00317717" w:rsidRPr="00317717" w:rsidRDefault="00317717" w:rsidP="00317717">
      <w:pPr>
        <w:ind w:firstLineChars="300" w:firstLine="630"/>
      </w:pPr>
      <w:r w:rsidRPr="00317717">
        <w:rPr>
          <w:rFonts w:hint="eastAsia"/>
        </w:rPr>
        <w:t>①　遺伝毒性の閾値に関する解釈</w:t>
      </w:r>
    </w:p>
    <w:p w14:paraId="28FD1331" w14:textId="77777777" w:rsidR="00317717" w:rsidRPr="00317717" w:rsidRDefault="00317717" w:rsidP="00317717">
      <w:pPr>
        <w:ind w:firstLineChars="400" w:firstLine="840"/>
      </w:pPr>
      <w:r w:rsidRPr="00317717">
        <w:rPr>
          <w:rFonts w:hint="eastAsia"/>
        </w:rPr>
        <w:t>遺伝毒性の閾値に関しては、国際的な議論が行われているものの、現時点ではなお合意に達していないことから、当面、原則として閾値が存在しないとの考えに基づき対象物質の評価を実施する。</w:t>
      </w:r>
    </w:p>
    <w:p w14:paraId="0FD61040" w14:textId="77777777" w:rsidR="00317717" w:rsidRPr="00317717" w:rsidRDefault="00317717" w:rsidP="00317717"/>
    <w:p w14:paraId="223A2BBD" w14:textId="77777777" w:rsidR="00317717" w:rsidRPr="00317717" w:rsidRDefault="00317717" w:rsidP="00317717">
      <w:r w:rsidRPr="00317717">
        <w:rPr>
          <w:rFonts w:hint="eastAsia"/>
        </w:rPr>
        <w:t xml:space="preserve">　　　②　毒性の基準となる出発点の決定</w:t>
      </w:r>
    </w:p>
    <w:p w14:paraId="2CACA5E3" w14:textId="77777777" w:rsidR="00317717" w:rsidRPr="00317717" w:rsidRDefault="00317717" w:rsidP="00317717">
      <w:pPr>
        <w:ind w:firstLineChars="400" w:firstLine="840"/>
      </w:pPr>
      <w:r w:rsidRPr="00317717">
        <w:rPr>
          <w:rFonts w:hint="eastAsia"/>
        </w:rPr>
        <w:t>ａ　観察された毒性に閾値が存在すると判断できる各毒性試験について、</w:t>
      </w:r>
      <w:r w:rsidRPr="00317717">
        <w:rPr>
          <w:rFonts w:hint="eastAsia"/>
        </w:rPr>
        <w:t>NOAEL</w:t>
      </w:r>
      <w:r w:rsidRPr="00317717">
        <w:rPr>
          <w:rFonts w:hint="eastAsia"/>
        </w:rPr>
        <w:t>を決定する際は、原則として以下について考慮する。</w:t>
      </w:r>
    </w:p>
    <w:p w14:paraId="7664C017" w14:textId="77777777" w:rsidR="00317717" w:rsidRPr="00317717" w:rsidRDefault="00317717" w:rsidP="00317717">
      <w:r w:rsidRPr="00317717">
        <w:rPr>
          <w:rFonts w:hint="eastAsia"/>
        </w:rPr>
        <w:t xml:space="preserve">　　　　　（ａ）最高用量は毒性影響が認められる用量に、最低用量は何らの毒性影響も認められない用量に、それぞれなっているか。</w:t>
      </w:r>
    </w:p>
    <w:p w14:paraId="122A2F44" w14:textId="77777777" w:rsidR="00317717" w:rsidRPr="00317717" w:rsidRDefault="00317717" w:rsidP="00317717">
      <w:r w:rsidRPr="00317717">
        <w:rPr>
          <w:rFonts w:hint="eastAsia"/>
        </w:rPr>
        <w:t xml:space="preserve">　　　　</w:t>
      </w:r>
    </w:p>
    <w:p w14:paraId="7763EF62" w14:textId="77777777" w:rsidR="00317717" w:rsidRPr="00317717" w:rsidRDefault="00317717" w:rsidP="00317717">
      <w:pPr>
        <w:ind w:firstLineChars="500" w:firstLine="1050"/>
      </w:pPr>
      <w:r w:rsidRPr="00317717">
        <w:rPr>
          <w:rFonts w:hint="eastAsia"/>
        </w:rPr>
        <w:t>（ｂ）用量－反応関係が認められるように各用量段階が設定されているか</w:t>
      </w:r>
      <w:r w:rsidRPr="00317717">
        <w:rPr>
          <w:rFonts w:hint="eastAsia"/>
        </w:rPr>
        <w:t xml:space="preserve"> </w:t>
      </w:r>
      <w:r w:rsidRPr="00317717">
        <w:rPr>
          <w:rFonts w:hint="eastAsia"/>
        </w:rPr>
        <w:t>。</w:t>
      </w:r>
      <w:r w:rsidRPr="00317717">
        <w:rPr>
          <w:rFonts w:hint="eastAsia"/>
        </w:rPr>
        <w:t>[5]</w:t>
      </w:r>
    </w:p>
    <w:p w14:paraId="4FE37ED5" w14:textId="77777777" w:rsidR="00317717" w:rsidRPr="00317717" w:rsidRDefault="00317717" w:rsidP="00317717"/>
    <w:p w14:paraId="65859183" w14:textId="77777777" w:rsidR="00317717" w:rsidRPr="00317717" w:rsidRDefault="00317717" w:rsidP="00317717">
      <w:pPr>
        <w:ind w:firstLineChars="400" w:firstLine="840"/>
      </w:pPr>
      <w:r w:rsidRPr="00317717">
        <w:rPr>
          <w:rFonts w:hint="eastAsia"/>
        </w:rPr>
        <w:t>ｂ　最高用量でも毒性影響が認められない場合は、当該最高用量を</w:t>
      </w:r>
      <w:r w:rsidRPr="00317717">
        <w:rPr>
          <w:rFonts w:hint="eastAsia"/>
        </w:rPr>
        <w:t>NOAEL</w:t>
      </w:r>
      <w:r w:rsidRPr="00317717">
        <w:rPr>
          <w:rFonts w:hint="eastAsia"/>
        </w:rPr>
        <w:t>として扱うこととする。また、最低用量でも毒性影響が認められる場合は、当該最低用量を</w:t>
      </w:r>
      <w:r w:rsidRPr="00317717">
        <w:rPr>
          <w:rFonts w:hint="eastAsia"/>
        </w:rPr>
        <w:t>LOAEL</w:t>
      </w:r>
      <w:r w:rsidRPr="00317717">
        <w:rPr>
          <w:rFonts w:hint="eastAsia"/>
        </w:rPr>
        <w:t>として扱うこととする。</w:t>
      </w:r>
    </w:p>
    <w:p w14:paraId="502C2A27" w14:textId="77777777" w:rsidR="00317717" w:rsidRPr="00317717" w:rsidRDefault="00317717" w:rsidP="00317717"/>
    <w:p w14:paraId="4959F2A8" w14:textId="77777777" w:rsidR="00317717" w:rsidRPr="00317717" w:rsidRDefault="00317717" w:rsidP="00317717">
      <w:pPr>
        <w:ind w:firstLineChars="400" w:firstLine="840"/>
      </w:pPr>
      <w:r w:rsidRPr="00317717">
        <w:rPr>
          <w:rFonts w:hint="eastAsia"/>
        </w:rPr>
        <w:t xml:space="preserve">ｃ　</w:t>
      </w:r>
      <w:r w:rsidRPr="00317717">
        <w:rPr>
          <w:rFonts w:hint="eastAsia"/>
        </w:rPr>
        <w:t>NOAEL</w:t>
      </w:r>
      <w:r w:rsidRPr="00317717">
        <w:rPr>
          <w:rFonts w:hint="eastAsia"/>
        </w:rPr>
        <w:t>を決定できない場合等は、ベンチマークドーズ法を用いることができる。</w:t>
      </w:r>
    </w:p>
    <w:p w14:paraId="1ABF04BB" w14:textId="77777777" w:rsidR="00317717" w:rsidRPr="00317717" w:rsidRDefault="00317717" w:rsidP="00317717"/>
    <w:p w14:paraId="2D252A6A" w14:textId="77777777" w:rsidR="00317717" w:rsidRPr="00317717" w:rsidRDefault="00317717" w:rsidP="00317717">
      <w:r w:rsidRPr="00317717">
        <w:rPr>
          <w:rFonts w:hint="eastAsia"/>
        </w:rPr>
        <w:t xml:space="preserve">　（４）参照用量（</w:t>
      </w:r>
      <w:r w:rsidRPr="00317717">
        <w:rPr>
          <w:rFonts w:hint="eastAsia"/>
        </w:rPr>
        <w:t>ADI/TDI</w:t>
      </w:r>
      <w:r w:rsidRPr="00317717">
        <w:rPr>
          <w:rFonts w:hint="eastAsia"/>
        </w:rPr>
        <w:t>）の設定</w:t>
      </w:r>
    </w:p>
    <w:p w14:paraId="05D8EBFE" w14:textId="77777777" w:rsidR="00317717" w:rsidRPr="00317717" w:rsidRDefault="00317717" w:rsidP="00317717">
      <w:r w:rsidRPr="00317717">
        <w:rPr>
          <w:rFonts w:hint="eastAsia"/>
        </w:rPr>
        <w:t xml:space="preserve">　　　①　設定根拠となる</w:t>
      </w:r>
      <w:r w:rsidRPr="00317717">
        <w:rPr>
          <w:rFonts w:hint="eastAsia"/>
        </w:rPr>
        <w:t>NOAEL</w:t>
      </w:r>
      <w:r w:rsidRPr="00317717">
        <w:rPr>
          <w:rFonts w:hint="eastAsia"/>
        </w:rPr>
        <w:t>等の選択</w:t>
      </w:r>
    </w:p>
    <w:p w14:paraId="6DE22DB0" w14:textId="77777777" w:rsidR="00317717" w:rsidRPr="00317717" w:rsidRDefault="00317717" w:rsidP="00317717">
      <w:r w:rsidRPr="00317717">
        <w:rPr>
          <w:rFonts w:hint="eastAsia"/>
        </w:rPr>
        <w:t xml:space="preserve">　　　　　各毒性を総合的に評価した結果、複数の</w:t>
      </w:r>
      <w:r w:rsidRPr="00317717">
        <w:rPr>
          <w:rFonts w:hint="eastAsia"/>
        </w:rPr>
        <w:t>NOAEL</w:t>
      </w:r>
      <w:r w:rsidRPr="00317717">
        <w:rPr>
          <w:rFonts w:hint="eastAsia"/>
        </w:rPr>
        <w:t>等が決定された場合、動物種ごと及び毒性試験ごとに比較した上で、原則として</w:t>
      </w:r>
      <w:r w:rsidRPr="00317717">
        <w:rPr>
          <w:rFonts w:hint="eastAsia"/>
        </w:rPr>
        <w:t>NOAEL</w:t>
      </w:r>
      <w:r w:rsidRPr="00317717">
        <w:rPr>
          <w:rFonts w:hint="eastAsia"/>
        </w:rPr>
        <w:t>等のうち最小のものを</w:t>
      </w:r>
      <w:r w:rsidRPr="00317717">
        <w:rPr>
          <w:rFonts w:hint="eastAsia"/>
        </w:rPr>
        <w:t>ADI/TDI</w:t>
      </w:r>
      <w:r w:rsidRPr="00317717">
        <w:rPr>
          <w:rFonts w:hint="eastAsia"/>
        </w:rPr>
        <w:t>の設定根拠に用いる。ただし、</w:t>
      </w:r>
      <w:r w:rsidRPr="00317717">
        <w:rPr>
          <w:rFonts w:hint="eastAsia"/>
        </w:rPr>
        <w:t>NOAEL</w:t>
      </w:r>
      <w:r w:rsidRPr="00317717">
        <w:rPr>
          <w:rFonts w:hint="eastAsia"/>
        </w:rPr>
        <w:t>等の選択にあたっては、以下についても考慮する。</w:t>
      </w:r>
    </w:p>
    <w:p w14:paraId="18FF9E8B" w14:textId="77777777" w:rsidR="00317717" w:rsidRPr="00317717" w:rsidRDefault="00317717" w:rsidP="00317717">
      <w:r w:rsidRPr="00317717">
        <w:rPr>
          <w:rFonts w:hint="eastAsia"/>
        </w:rPr>
        <w:t xml:space="preserve">　　　　ａ　ある試験が、明らかにその他の試験よりもその設計や結果が科学的に妥当なものである場合、試験期間がより長期である場合等は、当該試験結果により決定された</w:t>
      </w:r>
      <w:r w:rsidRPr="00317717">
        <w:rPr>
          <w:rFonts w:hint="eastAsia"/>
        </w:rPr>
        <w:t>NOAEL</w:t>
      </w:r>
      <w:r w:rsidRPr="00317717">
        <w:rPr>
          <w:rFonts w:hint="eastAsia"/>
        </w:rPr>
        <w:t>等に比重を置く。</w:t>
      </w:r>
    </w:p>
    <w:p w14:paraId="2171F9AA" w14:textId="77777777" w:rsidR="00317717" w:rsidRPr="00317717" w:rsidRDefault="00317717" w:rsidP="00317717"/>
    <w:p w14:paraId="2C83A6F5" w14:textId="77777777" w:rsidR="00317717" w:rsidRPr="00317717" w:rsidRDefault="00317717" w:rsidP="00317717">
      <w:pPr>
        <w:ind w:firstLineChars="100" w:firstLine="210"/>
      </w:pPr>
      <w:r w:rsidRPr="00317717">
        <w:rPr>
          <w:rFonts w:hint="eastAsia"/>
        </w:rPr>
        <w:t xml:space="preserve">　　　ｂ　トキシコキネティクス及びトキシコダイナミクスのデータが利用可能な場合は、毒性影響に関してヒトに最も類似した動物種を用いた試験結果により決定された</w:t>
      </w:r>
      <w:r w:rsidRPr="00317717">
        <w:rPr>
          <w:rFonts w:hint="eastAsia"/>
        </w:rPr>
        <w:t>NOAEL</w:t>
      </w:r>
      <w:r w:rsidRPr="00317717">
        <w:rPr>
          <w:rFonts w:hint="eastAsia"/>
        </w:rPr>
        <w:t>等に比重を置く。</w:t>
      </w:r>
    </w:p>
    <w:p w14:paraId="51A8C152" w14:textId="77777777" w:rsidR="00317717" w:rsidRPr="00317717" w:rsidRDefault="00317717" w:rsidP="00317717"/>
    <w:p w14:paraId="520D4918" w14:textId="77777777" w:rsidR="00317717" w:rsidRPr="00317717" w:rsidRDefault="00317717" w:rsidP="00317717">
      <w:r w:rsidRPr="00317717">
        <w:rPr>
          <w:rFonts w:hint="eastAsia"/>
        </w:rPr>
        <w:t xml:space="preserve">　　　②　不確実係数</w:t>
      </w:r>
    </w:p>
    <w:p w14:paraId="62BA038B" w14:textId="77777777" w:rsidR="00317717" w:rsidRPr="00317717" w:rsidRDefault="00317717" w:rsidP="00317717">
      <w:pPr>
        <w:ind w:firstLineChars="500" w:firstLine="1050"/>
      </w:pPr>
      <w:r w:rsidRPr="00317717">
        <w:rPr>
          <w:rFonts w:hint="eastAsia"/>
        </w:rPr>
        <w:t>現時点では、不確実係数は種間及び個体間の差異を考慮し、</w:t>
      </w:r>
      <w:r w:rsidRPr="00317717">
        <w:rPr>
          <w:rFonts w:hint="eastAsia"/>
        </w:rPr>
        <w:t>100</w:t>
      </w:r>
      <w:r w:rsidRPr="00317717">
        <w:rPr>
          <w:rFonts w:hint="eastAsia"/>
        </w:rPr>
        <w:t>を基本とする。ただし、以下についても考慮して適切な値を設定する。</w:t>
      </w:r>
    </w:p>
    <w:p w14:paraId="1526E5EF" w14:textId="77777777" w:rsidR="00317717" w:rsidRPr="00317717" w:rsidRDefault="00317717" w:rsidP="00317717">
      <w:pPr>
        <w:ind w:firstLineChars="400" w:firstLine="840"/>
      </w:pPr>
      <w:r w:rsidRPr="00317717">
        <w:rPr>
          <w:rFonts w:hint="eastAsia"/>
        </w:rPr>
        <w:t>ａ　ヒトの試験データを用いる場合、種間の差異を考慮する必要がないため、調査対象集団の大きさ等から個体間の差異を考慮し、</w:t>
      </w:r>
      <w:r w:rsidRPr="00317717">
        <w:rPr>
          <w:rFonts w:hint="eastAsia"/>
        </w:rPr>
        <w:t>1</w:t>
      </w:r>
      <w:r w:rsidRPr="00317717">
        <w:rPr>
          <w:rFonts w:hint="eastAsia"/>
        </w:rPr>
        <w:t>～</w:t>
      </w:r>
      <w:r w:rsidRPr="00317717">
        <w:rPr>
          <w:rFonts w:hint="eastAsia"/>
        </w:rPr>
        <w:t>10</w:t>
      </w:r>
      <w:r w:rsidRPr="00317717">
        <w:rPr>
          <w:rFonts w:hint="eastAsia"/>
        </w:rPr>
        <w:t>を不確実係数として用いる。</w:t>
      </w:r>
    </w:p>
    <w:p w14:paraId="104FADA9" w14:textId="77777777" w:rsidR="00317717" w:rsidRPr="00317717" w:rsidRDefault="00317717" w:rsidP="00317717"/>
    <w:p w14:paraId="5BC5E9D6" w14:textId="77777777" w:rsidR="00317717" w:rsidRPr="00317717" w:rsidRDefault="00317717" w:rsidP="00317717">
      <w:pPr>
        <w:ind w:firstLineChars="400" w:firstLine="840"/>
      </w:pPr>
      <w:r w:rsidRPr="00317717">
        <w:rPr>
          <w:rFonts w:hint="eastAsia"/>
        </w:rPr>
        <w:t>ｂ　実験動物の亜慢性毒性試験（</w:t>
      </w:r>
      <w:r w:rsidRPr="00317717">
        <w:rPr>
          <w:rFonts w:hint="eastAsia"/>
        </w:rPr>
        <w:t>90</w:t>
      </w:r>
      <w:r w:rsidRPr="00317717">
        <w:rPr>
          <w:rFonts w:hint="eastAsia"/>
        </w:rPr>
        <w:t>日間の経口毒性試験）データを用いる場合、試験期間が限定的であることを考慮し、追加の不確実係数</w:t>
      </w:r>
      <w:r w:rsidRPr="00317717">
        <w:rPr>
          <w:rFonts w:hint="eastAsia"/>
        </w:rPr>
        <w:t>1</w:t>
      </w:r>
      <w:r w:rsidRPr="00317717">
        <w:rPr>
          <w:rFonts w:hint="eastAsia"/>
        </w:rPr>
        <w:t>～</w:t>
      </w:r>
      <w:r w:rsidRPr="00317717">
        <w:rPr>
          <w:rFonts w:hint="eastAsia"/>
        </w:rPr>
        <w:t>10</w:t>
      </w:r>
      <w:r w:rsidRPr="00317717">
        <w:rPr>
          <w:rFonts w:hint="eastAsia"/>
        </w:rPr>
        <w:t>を乗じる。</w:t>
      </w:r>
    </w:p>
    <w:p w14:paraId="52A88E7B" w14:textId="77777777" w:rsidR="00317717" w:rsidRPr="00317717" w:rsidRDefault="00317717" w:rsidP="00317717"/>
    <w:p w14:paraId="276EF96C" w14:textId="77777777" w:rsidR="00317717" w:rsidRPr="00317717" w:rsidRDefault="00317717" w:rsidP="00317717">
      <w:pPr>
        <w:ind w:firstLineChars="400" w:firstLine="840"/>
      </w:pPr>
      <w:r w:rsidRPr="00317717">
        <w:rPr>
          <w:rFonts w:hint="eastAsia"/>
        </w:rPr>
        <w:t>ｃ　情報が不十分な場合、対象物質が重篤な毒性</w:t>
      </w:r>
      <w:r w:rsidRPr="00317717">
        <w:rPr>
          <w:rFonts w:hint="eastAsia"/>
        </w:rPr>
        <w:t xml:space="preserve"> [6]</w:t>
      </w:r>
      <w:r w:rsidRPr="00317717">
        <w:rPr>
          <w:rFonts w:hint="eastAsia"/>
        </w:rPr>
        <w:t>を示す場合、</w:t>
      </w:r>
      <w:r w:rsidRPr="00317717">
        <w:rPr>
          <w:rFonts w:hint="eastAsia"/>
        </w:rPr>
        <w:t>LOAEL</w:t>
      </w:r>
      <w:r w:rsidRPr="00317717">
        <w:rPr>
          <w:rFonts w:hint="eastAsia"/>
        </w:rPr>
        <w:t>を基に</w:t>
      </w:r>
      <w:r w:rsidRPr="00317717">
        <w:rPr>
          <w:rFonts w:hint="eastAsia"/>
        </w:rPr>
        <w:t>ADI/TDI</w:t>
      </w:r>
      <w:r w:rsidRPr="00317717">
        <w:rPr>
          <w:rFonts w:hint="eastAsia"/>
        </w:rPr>
        <w:t>を設定する場合等においては、各要因に対して、追加の不確実係数</w:t>
      </w:r>
      <w:r w:rsidRPr="00317717">
        <w:rPr>
          <w:rFonts w:hint="eastAsia"/>
        </w:rPr>
        <w:t>1</w:t>
      </w:r>
      <w:r w:rsidRPr="00317717">
        <w:rPr>
          <w:rFonts w:hint="eastAsia"/>
        </w:rPr>
        <w:t>～</w:t>
      </w:r>
      <w:r w:rsidRPr="00317717">
        <w:rPr>
          <w:rFonts w:hint="eastAsia"/>
        </w:rPr>
        <w:t>10</w:t>
      </w:r>
      <w:r w:rsidRPr="00317717">
        <w:rPr>
          <w:rFonts w:hint="eastAsia"/>
        </w:rPr>
        <w:t>を乗じることを検討する。</w:t>
      </w:r>
    </w:p>
    <w:p w14:paraId="67637DEC" w14:textId="77777777" w:rsidR="00317717" w:rsidRPr="00317717" w:rsidRDefault="00317717" w:rsidP="00317717"/>
    <w:p w14:paraId="6EE2B0D5" w14:textId="77777777" w:rsidR="00317717" w:rsidRPr="00317717" w:rsidRDefault="00317717" w:rsidP="00317717">
      <w:pPr>
        <w:ind w:firstLineChars="400" w:firstLine="840"/>
      </w:pPr>
      <w:r w:rsidRPr="00317717">
        <w:rPr>
          <w:rFonts w:hint="eastAsia"/>
        </w:rPr>
        <w:t>ｄ　対象物質のトキシコキネティクス又はトキシコダイナミクスに係る科学的妥当性の高い十分な知見があれば、種間又は個体間の差異の不確実係数の設定に当たり、当該知見を活用する。</w:t>
      </w:r>
    </w:p>
    <w:p w14:paraId="09A6BD04" w14:textId="77777777" w:rsidR="00317717" w:rsidRPr="00317717" w:rsidRDefault="00317717" w:rsidP="00317717"/>
    <w:p w14:paraId="5CADE9A4" w14:textId="77777777" w:rsidR="00317717" w:rsidRPr="00317717" w:rsidRDefault="00317717" w:rsidP="00317717">
      <w:r w:rsidRPr="00317717">
        <w:rPr>
          <w:rFonts w:hint="eastAsia"/>
        </w:rPr>
        <w:t xml:space="preserve">　　　③　グループ</w:t>
      </w:r>
      <w:r w:rsidRPr="00317717">
        <w:rPr>
          <w:rFonts w:hint="eastAsia"/>
        </w:rPr>
        <w:t>ADI/TDI</w:t>
      </w:r>
      <w:r w:rsidRPr="00317717">
        <w:rPr>
          <w:rFonts w:hint="eastAsia"/>
        </w:rPr>
        <w:t>の設定</w:t>
      </w:r>
    </w:p>
    <w:p w14:paraId="16E91258" w14:textId="77777777" w:rsidR="00317717" w:rsidRPr="00317717" w:rsidRDefault="00317717" w:rsidP="00317717">
      <w:r w:rsidRPr="00317717">
        <w:rPr>
          <w:rFonts w:hint="eastAsia"/>
        </w:rPr>
        <w:t xml:space="preserve">　　　　　累積摂取量の管理の観点から、加算的な生理的作用・毒性作用を生じ得て、かつ同程度の毒性の範囲にある対象物質の物質群については、構造の類似性も考慮した上で、当該物質群としての</w:t>
      </w:r>
      <w:r w:rsidRPr="00317717">
        <w:rPr>
          <w:rFonts w:hint="eastAsia"/>
        </w:rPr>
        <w:t>ADI/TDI</w:t>
      </w:r>
      <w:r w:rsidRPr="00317717">
        <w:rPr>
          <w:rFonts w:hint="eastAsia"/>
        </w:rPr>
        <w:t>（グループ</w:t>
      </w:r>
      <w:r w:rsidRPr="00317717">
        <w:rPr>
          <w:rFonts w:hint="eastAsia"/>
        </w:rPr>
        <w:t>ADI/TDI</w:t>
      </w:r>
      <w:r w:rsidRPr="00317717">
        <w:rPr>
          <w:rFonts w:hint="eastAsia"/>
        </w:rPr>
        <w:t>）を設定する。</w:t>
      </w:r>
    </w:p>
    <w:p w14:paraId="067184AD" w14:textId="77777777" w:rsidR="00317717" w:rsidRPr="00317717" w:rsidRDefault="00317717" w:rsidP="00317717">
      <w:r w:rsidRPr="00317717">
        <w:rPr>
          <w:rFonts w:hint="eastAsia"/>
        </w:rPr>
        <w:t>グループ</w:t>
      </w:r>
      <w:r w:rsidRPr="00317717">
        <w:rPr>
          <w:rFonts w:hint="eastAsia"/>
        </w:rPr>
        <w:t>ADI/TDI</w:t>
      </w:r>
      <w:r w:rsidRPr="00317717">
        <w:rPr>
          <w:rFonts w:hint="eastAsia"/>
        </w:rPr>
        <w:t>の設定に当たっては、グループ内の対象物質の</w:t>
      </w:r>
      <w:r w:rsidRPr="00317717">
        <w:rPr>
          <w:rFonts w:hint="eastAsia"/>
        </w:rPr>
        <w:t>NOAEL</w:t>
      </w:r>
      <w:r w:rsidRPr="00317717">
        <w:rPr>
          <w:rFonts w:hint="eastAsia"/>
        </w:rPr>
        <w:t>等のうち最も低い</w:t>
      </w:r>
      <w:r w:rsidRPr="00317717">
        <w:rPr>
          <w:rFonts w:hint="eastAsia"/>
        </w:rPr>
        <w:t>NOAEL</w:t>
      </w:r>
      <w:r w:rsidRPr="00317717">
        <w:rPr>
          <w:rFonts w:hint="eastAsia"/>
        </w:rPr>
        <w:t>等を採用することを基本とする。ただし、採用に当たっては、以下についても考慮する。</w:t>
      </w:r>
    </w:p>
    <w:p w14:paraId="4BFB97FF" w14:textId="77777777" w:rsidR="00317717" w:rsidRPr="00317717" w:rsidRDefault="00317717" w:rsidP="00317717">
      <w:r w:rsidRPr="00317717">
        <w:rPr>
          <w:rFonts w:hint="eastAsia"/>
        </w:rPr>
        <w:t xml:space="preserve">　　　　ａ　試験設計や試験結果の科学的妥当性の高さや試験期間の長さを考慮し、信頼性の高いものに比重を置く。</w:t>
      </w:r>
    </w:p>
    <w:p w14:paraId="0E02DF7E" w14:textId="77777777" w:rsidR="00317717" w:rsidRPr="00317717" w:rsidRDefault="00317717" w:rsidP="00317717">
      <w:r w:rsidRPr="00317717">
        <w:rPr>
          <w:rFonts w:hint="eastAsia"/>
        </w:rPr>
        <w:t xml:space="preserve">　　　　</w:t>
      </w:r>
    </w:p>
    <w:p w14:paraId="1F448DB0" w14:textId="77777777" w:rsidR="00317717" w:rsidRPr="00317717" w:rsidRDefault="00317717" w:rsidP="00317717">
      <w:pPr>
        <w:ind w:firstLineChars="400" w:firstLine="840"/>
      </w:pPr>
      <w:r w:rsidRPr="00317717">
        <w:rPr>
          <w:rFonts w:hint="eastAsia"/>
        </w:rPr>
        <w:t>ｂ　グループ内の対象物質のうち、ある対象物質の</w:t>
      </w:r>
      <w:r w:rsidRPr="00317717">
        <w:rPr>
          <w:rFonts w:hint="eastAsia"/>
        </w:rPr>
        <w:t>NOAEL</w:t>
      </w:r>
      <w:r w:rsidRPr="00317717">
        <w:rPr>
          <w:rFonts w:hint="eastAsia"/>
        </w:rPr>
        <w:t>等が他の対象物質の</w:t>
      </w:r>
      <w:r w:rsidRPr="00317717">
        <w:rPr>
          <w:rFonts w:hint="eastAsia"/>
        </w:rPr>
        <w:t>NOAEL</w:t>
      </w:r>
      <w:r w:rsidRPr="00317717">
        <w:rPr>
          <w:rFonts w:hint="eastAsia"/>
        </w:rPr>
        <w:t>等と大きく異なる場合、当該対象物質はグループから除いて個別に</w:t>
      </w:r>
      <w:r w:rsidRPr="00317717">
        <w:rPr>
          <w:rFonts w:hint="eastAsia"/>
        </w:rPr>
        <w:t xml:space="preserve"> ADI/TDI</w:t>
      </w:r>
      <w:r w:rsidRPr="00317717">
        <w:rPr>
          <w:rFonts w:hint="eastAsia"/>
        </w:rPr>
        <w:t>を設定する。</w:t>
      </w:r>
    </w:p>
    <w:p w14:paraId="23FC5329" w14:textId="77777777" w:rsidR="00317717" w:rsidRPr="00317717" w:rsidRDefault="00317717" w:rsidP="00317717"/>
    <w:p w14:paraId="220F048B" w14:textId="77777777" w:rsidR="00317717" w:rsidRPr="00317717" w:rsidRDefault="00317717" w:rsidP="00317717">
      <w:r w:rsidRPr="00317717">
        <w:rPr>
          <w:rFonts w:hint="eastAsia"/>
        </w:rPr>
        <w:t xml:space="preserve">　　　④　</w:t>
      </w:r>
      <w:r w:rsidRPr="00317717">
        <w:rPr>
          <w:rFonts w:hint="eastAsia"/>
        </w:rPr>
        <w:t>ADI/TDI</w:t>
      </w:r>
      <w:r w:rsidRPr="00317717">
        <w:rPr>
          <w:rFonts w:hint="eastAsia"/>
        </w:rPr>
        <w:t>を設定する必要がない場合</w:t>
      </w:r>
    </w:p>
    <w:p w14:paraId="352E0843" w14:textId="77777777" w:rsidR="00317717" w:rsidRPr="00317717" w:rsidRDefault="00317717" w:rsidP="00317717">
      <w:r w:rsidRPr="00317717">
        <w:rPr>
          <w:rFonts w:hint="eastAsia"/>
        </w:rPr>
        <w:t>毒性が極めて低いと判断される対象物質については、当該対象物質に係る毒性の特性に関する情報等に基づき、</w:t>
      </w:r>
      <w:r w:rsidRPr="00317717">
        <w:rPr>
          <w:rFonts w:hint="eastAsia"/>
        </w:rPr>
        <w:t>ADI/TDI</w:t>
      </w:r>
      <w:r w:rsidRPr="00317717">
        <w:rPr>
          <w:rFonts w:hint="eastAsia"/>
        </w:rPr>
        <w:t>を設定することが可能であっても、明確な根拠を示した上で</w:t>
      </w:r>
      <w:r w:rsidRPr="00317717">
        <w:rPr>
          <w:rFonts w:hint="eastAsia"/>
        </w:rPr>
        <w:t>ADI/TDI</w:t>
      </w:r>
      <w:r w:rsidRPr="00317717">
        <w:rPr>
          <w:rFonts w:hint="eastAsia"/>
        </w:rPr>
        <w:t>の設定は必要がないと判断することもある。</w:t>
      </w:r>
    </w:p>
    <w:p w14:paraId="41FFBBEB" w14:textId="77777777" w:rsidR="00317717" w:rsidRPr="00317717" w:rsidRDefault="00317717" w:rsidP="00317717"/>
    <w:p w14:paraId="0AD90E73" w14:textId="77777777" w:rsidR="00317717" w:rsidRPr="00317717" w:rsidRDefault="00317717" w:rsidP="00317717">
      <w:r w:rsidRPr="00317717">
        <w:rPr>
          <w:rFonts w:hint="eastAsia"/>
        </w:rPr>
        <w:t xml:space="preserve">　５　ばく露量の評価</w:t>
      </w:r>
    </w:p>
    <w:p w14:paraId="440C10B8" w14:textId="77777777" w:rsidR="00317717" w:rsidRPr="00317717" w:rsidRDefault="00317717" w:rsidP="00317717">
      <w:pPr>
        <w:ind w:firstLineChars="100" w:firstLine="210"/>
      </w:pPr>
      <w:r w:rsidRPr="00317717">
        <w:rPr>
          <w:rFonts w:hint="eastAsia"/>
        </w:rPr>
        <w:t>（１）概要</w:t>
      </w:r>
    </w:p>
    <w:p w14:paraId="1DEA2C80" w14:textId="77777777" w:rsidR="00317717" w:rsidRPr="00317717" w:rsidRDefault="00317717" w:rsidP="00317717">
      <w:pPr>
        <w:ind w:firstLineChars="300" w:firstLine="630"/>
      </w:pPr>
      <w:r w:rsidRPr="00317717">
        <w:rPr>
          <w:rFonts w:hint="eastAsia"/>
        </w:rPr>
        <w:t>原則として、対象物質の食事中濃度及び対象ヒト集団における食事摂取量及び体重を用いて、対象物質の一日ばく露量（体重当たり）を推計する。この場合、推計値が過少にならないよう留意する。</w:t>
      </w:r>
    </w:p>
    <w:p w14:paraId="3BB9F32E" w14:textId="77777777" w:rsidR="00317717" w:rsidRPr="00317717" w:rsidRDefault="00317717" w:rsidP="00317717"/>
    <w:p w14:paraId="67B30CE4" w14:textId="77777777" w:rsidR="00317717" w:rsidRPr="00317717" w:rsidRDefault="00317717" w:rsidP="00317717">
      <w:pPr>
        <w:ind w:firstLineChars="200" w:firstLine="420"/>
      </w:pPr>
      <w:r w:rsidRPr="00317717">
        <w:rPr>
          <w:rFonts w:hint="eastAsia"/>
        </w:rPr>
        <w:t>（２）ばく露シナリオ</w:t>
      </w:r>
    </w:p>
    <w:p w14:paraId="5B027738" w14:textId="77777777" w:rsidR="00317717" w:rsidRPr="00317717" w:rsidRDefault="00317717" w:rsidP="00317717">
      <w:r w:rsidRPr="00317717">
        <w:rPr>
          <w:rFonts w:hint="eastAsia"/>
        </w:rPr>
        <w:t xml:space="preserve">　　　　①　対象物質の食事中濃度</w:t>
      </w:r>
    </w:p>
    <w:p w14:paraId="08A48ADF" w14:textId="77777777" w:rsidR="00317717" w:rsidRPr="00317717" w:rsidRDefault="00317717" w:rsidP="00317717">
      <w:pPr>
        <w:ind w:firstLineChars="500" w:firstLine="1050"/>
      </w:pPr>
      <w:r w:rsidRPr="00317717">
        <w:rPr>
          <w:rFonts w:hint="eastAsia"/>
        </w:rPr>
        <w:t>原則として、溶出試験の結果に基づき食品擬似溶媒中の濃度から換算した食事中濃度を用いる（食事中濃度の算出方法は別紙２を参照。）。</w:t>
      </w:r>
    </w:p>
    <w:p w14:paraId="2B70333A" w14:textId="77777777" w:rsidR="00317717" w:rsidRPr="00317717" w:rsidRDefault="00317717" w:rsidP="00317717"/>
    <w:p w14:paraId="0A6A03FA" w14:textId="77777777" w:rsidR="00317717" w:rsidRPr="00317717" w:rsidRDefault="00317717" w:rsidP="00317717">
      <w:r w:rsidRPr="00317717">
        <w:rPr>
          <w:rFonts w:hint="eastAsia"/>
        </w:rPr>
        <w:t xml:space="preserve">　　　　②　対象となるヒト集団の体重及び食事摂取量</w:t>
      </w:r>
    </w:p>
    <w:p w14:paraId="20274160" w14:textId="77777777" w:rsidR="00317717" w:rsidRPr="00317717" w:rsidRDefault="00317717" w:rsidP="00317717">
      <w:pPr>
        <w:ind w:firstLineChars="500" w:firstLine="1050"/>
      </w:pPr>
      <w:r w:rsidRPr="00317717">
        <w:rPr>
          <w:rFonts w:hint="eastAsia"/>
        </w:rPr>
        <w:t>ａ　ばく露量の推計に当たっては、最新の委員会決定に基づく国民平均の体重を基本とし、また食事摂取量は、厚生労働省の「国民健康・栄養調査」における国民総数の食品群別摂取量の総量（平均値）を基本とする。</w:t>
      </w:r>
    </w:p>
    <w:p w14:paraId="1D03B228" w14:textId="77777777" w:rsidR="00317717" w:rsidRPr="00317717" w:rsidRDefault="00317717" w:rsidP="00317717"/>
    <w:p w14:paraId="31D65770" w14:textId="77777777" w:rsidR="00317717" w:rsidRPr="00317717" w:rsidRDefault="00317717" w:rsidP="00317717">
      <w:pPr>
        <w:ind w:firstLineChars="500" w:firstLine="1050"/>
      </w:pPr>
      <w:r w:rsidRPr="00317717">
        <w:rPr>
          <w:rFonts w:hint="eastAsia"/>
        </w:rPr>
        <w:t>ｂ　必要に応じて、器具・容器包装の使用方法及び対象物質の毒性試験結果を考慮し、ばく露量や感受性が高いと想定されるヒト集団を設定する。ばく露量の推計に当たっては、最新の委員会決定に基づく当該ヒト集団の平均体重及び厚生労働省の「国民健康・栄養調査」における当該ヒト集団の食品群別摂取量の総量（平均値）を基本とするが、該当する情報が存在しない場合は、他の利用可能な資料等を用い適切に当該ヒト集団の体重、食事摂取量を推定する。</w:t>
      </w:r>
    </w:p>
    <w:p w14:paraId="06E5324B" w14:textId="77777777" w:rsidR="00317717" w:rsidRPr="00317717" w:rsidRDefault="00317717" w:rsidP="00317717"/>
    <w:p w14:paraId="21C7091E" w14:textId="77777777" w:rsidR="00317717" w:rsidRPr="00317717" w:rsidRDefault="00317717" w:rsidP="00317717">
      <w:pPr>
        <w:ind w:firstLineChars="100" w:firstLine="210"/>
      </w:pPr>
      <w:r w:rsidRPr="00317717">
        <w:rPr>
          <w:rFonts w:hint="eastAsia"/>
        </w:rPr>
        <w:t>６　リスク判定</w:t>
      </w:r>
    </w:p>
    <w:p w14:paraId="6BB57B45" w14:textId="77777777" w:rsidR="00317717" w:rsidRPr="00317717" w:rsidRDefault="00317717" w:rsidP="00317717">
      <w:pPr>
        <w:ind w:firstLineChars="100" w:firstLine="210"/>
      </w:pPr>
      <w:r w:rsidRPr="00317717">
        <w:rPr>
          <w:rFonts w:hint="eastAsia"/>
        </w:rPr>
        <w:t>（１）概要</w:t>
      </w:r>
    </w:p>
    <w:p w14:paraId="2C46E8D3" w14:textId="77777777" w:rsidR="00317717" w:rsidRPr="00317717" w:rsidRDefault="00317717" w:rsidP="00317717">
      <w:pPr>
        <w:ind w:firstLineChars="300" w:firstLine="630"/>
      </w:pPr>
      <w:r w:rsidRPr="00317717">
        <w:rPr>
          <w:rFonts w:hint="eastAsia"/>
        </w:rPr>
        <w:t>対象物質の食事中濃度区分が「区分Ⅰ」又は「区分Ⅱ」である場合、原則として遺伝毒性に関する利用可能な情報及び遺伝毒性試験の結果に基づき、リスク判定を行う。</w:t>
      </w:r>
    </w:p>
    <w:p w14:paraId="375EA9B7" w14:textId="77777777" w:rsidR="00317717" w:rsidRPr="00317717" w:rsidRDefault="00317717" w:rsidP="00317717">
      <w:r w:rsidRPr="00317717">
        <w:rPr>
          <w:rFonts w:hint="eastAsia"/>
        </w:rPr>
        <w:t>対象物質の食事中濃度区分が「区分Ⅲ」又は「区分Ⅳ」である場合、対象物質の推定一日ばく露量を、参照用量（</w:t>
      </w:r>
      <w:r w:rsidRPr="00317717">
        <w:rPr>
          <w:rFonts w:hint="eastAsia"/>
        </w:rPr>
        <w:t>ADI/TDI</w:t>
      </w:r>
      <w:r w:rsidRPr="00317717">
        <w:rPr>
          <w:rFonts w:hint="eastAsia"/>
        </w:rPr>
        <w:t>）又は対象物質の毒性の基準となる出発点（</w:t>
      </w:r>
      <w:r w:rsidRPr="00317717">
        <w:rPr>
          <w:rFonts w:hint="eastAsia"/>
        </w:rPr>
        <w:t>NOAEL</w:t>
      </w:r>
      <w:r w:rsidRPr="00317717">
        <w:rPr>
          <w:rFonts w:hint="eastAsia"/>
        </w:rPr>
        <w:t>等）と比較し、対象物質の摂取による対象となるヒト集団における健康へのリスクの程度を推定する。</w:t>
      </w:r>
    </w:p>
    <w:p w14:paraId="45A19AC3" w14:textId="77777777" w:rsidR="00317717" w:rsidRPr="00317717" w:rsidRDefault="00317717" w:rsidP="00317717"/>
    <w:p w14:paraId="63BAF70A" w14:textId="77777777" w:rsidR="00317717" w:rsidRPr="00317717" w:rsidRDefault="00317717" w:rsidP="00317717">
      <w:pPr>
        <w:ind w:firstLineChars="100" w:firstLine="210"/>
      </w:pPr>
      <w:r w:rsidRPr="00317717">
        <w:rPr>
          <w:rFonts w:hint="eastAsia"/>
        </w:rPr>
        <w:t>（２）リスク判定の考え方の原則</w:t>
      </w:r>
    </w:p>
    <w:p w14:paraId="16A4306C" w14:textId="77777777" w:rsidR="00317717" w:rsidRPr="00317717" w:rsidRDefault="00317717" w:rsidP="00317717">
      <w:pPr>
        <w:ind w:firstLineChars="200" w:firstLine="420"/>
      </w:pPr>
      <w:r w:rsidRPr="00317717">
        <w:rPr>
          <w:rFonts w:hint="eastAsia"/>
        </w:rPr>
        <w:t>①　食事中濃度区分が「区分Ⅰ」又は「区分Ⅱ」である場合</w:t>
      </w:r>
    </w:p>
    <w:p w14:paraId="33E26764" w14:textId="77777777" w:rsidR="00317717" w:rsidRPr="00317717" w:rsidRDefault="00317717" w:rsidP="00317717">
      <w:pPr>
        <w:ind w:firstLineChars="300" w:firstLine="630"/>
      </w:pPr>
      <w:r w:rsidRPr="00317717">
        <w:rPr>
          <w:rFonts w:hint="eastAsia"/>
        </w:rPr>
        <w:t>ａ　遺伝毒性物質と評価された対象物質の取扱い</w:t>
      </w:r>
    </w:p>
    <w:p w14:paraId="0FA53E19" w14:textId="77777777" w:rsidR="00317717" w:rsidRPr="00317717" w:rsidRDefault="00317717" w:rsidP="00317717">
      <w:pPr>
        <w:ind w:firstLineChars="400" w:firstLine="840"/>
      </w:pPr>
      <w:r w:rsidRPr="00317717">
        <w:rPr>
          <w:rFonts w:hint="eastAsia"/>
        </w:rPr>
        <w:t>（ａ）器具・容器包装の材質の原材料として、意図的に使用されるものについては、原則としてその使用を許容するべきでないと評価する。</w:t>
      </w:r>
    </w:p>
    <w:p w14:paraId="514C0598" w14:textId="77777777" w:rsidR="00317717" w:rsidRPr="00317717" w:rsidRDefault="00317717" w:rsidP="00317717"/>
    <w:p w14:paraId="6C7F811E" w14:textId="77777777" w:rsidR="00317717" w:rsidRPr="00317717" w:rsidRDefault="00317717" w:rsidP="00317717">
      <w:pPr>
        <w:ind w:firstLineChars="400" w:firstLine="840"/>
      </w:pPr>
      <w:r w:rsidRPr="00317717">
        <w:rPr>
          <w:rFonts w:hint="eastAsia"/>
        </w:rPr>
        <w:t>（ｂ）器具・容器包装の材質中に非意図的に含まれる物質（不純物、副生成物又は分解物）については、その由来となる原材料等の使用制限の必要性に関して、当該物質に関連する各種情報、知見等を踏まえ総合的に評価する</w:t>
      </w:r>
      <w:r w:rsidRPr="00317717">
        <w:rPr>
          <w:rFonts w:hint="eastAsia"/>
        </w:rPr>
        <w:t xml:space="preserve"> </w:t>
      </w:r>
      <w:r w:rsidRPr="00317717">
        <w:rPr>
          <w:rFonts w:hint="eastAsia"/>
        </w:rPr>
        <w:t>。</w:t>
      </w:r>
      <w:r w:rsidRPr="00317717">
        <w:rPr>
          <w:rFonts w:hint="eastAsia"/>
        </w:rPr>
        <w:t>[7]</w:t>
      </w:r>
    </w:p>
    <w:p w14:paraId="72894120" w14:textId="77777777" w:rsidR="00317717" w:rsidRPr="00317717" w:rsidRDefault="00317717" w:rsidP="00317717"/>
    <w:p w14:paraId="169451C1" w14:textId="77777777" w:rsidR="00317717" w:rsidRPr="00317717" w:rsidRDefault="00317717" w:rsidP="00317717">
      <w:pPr>
        <w:ind w:firstLineChars="300" w:firstLine="630"/>
      </w:pPr>
      <w:r w:rsidRPr="00317717">
        <w:rPr>
          <w:rFonts w:hint="eastAsia"/>
        </w:rPr>
        <w:t>ｂ　遺伝毒性物質と評価されなかった対象物質の取扱い</w:t>
      </w:r>
    </w:p>
    <w:p w14:paraId="53110698" w14:textId="77777777" w:rsidR="00317717" w:rsidRPr="00317717" w:rsidRDefault="00317717" w:rsidP="00317717">
      <w:pPr>
        <w:ind w:firstLineChars="400" w:firstLine="840"/>
      </w:pPr>
      <w:r w:rsidRPr="00317717">
        <w:rPr>
          <w:rFonts w:hint="eastAsia"/>
        </w:rPr>
        <w:t>食事中濃度区分「区分Ⅰ」又は「区分Ⅱ」の上限値以下の水準であれば、非発がん毒性や非遺伝毒性発がん性に対する懸念の程度が低いことから、一般に、健康へのリスクの程度は十分低いと推定する。</w:t>
      </w:r>
    </w:p>
    <w:p w14:paraId="4F36D8DF" w14:textId="77777777" w:rsidR="00317717" w:rsidRPr="00317717" w:rsidRDefault="00317717" w:rsidP="00317717"/>
    <w:p w14:paraId="062AD32F" w14:textId="77777777" w:rsidR="00317717" w:rsidRPr="00317717" w:rsidRDefault="00317717" w:rsidP="00317717">
      <w:pPr>
        <w:ind w:firstLineChars="200" w:firstLine="420"/>
      </w:pPr>
      <w:r w:rsidRPr="00317717">
        <w:rPr>
          <w:rFonts w:hint="eastAsia"/>
        </w:rPr>
        <w:t>②　食事中濃度区分が「区分Ⅲ」である場合</w:t>
      </w:r>
    </w:p>
    <w:p w14:paraId="33F46254" w14:textId="77777777" w:rsidR="00317717" w:rsidRPr="00317717" w:rsidRDefault="00317717" w:rsidP="00317717">
      <w:pPr>
        <w:ind w:firstLineChars="300" w:firstLine="630"/>
      </w:pPr>
      <w:r w:rsidRPr="00317717">
        <w:rPr>
          <w:rFonts w:hint="eastAsia"/>
        </w:rPr>
        <w:t>ａ　遺伝毒性物質と評価された対象物質の取扱い</w:t>
      </w:r>
    </w:p>
    <w:p w14:paraId="416D0975" w14:textId="77777777" w:rsidR="00317717" w:rsidRPr="00317717" w:rsidRDefault="00317717" w:rsidP="00317717">
      <w:r w:rsidRPr="00317717">
        <w:rPr>
          <w:rFonts w:hint="eastAsia"/>
        </w:rPr>
        <w:t>食事中濃度区分が「区分Ⅰ」又は「区分Ⅱ」である場合と同様に評価する。</w:t>
      </w:r>
    </w:p>
    <w:p w14:paraId="0F109849" w14:textId="77777777" w:rsidR="00317717" w:rsidRPr="00317717" w:rsidRDefault="00317717" w:rsidP="00317717"/>
    <w:p w14:paraId="0AAEE6A3" w14:textId="77777777" w:rsidR="00317717" w:rsidRPr="00317717" w:rsidRDefault="00317717" w:rsidP="00317717">
      <w:pPr>
        <w:ind w:firstLineChars="300" w:firstLine="630"/>
      </w:pPr>
      <w:r w:rsidRPr="00317717">
        <w:rPr>
          <w:rFonts w:hint="eastAsia"/>
        </w:rPr>
        <w:t>ｂ　遺伝毒性物質と評価されなかった対象物質の取扱い</w:t>
      </w:r>
    </w:p>
    <w:p w14:paraId="72D2C4F1" w14:textId="77777777" w:rsidR="00317717" w:rsidRPr="00317717" w:rsidRDefault="00317717" w:rsidP="00317717">
      <w:pPr>
        <w:ind w:firstLineChars="300" w:firstLine="630"/>
      </w:pPr>
      <w:r w:rsidRPr="00317717">
        <w:rPr>
          <w:rFonts w:hint="eastAsia"/>
        </w:rPr>
        <w:t>（ａ）参照用量（</w:t>
      </w:r>
      <w:r w:rsidRPr="00317717">
        <w:rPr>
          <w:rFonts w:hint="eastAsia"/>
        </w:rPr>
        <w:t>ADI/TDI</w:t>
      </w:r>
      <w:r w:rsidRPr="00317717">
        <w:rPr>
          <w:rFonts w:hint="eastAsia"/>
        </w:rPr>
        <w:t>）を設定する場合</w:t>
      </w:r>
    </w:p>
    <w:p w14:paraId="1ADA4791" w14:textId="77777777" w:rsidR="00317717" w:rsidRPr="00317717" w:rsidRDefault="00317717" w:rsidP="00317717">
      <w:pPr>
        <w:ind w:firstLineChars="400" w:firstLine="840"/>
      </w:pPr>
      <w:r w:rsidRPr="00317717">
        <w:rPr>
          <w:rFonts w:hint="eastAsia"/>
        </w:rPr>
        <w:t>対象物質の推定一日ばく露量が</w:t>
      </w:r>
      <w:r w:rsidRPr="00317717">
        <w:rPr>
          <w:rFonts w:hint="eastAsia"/>
        </w:rPr>
        <w:t>ADI/TDI</w:t>
      </w:r>
      <w:r w:rsidRPr="00317717">
        <w:rPr>
          <w:rFonts w:hint="eastAsia"/>
        </w:rPr>
        <w:t>の値以下である場合、一般的に、健康へのリスクの程度は十分低いと推定する。推定一日ばく露量が</w:t>
      </w:r>
      <w:r w:rsidRPr="00317717">
        <w:rPr>
          <w:rFonts w:hint="eastAsia"/>
        </w:rPr>
        <w:t>ADI/TDI</w:t>
      </w:r>
      <w:r w:rsidRPr="00317717">
        <w:rPr>
          <w:rFonts w:hint="eastAsia"/>
        </w:rPr>
        <w:t>の値を超過する場合は、一般的に、健康へのリスクの程度は十分低いと推定できないことから、使用制限が必要な条件等について考察する。</w:t>
      </w:r>
    </w:p>
    <w:p w14:paraId="42F83C73" w14:textId="77777777" w:rsidR="00317717" w:rsidRPr="00317717" w:rsidRDefault="00317717" w:rsidP="00317717"/>
    <w:p w14:paraId="4833D926" w14:textId="77777777" w:rsidR="00317717" w:rsidRPr="00317717" w:rsidRDefault="00317717" w:rsidP="00317717">
      <w:pPr>
        <w:ind w:firstLineChars="300" w:firstLine="630"/>
      </w:pPr>
      <w:r w:rsidRPr="00317717">
        <w:rPr>
          <w:rFonts w:hint="eastAsia"/>
        </w:rPr>
        <w:t>（ｂ）参照用量（</w:t>
      </w:r>
      <w:r w:rsidRPr="00317717">
        <w:rPr>
          <w:rFonts w:hint="eastAsia"/>
        </w:rPr>
        <w:t>ADI/TDI</w:t>
      </w:r>
      <w:r w:rsidRPr="00317717">
        <w:rPr>
          <w:rFonts w:hint="eastAsia"/>
        </w:rPr>
        <w:t>）を設定する必要がない場合</w:t>
      </w:r>
    </w:p>
    <w:p w14:paraId="081E6AB0" w14:textId="77777777" w:rsidR="00317717" w:rsidRPr="00317717" w:rsidRDefault="00317717" w:rsidP="00317717">
      <w:pPr>
        <w:ind w:firstLineChars="400" w:firstLine="840"/>
      </w:pPr>
      <w:r w:rsidRPr="00317717">
        <w:rPr>
          <w:rFonts w:hint="eastAsia"/>
        </w:rPr>
        <w:t>NOAEL</w:t>
      </w:r>
      <w:r w:rsidRPr="00317717">
        <w:rPr>
          <w:rFonts w:hint="eastAsia"/>
        </w:rPr>
        <w:t>等及び対象物質の推定一日ばく露量からばく露マージン（</w:t>
      </w:r>
      <w:r w:rsidRPr="00317717">
        <w:rPr>
          <w:rFonts w:hint="eastAsia"/>
        </w:rPr>
        <w:t>Margin of exposure</w:t>
      </w:r>
      <w:r w:rsidRPr="00317717">
        <w:rPr>
          <w:rFonts w:hint="eastAsia"/>
        </w:rPr>
        <w:t>：</w:t>
      </w:r>
      <w:r w:rsidRPr="00317717">
        <w:rPr>
          <w:rFonts w:hint="eastAsia"/>
        </w:rPr>
        <w:t>MOE</w:t>
      </w:r>
      <w:r w:rsidRPr="00317717">
        <w:rPr>
          <w:rFonts w:hint="eastAsia"/>
        </w:rPr>
        <w:t>）を算出し、</w:t>
      </w:r>
      <w:r w:rsidRPr="00317717">
        <w:rPr>
          <w:rFonts w:hint="eastAsia"/>
        </w:rPr>
        <w:t>MOE</w:t>
      </w:r>
      <w:r w:rsidRPr="00317717">
        <w:rPr>
          <w:rFonts w:hint="eastAsia"/>
        </w:rPr>
        <w:t>の大きさからリスクの程度を推定する。その際、</w:t>
      </w:r>
      <w:r w:rsidRPr="00317717">
        <w:rPr>
          <w:rFonts w:hint="eastAsia"/>
        </w:rPr>
        <w:t>ADI/TDI</w:t>
      </w:r>
      <w:r w:rsidRPr="00317717">
        <w:rPr>
          <w:rFonts w:hint="eastAsia"/>
        </w:rPr>
        <w:t>を設定する必要がないと判断した根拠、推定一日ばく露量等から総合的に評価する。なお、</w:t>
      </w:r>
      <w:r w:rsidRPr="00317717">
        <w:rPr>
          <w:rFonts w:hint="eastAsia"/>
        </w:rPr>
        <w:t>NOAEL</w:t>
      </w:r>
      <w:r w:rsidRPr="00317717">
        <w:rPr>
          <w:rFonts w:hint="eastAsia"/>
        </w:rPr>
        <w:t>等を亜慢性毒性試験から得た場合、</w:t>
      </w:r>
      <w:r w:rsidRPr="00317717">
        <w:rPr>
          <w:rFonts w:hint="eastAsia"/>
        </w:rPr>
        <w:t xml:space="preserve"> MOE</w:t>
      </w:r>
      <w:r w:rsidRPr="00317717">
        <w:rPr>
          <w:rFonts w:hint="eastAsia"/>
        </w:rPr>
        <w:t>が概ね</w:t>
      </w:r>
      <w:r w:rsidRPr="00317717">
        <w:rPr>
          <w:rFonts w:hint="eastAsia"/>
        </w:rPr>
        <w:t>100</w:t>
      </w:r>
      <w:r w:rsidRPr="00317717">
        <w:rPr>
          <w:rFonts w:hint="eastAsia"/>
        </w:rPr>
        <w:t>～</w:t>
      </w:r>
      <w:r w:rsidRPr="00317717">
        <w:rPr>
          <w:rFonts w:hint="eastAsia"/>
        </w:rPr>
        <w:t>1000</w:t>
      </w:r>
      <w:r w:rsidRPr="00317717">
        <w:rPr>
          <w:rFonts w:hint="eastAsia"/>
        </w:rPr>
        <w:t>以上であれば、一般的に、健康へのリスクの程度は十分低いと推定する。</w:t>
      </w:r>
    </w:p>
    <w:p w14:paraId="11EF9A49" w14:textId="77777777" w:rsidR="00317717" w:rsidRPr="00317717" w:rsidRDefault="00317717" w:rsidP="00317717"/>
    <w:p w14:paraId="2FFEACC6" w14:textId="77777777" w:rsidR="00317717" w:rsidRPr="00317717" w:rsidRDefault="00317717" w:rsidP="00317717">
      <w:pPr>
        <w:ind w:firstLineChars="200" w:firstLine="420"/>
      </w:pPr>
      <w:r w:rsidRPr="00317717">
        <w:rPr>
          <w:rFonts w:hint="eastAsia"/>
        </w:rPr>
        <w:t>③　食事中濃度区分が「区分Ⅳ」である場合</w:t>
      </w:r>
    </w:p>
    <w:p w14:paraId="583701FE" w14:textId="77777777" w:rsidR="00317717" w:rsidRPr="00317717" w:rsidRDefault="00317717" w:rsidP="00317717">
      <w:r w:rsidRPr="00317717">
        <w:rPr>
          <w:rFonts w:hint="eastAsia"/>
        </w:rPr>
        <w:t xml:space="preserve">　　　　ａ　遺伝毒性発がん物質と評価された対象物質の取扱い</w:t>
      </w:r>
    </w:p>
    <w:p w14:paraId="515453D9" w14:textId="77777777" w:rsidR="00317717" w:rsidRPr="00317717" w:rsidRDefault="00317717" w:rsidP="00317717">
      <w:pPr>
        <w:ind w:firstLineChars="400" w:firstLine="840"/>
      </w:pPr>
      <w:r w:rsidRPr="00317717">
        <w:rPr>
          <w:rFonts w:hint="eastAsia"/>
        </w:rPr>
        <w:t>（ａ）器具・容器包装の材質の原材料として、意図的に使用されるものについては、原則としてその使用を許容するべきでないと評価する。</w:t>
      </w:r>
    </w:p>
    <w:p w14:paraId="2B219F39" w14:textId="77777777" w:rsidR="00317717" w:rsidRPr="00317717" w:rsidRDefault="00317717" w:rsidP="00317717"/>
    <w:p w14:paraId="43E61D0E" w14:textId="77777777" w:rsidR="00317717" w:rsidRPr="00317717" w:rsidRDefault="00317717" w:rsidP="00317717">
      <w:pPr>
        <w:ind w:firstLineChars="400" w:firstLine="840"/>
      </w:pPr>
      <w:r w:rsidRPr="00317717">
        <w:rPr>
          <w:rFonts w:hint="eastAsia"/>
        </w:rPr>
        <w:t>（ｂ）器具・容器包装の材質中に非意図的に含まれる物質（不純物、副生成物又は分解物）については、</w:t>
      </w:r>
      <w:r w:rsidRPr="00317717">
        <w:rPr>
          <w:rFonts w:hint="eastAsia"/>
        </w:rPr>
        <w:t>MOE</w:t>
      </w:r>
      <w:r w:rsidRPr="00317717">
        <w:rPr>
          <w:rFonts w:hint="eastAsia"/>
        </w:rPr>
        <w:t>の考え方に基づき総合的に評価する。</w:t>
      </w:r>
      <w:r w:rsidRPr="00317717">
        <w:rPr>
          <w:rFonts w:hint="eastAsia"/>
        </w:rPr>
        <w:t>MOE</w:t>
      </w:r>
      <w:r w:rsidRPr="00317717">
        <w:rPr>
          <w:rFonts w:hint="eastAsia"/>
        </w:rPr>
        <w:t>が概ね</w:t>
      </w:r>
      <w:r w:rsidRPr="00317717">
        <w:rPr>
          <w:rFonts w:hint="eastAsia"/>
        </w:rPr>
        <w:t>10,000</w:t>
      </w:r>
      <w:r w:rsidRPr="00317717">
        <w:rPr>
          <w:rFonts w:hint="eastAsia"/>
        </w:rPr>
        <w:t>以上であれば、一般的に、健康へのリスクの程度は十分低いと推定する。十分な</w:t>
      </w:r>
      <w:r w:rsidRPr="00317717">
        <w:rPr>
          <w:rFonts w:hint="eastAsia"/>
        </w:rPr>
        <w:t>MOE</w:t>
      </w:r>
      <w:r w:rsidRPr="00317717">
        <w:rPr>
          <w:rFonts w:hint="eastAsia"/>
        </w:rPr>
        <w:t>が確保できない場合は、一般的に、健康へのリスクの程度は十分低いと推定できないことから、使用制限が必要な条件等について考察する。</w:t>
      </w:r>
    </w:p>
    <w:p w14:paraId="6DF589A2" w14:textId="77777777" w:rsidR="00317717" w:rsidRPr="00317717" w:rsidRDefault="00317717" w:rsidP="00317717">
      <w:r w:rsidRPr="00317717">
        <w:tab/>
      </w:r>
      <w:r w:rsidRPr="00317717">
        <w:tab/>
      </w:r>
    </w:p>
    <w:p w14:paraId="7FAE0D19" w14:textId="77777777" w:rsidR="00317717" w:rsidRPr="00317717" w:rsidRDefault="00317717" w:rsidP="00317717">
      <w:pPr>
        <w:ind w:firstLineChars="300" w:firstLine="630"/>
      </w:pPr>
      <w:r w:rsidRPr="00317717">
        <w:rPr>
          <w:rFonts w:hint="eastAsia"/>
        </w:rPr>
        <w:t>ｂ　遺伝毒性発がん物質と評価されなかった対象物質の取扱い</w:t>
      </w:r>
    </w:p>
    <w:p w14:paraId="53398505" w14:textId="77777777" w:rsidR="00317717" w:rsidRPr="00317717" w:rsidRDefault="00317717" w:rsidP="00317717">
      <w:pPr>
        <w:ind w:firstLineChars="400" w:firstLine="840"/>
      </w:pPr>
      <w:r w:rsidRPr="00317717">
        <w:rPr>
          <w:rFonts w:hint="eastAsia"/>
        </w:rPr>
        <w:t>（ａ）参照用量（</w:t>
      </w:r>
      <w:r w:rsidRPr="00317717">
        <w:rPr>
          <w:rFonts w:hint="eastAsia"/>
        </w:rPr>
        <w:t>ADI/TDI</w:t>
      </w:r>
      <w:r w:rsidRPr="00317717">
        <w:rPr>
          <w:rFonts w:hint="eastAsia"/>
        </w:rPr>
        <w:t>）を設定する場合</w:t>
      </w:r>
    </w:p>
    <w:p w14:paraId="60B10447" w14:textId="77777777" w:rsidR="00317717" w:rsidRPr="00317717" w:rsidRDefault="00317717" w:rsidP="00317717">
      <w:pPr>
        <w:ind w:firstLineChars="500" w:firstLine="1050"/>
      </w:pPr>
      <w:r w:rsidRPr="00317717">
        <w:rPr>
          <w:rFonts w:hint="eastAsia"/>
        </w:rPr>
        <w:t>食事中濃度区分が「区分Ⅲ」である場合と同様に評価する。</w:t>
      </w:r>
    </w:p>
    <w:p w14:paraId="01FE147A" w14:textId="77777777" w:rsidR="00317717" w:rsidRPr="00317717" w:rsidRDefault="00317717" w:rsidP="00317717"/>
    <w:p w14:paraId="0B644964" w14:textId="77777777" w:rsidR="00317717" w:rsidRPr="00317717" w:rsidRDefault="00317717" w:rsidP="00317717">
      <w:pPr>
        <w:ind w:firstLineChars="400" w:firstLine="840"/>
      </w:pPr>
      <w:r w:rsidRPr="00317717">
        <w:rPr>
          <w:rFonts w:hint="eastAsia"/>
        </w:rPr>
        <w:t>（ｂ）参照用量（</w:t>
      </w:r>
      <w:r w:rsidRPr="00317717">
        <w:rPr>
          <w:rFonts w:hint="eastAsia"/>
        </w:rPr>
        <w:t>ADI/TDI</w:t>
      </w:r>
      <w:r w:rsidRPr="00317717">
        <w:rPr>
          <w:rFonts w:hint="eastAsia"/>
        </w:rPr>
        <w:t>）を設定する必要がない場合</w:t>
      </w:r>
    </w:p>
    <w:p w14:paraId="2160363B" w14:textId="77777777" w:rsidR="00317717" w:rsidRPr="00317717" w:rsidRDefault="00317717" w:rsidP="00317717">
      <w:pPr>
        <w:ind w:firstLineChars="500" w:firstLine="1050"/>
      </w:pPr>
      <w:r w:rsidRPr="00317717">
        <w:rPr>
          <w:rFonts w:hint="eastAsia"/>
        </w:rPr>
        <w:t>NOAEL</w:t>
      </w:r>
      <w:r w:rsidRPr="00317717">
        <w:rPr>
          <w:rFonts w:hint="eastAsia"/>
        </w:rPr>
        <w:t>等と対象物質の推定一日ばく露量から</w:t>
      </w:r>
      <w:r w:rsidRPr="00317717">
        <w:rPr>
          <w:rFonts w:hint="eastAsia"/>
        </w:rPr>
        <w:t>MOE</w:t>
      </w:r>
      <w:r w:rsidRPr="00317717">
        <w:rPr>
          <w:rFonts w:hint="eastAsia"/>
        </w:rPr>
        <w:t>を算出し、</w:t>
      </w:r>
      <w:r w:rsidRPr="00317717">
        <w:rPr>
          <w:rFonts w:hint="eastAsia"/>
        </w:rPr>
        <w:t>MOE</w:t>
      </w:r>
      <w:r w:rsidRPr="00317717">
        <w:rPr>
          <w:rFonts w:hint="eastAsia"/>
        </w:rPr>
        <w:t>の大きさからリスクの程度を推定する。その際、</w:t>
      </w:r>
      <w:r w:rsidRPr="00317717">
        <w:rPr>
          <w:rFonts w:hint="eastAsia"/>
        </w:rPr>
        <w:t>ADI/TDI</w:t>
      </w:r>
      <w:r w:rsidRPr="00317717">
        <w:rPr>
          <w:rFonts w:hint="eastAsia"/>
        </w:rPr>
        <w:t>を設定する必要がないと判断した根拠や推定一日ばく露量等から総合的に評価する。なお、</w:t>
      </w:r>
      <w:r w:rsidRPr="00317717">
        <w:rPr>
          <w:rFonts w:hint="eastAsia"/>
        </w:rPr>
        <w:t>NOAEL</w:t>
      </w:r>
      <w:r w:rsidRPr="00317717">
        <w:rPr>
          <w:rFonts w:hint="eastAsia"/>
        </w:rPr>
        <w:t>等を各種毒性試験から得た場合は、</w:t>
      </w:r>
      <w:r w:rsidRPr="00317717">
        <w:rPr>
          <w:rFonts w:hint="eastAsia"/>
        </w:rPr>
        <w:t>MOE</w:t>
      </w:r>
      <w:r w:rsidRPr="00317717">
        <w:rPr>
          <w:rFonts w:hint="eastAsia"/>
        </w:rPr>
        <w:t>が概ね</w:t>
      </w:r>
      <w:r w:rsidRPr="00317717">
        <w:rPr>
          <w:rFonts w:hint="eastAsia"/>
        </w:rPr>
        <w:t>100</w:t>
      </w:r>
      <w:r w:rsidRPr="00317717">
        <w:rPr>
          <w:rFonts w:hint="eastAsia"/>
        </w:rPr>
        <w:t>以上であれば、一般的に、健康へのリスクの程度は十分低いと推定する。</w:t>
      </w:r>
    </w:p>
    <w:p w14:paraId="030D490C" w14:textId="77777777" w:rsidR="00317717" w:rsidRPr="00317717" w:rsidRDefault="00317717" w:rsidP="00317717"/>
    <w:p w14:paraId="2FB810DD" w14:textId="77777777" w:rsidR="00317717" w:rsidRPr="00317717" w:rsidRDefault="00317717" w:rsidP="00317717">
      <w:r w:rsidRPr="00317717">
        <w:rPr>
          <w:rFonts w:hint="eastAsia"/>
        </w:rPr>
        <w:t>第５　評価に用いる資料等の考え方</w:t>
      </w:r>
    </w:p>
    <w:p w14:paraId="436BB2A9" w14:textId="77777777" w:rsidR="00317717" w:rsidRPr="00317717" w:rsidRDefault="00317717" w:rsidP="00317717">
      <w:pPr>
        <w:ind w:firstLineChars="100" w:firstLine="210"/>
      </w:pPr>
      <w:r w:rsidRPr="00317717">
        <w:rPr>
          <w:rFonts w:hint="eastAsia"/>
        </w:rPr>
        <w:t>１　原則としてリスク管理機関から提出された資料を用いて評価を実施する。評価に必要な情報が不十分であると判断した場合、リスク管理機関に追加資料の提出を要求する。</w:t>
      </w:r>
    </w:p>
    <w:p w14:paraId="15B1D15B" w14:textId="77777777" w:rsidR="00317717" w:rsidRPr="00317717" w:rsidRDefault="00317717" w:rsidP="00317717"/>
    <w:p w14:paraId="61B944A8" w14:textId="77777777" w:rsidR="00317717" w:rsidRPr="00317717" w:rsidRDefault="00317717" w:rsidP="00317717">
      <w:pPr>
        <w:ind w:firstLineChars="100" w:firstLine="210"/>
      </w:pPr>
      <w:r w:rsidRPr="00317717">
        <w:rPr>
          <w:rFonts w:hint="eastAsia"/>
        </w:rPr>
        <w:t>２　評価に必要な資料の範囲は、別紙１に定める。</w:t>
      </w:r>
    </w:p>
    <w:p w14:paraId="1B8BCE81" w14:textId="77777777" w:rsidR="00317717" w:rsidRPr="00317717" w:rsidRDefault="00317717" w:rsidP="00317717"/>
    <w:p w14:paraId="5D7DECCC" w14:textId="77777777" w:rsidR="00317717" w:rsidRPr="00317717" w:rsidRDefault="00317717" w:rsidP="00317717">
      <w:r w:rsidRPr="00317717">
        <w:rPr>
          <w:rFonts w:hint="eastAsia"/>
        </w:rPr>
        <w:t>第６　評価の見直し</w:t>
      </w:r>
    </w:p>
    <w:p w14:paraId="42F24851" w14:textId="77777777" w:rsidR="00317717" w:rsidRPr="00317717" w:rsidRDefault="00317717" w:rsidP="00317717">
      <w:r w:rsidRPr="00317717">
        <w:rPr>
          <w:rFonts w:hint="eastAsia"/>
        </w:rPr>
        <w:t xml:space="preserve">　評価を行った後に、最新の科学的知見や国際的な評価基準の動向等を勘案して、各種判断を見直す必要が生じた場合は、適宜、評価の見直しを行う。</w:t>
      </w:r>
    </w:p>
    <w:p w14:paraId="63CD2F14" w14:textId="77777777" w:rsidR="00317717" w:rsidRPr="00317717" w:rsidRDefault="00317717" w:rsidP="00317717"/>
    <w:p w14:paraId="5194026F" w14:textId="77777777" w:rsidR="00317717" w:rsidRPr="00317717" w:rsidRDefault="00317717" w:rsidP="00317717">
      <w:r w:rsidRPr="00317717">
        <w:rPr>
          <w:rFonts w:hint="eastAsia"/>
        </w:rPr>
        <w:t>第７　指針の見直し</w:t>
      </w:r>
    </w:p>
    <w:p w14:paraId="362E32F1" w14:textId="77777777" w:rsidR="00317717" w:rsidRPr="00317717" w:rsidRDefault="00317717" w:rsidP="00317717">
      <w:r w:rsidRPr="00317717">
        <w:rPr>
          <w:rFonts w:hint="eastAsia"/>
        </w:rPr>
        <w:t xml:space="preserve">　国際的なリスク評価に関する動向、国内の器具・容器包装の規制に関する動向、科学の進展等に対応して、器具・容器包装専門調査会が溶出試験や毒性試験に関する考え方を新たにまとめた場合等には、必要に応じて、本指針を改訂する。</w:t>
      </w:r>
    </w:p>
    <w:p w14:paraId="2565207E" w14:textId="77777777" w:rsidR="00317717" w:rsidRPr="00317717" w:rsidRDefault="00317717" w:rsidP="00317717"/>
    <w:p w14:paraId="339C4C8E" w14:textId="77777777" w:rsidR="00317717" w:rsidRPr="00317717" w:rsidRDefault="00317717" w:rsidP="00317717">
      <w:r w:rsidRPr="00317717">
        <w:rPr>
          <w:rFonts w:hint="eastAsia"/>
        </w:rPr>
        <w:t>第二章　各論</w:t>
      </w:r>
    </w:p>
    <w:p w14:paraId="0E31A1B4" w14:textId="77777777" w:rsidR="00317717" w:rsidRPr="00317717" w:rsidRDefault="00317717" w:rsidP="00317717">
      <w:r w:rsidRPr="00317717">
        <w:rPr>
          <w:rFonts w:hint="eastAsia"/>
        </w:rPr>
        <w:t>第１　評価要請物質の概要</w:t>
      </w:r>
    </w:p>
    <w:p w14:paraId="2115401F" w14:textId="77777777" w:rsidR="00317717" w:rsidRPr="00317717" w:rsidRDefault="00317717" w:rsidP="00317717">
      <w:pPr>
        <w:ind w:firstLineChars="100" w:firstLine="210"/>
      </w:pPr>
      <w:r w:rsidRPr="00317717">
        <w:rPr>
          <w:rFonts w:hint="eastAsia"/>
        </w:rPr>
        <w:t>評価要請物質に関して、要求するのは表２に定める情報とする。</w:t>
      </w:r>
    </w:p>
    <w:p w14:paraId="4749B4E9" w14:textId="77777777" w:rsidR="00317717" w:rsidRPr="00317717" w:rsidRDefault="00317717" w:rsidP="00317717"/>
    <w:p w14:paraId="71AE2BB4" w14:textId="77777777" w:rsidR="00317717" w:rsidRPr="00317717" w:rsidRDefault="00317717" w:rsidP="00317717">
      <w:pPr>
        <w:ind w:firstLineChars="100" w:firstLine="210"/>
      </w:pPr>
      <w:r w:rsidRPr="00317717">
        <w:rPr>
          <w:rFonts w:hint="eastAsia"/>
        </w:rPr>
        <w:t>また、第２の１により推定又は同定された器具・容器包装の材質中に非意図的に含まれる物質（不純物、副生成物又は分解物）についても、表２の１の（１）及び（２）の利用可能な情報を収集し、提出することを要求する。</w:t>
      </w:r>
    </w:p>
    <w:p w14:paraId="41CF8928" w14:textId="77777777" w:rsidR="00317717" w:rsidRDefault="00317717" w:rsidP="00317717"/>
    <w:p w14:paraId="51CDAB9B" w14:textId="77777777" w:rsidR="00317717" w:rsidRPr="00317717" w:rsidRDefault="00317717" w:rsidP="00317717">
      <w:pPr>
        <w:ind w:firstLineChars="100" w:firstLine="210"/>
      </w:pPr>
      <w:r w:rsidRPr="00317717">
        <w:rPr>
          <w:rFonts w:hint="eastAsia"/>
        </w:rPr>
        <w:t>なお、評価に必要であると判断する場合は、不足する情報の提出を要求することがある。</w:t>
      </w:r>
    </w:p>
    <w:p w14:paraId="5A3D3E9C" w14:textId="77777777" w:rsidR="00317717" w:rsidRPr="00317717" w:rsidRDefault="00317717" w:rsidP="00317717"/>
    <w:p w14:paraId="7A97D6B0" w14:textId="77777777" w:rsidR="00317717" w:rsidRPr="00317717" w:rsidRDefault="00317717" w:rsidP="00317717">
      <w:pPr>
        <w:spacing w:line="360" w:lineRule="exact"/>
        <w:ind w:firstLineChars="200" w:firstLine="420"/>
        <w:rPr>
          <w:szCs w:val="22"/>
        </w:rPr>
      </w:pPr>
      <w:r w:rsidRPr="00317717">
        <w:rPr>
          <w:rFonts w:hint="eastAsia"/>
          <w:szCs w:val="22"/>
        </w:rPr>
        <w:t>表２　概要情報</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4460"/>
      </w:tblGrid>
      <w:tr w:rsidR="00317717" w:rsidRPr="00317717" w14:paraId="69C5D1EB" w14:textId="77777777" w:rsidTr="002D4CFB">
        <w:tc>
          <w:tcPr>
            <w:tcW w:w="4110" w:type="dxa"/>
            <w:tcBorders>
              <w:top w:val="single" w:sz="8" w:space="0" w:color="auto"/>
              <w:left w:val="nil"/>
            </w:tcBorders>
            <w:shd w:val="clear" w:color="auto" w:fill="auto"/>
          </w:tcPr>
          <w:p w14:paraId="2E140CFC" w14:textId="77777777" w:rsidR="00317717" w:rsidRPr="00317717" w:rsidRDefault="00317717" w:rsidP="00317717">
            <w:pPr>
              <w:spacing w:line="360" w:lineRule="exact"/>
              <w:jc w:val="center"/>
              <w:rPr>
                <w:szCs w:val="22"/>
              </w:rPr>
            </w:pPr>
            <w:r w:rsidRPr="00317717">
              <w:rPr>
                <w:rFonts w:hint="eastAsia"/>
                <w:szCs w:val="22"/>
              </w:rPr>
              <w:t>項目</w:t>
            </w:r>
          </w:p>
        </w:tc>
        <w:tc>
          <w:tcPr>
            <w:tcW w:w="5097" w:type="dxa"/>
            <w:tcBorders>
              <w:top w:val="single" w:sz="8" w:space="0" w:color="auto"/>
              <w:right w:val="nil"/>
            </w:tcBorders>
            <w:shd w:val="clear" w:color="auto" w:fill="auto"/>
          </w:tcPr>
          <w:p w14:paraId="5242DA84" w14:textId="77777777" w:rsidR="00317717" w:rsidRPr="00317717" w:rsidRDefault="00317717" w:rsidP="00317717">
            <w:pPr>
              <w:spacing w:line="360" w:lineRule="exact"/>
              <w:jc w:val="center"/>
              <w:rPr>
                <w:szCs w:val="22"/>
              </w:rPr>
            </w:pPr>
            <w:r w:rsidRPr="00317717">
              <w:rPr>
                <w:rFonts w:hint="eastAsia"/>
                <w:szCs w:val="22"/>
              </w:rPr>
              <w:t>備考</w:t>
            </w:r>
          </w:p>
        </w:tc>
      </w:tr>
      <w:tr w:rsidR="00317717" w:rsidRPr="00317717" w14:paraId="365E217F" w14:textId="77777777" w:rsidTr="002D4CFB">
        <w:tc>
          <w:tcPr>
            <w:tcW w:w="4110" w:type="dxa"/>
            <w:tcBorders>
              <w:left w:val="nil"/>
            </w:tcBorders>
            <w:shd w:val="clear" w:color="auto" w:fill="auto"/>
          </w:tcPr>
          <w:p w14:paraId="651307A6" w14:textId="77777777" w:rsidR="00317717" w:rsidRPr="00317717" w:rsidRDefault="00317717" w:rsidP="00317717">
            <w:pPr>
              <w:spacing w:line="360" w:lineRule="exact"/>
              <w:rPr>
                <w:szCs w:val="22"/>
              </w:rPr>
            </w:pPr>
            <w:r w:rsidRPr="00317717">
              <w:rPr>
                <w:rFonts w:hint="eastAsia"/>
                <w:szCs w:val="22"/>
              </w:rPr>
              <w:t>１　基本情報</w:t>
            </w:r>
          </w:p>
        </w:tc>
        <w:tc>
          <w:tcPr>
            <w:tcW w:w="5097" w:type="dxa"/>
            <w:tcBorders>
              <w:right w:val="nil"/>
            </w:tcBorders>
            <w:shd w:val="clear" w:color="auto" w:fill="auto"/>
          </w:tcPr>
          <w:p w14:paraId="26195EFF" w14:textId="77777777" w:rsidR="00317717" w:rsidRPr="00317717" w:rsidRDefault="00317717" w:rsidP="00317717">
            <w:pPr>
              <w:spacing w:line="360" w:lineRule="exact"/>
              <w:rPr>
                <w:szCs w:val="22"/>
              </w:rPr>
            </w:pPr>
          </w:p>
        </w:tc>
      </w:tr>
      <w:tr w:rsidR="00317717" w:rsidRPr="00317717" w14:paraId="277E4EFB" w14:textId="77777777" w:rsidTr="002D4CFB">
        <w:tc>
          <w:tcPr>
            <w:tcW w:w="4110" w:type="dxa"/>
            <w:tcBorders>
              <w:left w:val="nil"/>
            </w:tcBorders>
            <w:shd w:val="clear" w:color="auto" w:fill="auto"/>
          </w:tcPr>
          <w:p w14:paraId="5437DC34" w14:textId="77777777" w:rsidR="00317717" w:rsidRPr="00317717" w:rsidRDefault="00317717" w:rsidP="00317717">
            <w:pPr>
              <w:spacing w:line="360" w:lineRule="exact"/>
              <w:rPr>
                <w:szCs w:val="22"/>
              </w:rPr>
            </w:pPr>
            <w:r w:rsidRPr="00317717">
              <w:rPr>
                <w:rFonts w:hint="eastAsia"/>
                <w:szCs w:val="22"/>
              </w:rPr>
              <w:t>（１）名称及び構造等</w:t>
            </w:r>
          </w:p>
        </w:tc>
        <w:tc>
          <w:tcPr>
            <w:tcW w:w="5097" w:type="dxa"/>
            <w:tcBorders>
              <w:right w:val="nil"/>
            </w:tcBorders>
            <w:shd w:val="clear" w:color="auto" w:fill="auto"/>
          </w:tcPr>
          <w:p w14:paraId="7E079346"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評価要請物質が基ポリマー又は添加剤として使用されるポリマーである場合は、ポリマーを構成するモノマーの情報も含める</w:t>
            </w:r>
          </w:p>
          <w:p w14:paraId="03A9E336"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評価要請物質が化学物質の混合物である場合は、可能な限り、各化学物質の情報も含める</w:t>
            </w:r>
          </w:p>
        </w:tc>
      </w:tr>
      <w:tr w:rsidR="00317717" w:rsidRPr="00317717" w14:paraId="2E109FC3" w14:textId="77777777" w:rsidTr="002D4CFB">
        <w:tc>
          <w:tcPr>
            <w:tcW w:w="4110" w:type="dxa"/>
            <w:tcBorders>
              <w:left w:val="nil"/>
            </w:tcBorders>
            <w:shd w:val="clear" w:color="auto" w:fill="auto"/>
          </w:tcPr>
          <w:p w14:paraId="33A8CE26" w14:textId="77777777" w:rsidR="00317717" w:rsidRPr="00317717" w:rsidRDefault="00317717" w:rsidP="00317717">
            <w:pPr>
              <w:spacing w:line="360" w:lineRule="exact"/>
              <w:ind w:firstLineChars="200" w:firstLine="420"/>
              <w:rPr>
                <w:szCs w:val="22"/>
              </w:rPr>
            </w:pPr>
            <w:r w:rsidRPr="00317717">
              <w:rPr>
                <w:rFonts w:hint="eastAsia"/>
                <w:szCs w:val="22"/>
              </w:rPr>
              <w:t>①　物質名</w:t>
            </w:r>
          </w:p>
        </w:tc>
        <w:tc>
          <w:tcPr>
            <w:tcW w:w="5097" w:type="dxa"/>
            <w:tcBorders>
              <w:right w:val="nil"/>
            </w:tcBorders>
            <w:shd w:val="clear" w:color="auto" w:fill="auto"/>
          </w:tcPr>
          <w:p w14:paraId="6DF94EE9" w14:textId="77777777" w:rsidR="00317717" w:rsidRPr="00317717" w:rsidRDefault="00317717" w:rsidP="00317717">
            <w:pPr>
              <w:spacing w:line="360" w:lineRule="exact"/>
              <w:rPr>
                <w:szCs w:val="22"/>
              </w:rPr>
            </w:pPr>
            <w:r w:rsidRPr="00317717">
              <w:rPr>
                <w:rFonts w:hint="eastAsia"/>
                <w:szCs w:val="22"/>
              </w:rPr>
              <w:t>・　一般名、慣用名、</w:t>
            </w:r>
            <w:r w:rsidRPr="00317717">
              <w:rPr>
                <w:rFonts w:hint="eastAsia"/>
                <w:szCs w:val="22"/>
              </w:rPr>
              <w:t>IUPAC</w:t>
            </w:r>
            <w:r w:rsidRPr="00317717">
              <w:rPr>
                <w:rFonts w:hint="eastAsia"/>
                <w:szCs w:val="22"/>
              </w:rPr>
              <w:t>名等</w:t>
            </w:r>
          </w:p>
          <w:p w14:paraId="105528F3" w14:textId="77777777" w:rsidR="00317717" w:rsidRPr="00317717" w:rsidRDefault="00317717" w:rsidP="00317717">
            <w:pPr>
              <w:spacing w:line="360" w:lineRule="exact"/>
              <w:ind w:left="210" w:hangingChars="100" w:hanging="210"/>
              <w:rPr>
                <w:szCs w:val="22"/>
              </w:rPr>
            </w:pPr>
            <w:r w:rsidRPr="00317717">
              <w:rPr>
                <w:rFonts w:hint="eastAsia"/>
                <w:szCs w:val="22"/>
              </w:rPr>
              <w:t>・　一般的に市販されている商品名がある場合は、これも含める</w:t>
            </w:r>
          </w:p>
        </w:tc>
      </w:tr>
      <w:tr w:rsidR="00317717" w:rsidRPr="00317717" w14:paraId="60393026" w14:textId="77777777" w:rsidTr="002D4CFB">
        <w:tc>
          <w:tcPr>
            <w:tcW w:w="4110" w:type="dxa"/>
            <w:tcBorders>
              <w:left w:val="nil"/>
            </w:tcBorders>
            <w:shd w:val="clear" w:color="auto" w:fill="auto"/>
          </w:tcPr>
          <w:p w14:paraId="4ECDB921" w14:textId="77777777" w:rsidR="00317717" w:rsidRPr="00317717" w:rsidRDefault="00317717" w:rsidP="00317717">
            <w:pPr>
              <w:spacing w:line="360" w:lineRule="exact"/>
              <w:ind w:firstLineChars="200" w:firstLine="420"/>
              <w:rPr>
                <w:szCs w:val="22"/>
              </w:rPr>
            </w:pPr>
            <w:r w:rsidRPr="00317717">
              <w:rPr>
                <w:rFonts w:hint="eastAsia"/>
                <w:szCs w:val="22"/>
              </w:rPr>
              <w:t xml:space="preserve">②　</w:t>
            </w:r>
            <w:r w:rsidRPr="00317717">
              <w:rPr>
                <w:rFonts w:hint="eastAsia"/>
                <w:szCs w:val="22"/>
              </w:rPr>
              <w:t>CAS</w:t>
            </w:r>
            <w:r w:rsidRPr="00317717">
              <w:rPr>
                <w:rFonts w:hint="eastAsia"/>
                <w:szCs w:val="22"/>
              </w:rPr>
              <w:t>番号</w:t>
            </w:r>
          </w:p>
        </w:tc>
        <w:tc>
          <w:tcPr>
            <w:tcW w:w="5097" w:type="dxa"/>
            <w:tcBorders>
              <w:right w:val="nil"/>
            </w:tcBorders>
            <w:shd w:val="clear" w:color="auto" w:fill="auto"/>
          </w:tcPr>
          <w:p w14:paraId="45441728" w14:textId="77777777" w:rsidR="00317717" w:rsidRPr="00317717" w:rsidRDefault="00317717" w:rsidP="00317717">
            <w:pPr>
              <w:spacing w:line="360" w:lineRule="exact"/>
              <w:ind w:left="210" w:hangingChars="100" w:hanging="210"/>
              <w:rPr>
                <w:szCs w:val="22"/>
              </w:rPr>
            </w:pPr>
            <w:r w:rsidRPr="00317717">
              <w:rPr>
                <w:rFonts w:hint="eastAsia"/>
                <w:szCs w:val="22"/>
              </w:rPr>
              <w:t>・　厳密な</w:t>
            </w:r>
            <w:r w:rsidRPr="00317717">
              <w:rPr>
                <w:rFonts w:hint="eastAsia"/>
                <w:szCs w:val="22"/>
              </w:rPr>
              <w:t>CAS</w:t>
            </w:r>
            <w:r w:rsidRPr="00317717">
              <w:rPr>
                <w:rFonts w:hint="eastAsia"/>
                <w:szCs w:val="22"/>
              </w:rPr>
              <w:t>番号を特定できない場合は、その旨を記載する。その際、参考となる</w:t>
            </w:r>
            <w:r w:rsidRPr="00317717">
              <w:rPr>
                <w:rFonts w:hint="eastAsia"/>
                <w:szCs w:val="22"/>
              </w:rPr>
              <w:t>C</w:t>
            </w:r>
            <w:r w:rsidRPr="00317717">
              <w:rPr>
                <w:szCs w:val="22"/>
              </w:rPr>
              <w:t>AS</w:t>
            </w:r>
            <w:r w:rsidRPr="00317717">
              <w:rPr>
                <w:rFonts w:hint="eastAsia"/>
                <w:szCs w:val="22"/>
              </w:rPr>
              <w:t>番号がある場合は当該情報も含める</w:t>
            </w:r>
          </w:p>
        </w:tc>
      </w:tr>
      <w:tr w:rsidR="00317717" w:rsidRPr="00317717" w14:paraId="24E8FBBD" w14:textId="77777777" w:rsidTr="002D4CFB">
        <w:tc>
          <w:tcPr>
            <w:tcW w:w="4110" w:type="dxa"/>
            <w:tcBorders>
              <w:left w:val="nil"/>
            </w:tcBorders>
            <w:shd w:val="clear" w:color="auto" w:fill="auto"/>
          </w:tcPr>
          <w:p w14:paraId="0CF8FABF" w14:textId="77777777" w:rsidR="00317717" w:rsidRPr="00317717" w:rsidRDefault="00317717" w:rsidP="00317717">
            <w:pPr>
              <w:spacing w:line="360" w:lineRule="exact"/>
              <w:ind w:firstLineChars="200" w:firstLine="420"/>
              <w:rPr>
                <w:szCs w:val="22"/>
              </w:rPr>
            </w:pPr>
            <w:r w:rsidRPr="00317717">
              <w:rPr>
                <w:rFonts w:hint="eastAsia"/>
                <w:szCs w:val="22"/>
              </w:rPr>
              <w:t>③　化学式及び構造式</w:t>
            </w:r>
          </w:p>
        </w:tc>
        <w:tc>
          <w:tcPr>
            <w:tcW w:w="5097" w:type="dxa"/>
            <w:tcBorders>
              <w:right w:val="nil"/>
            </w:tcBorders>
            <w:shd w:val="clear" w:color="auto" w:fill="auto"/>
          </w:tcPr>
          <w:p w14:paraId="46B83C2A" w14:textId="77777777" w:rsidR="00317717" w:rsidRPr="00317717" w:rsidRDefault="00317717" w:rsidP="00317717">
            <w:pPr>
              <w:spacing w:line="360" w:lineRule="exact"/>
              <w:ind w:left="210" w:hangingChars="100" w:hanging="210"/>
              <w:rPr>
                <w:szCs w:val="22"/>
              </w:rPr>
            </w:pPr>
          </w:p>
        </w:tc>
      </w:tr>
      <w:tr w:rsidR="00317717" w:rsidRPr="00317717" w14:paraId="4304F5E2" w14:textId="77777777" w:rsidTr="002D4CFB">
        <w:tc>
          <w:tcPr>
            <w:tcW w:w="4110" w:type="dxa"/>
            <w:tcBorders>
              <w:left w:val="nil"/>
            </w:tcBorders>
            <w:shd w:val="clear" w:color="auto" w:fill="auto"/>
          </w:tcPr>
          <w:p w14:paraId="190E4B64" w14:textId="77777777" w:rsidR="00317717" w:rsidRPr="00317717" w:rsidRDefault="00317717" w:rsidP="00317717">
            <w:pPr>
              <w:spacing w:line="360" w:lineRule="exact"/>
              <w:ind w:firstLineChars="200" w:firstLine="420"/>
              <w:rPr>
                <w:szCs w:val="22"/>
              </w:rPr>
            </w:pPr>
            <w:r w:rsidRPr="00317717">
              <w:rPr>
                <w:rFonts w:hint="eastAsia"/>
                <w:szCs w:val="22"/>
              </w:rPr>
              <w:t>④　分子量</w:t>
            </w:r>
          </w:p>
        </w:tc>
        <w:tc>
          <w:tcPr>
            <w:tcW w:w="5097" w:type="dxa"/>
            <w:tcBorders>
              <w:right w:val="nil"/>
            </w:tcBorders>
            <w:shd w:val="clear" w:color="auto" w:fill="auto"/>
          </w:tcPr>
          <w:p w14:paraId="546F0AFA"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評価要請物質が基ポリマー又は添加剤として使用されるポリマーである場合は、ポリマーを構成するモノマーの分子量のほか、ポリマーの平均分子量（重量（</w:t>
            </w:r>
            <w:r w:rsidRPr="00317717">
              <w:rPr>
                <w:szCs w:val="22"/>
              </w:rPr>
              <w:t>Mw</w:t>
            </w:r>
            <w:r w:rsidRPr="00317717">
              <w:rPr>
                <w:rFonts w:hint="eastAsia"/>
                <w:szCs w:val="22"/>
              </w:rPr>
              <w:t>）及び数（</w:t>
            </w:r>
            <w:r w:rsidRPr="00317717">
              <w:rPr>
                <w:szCs w:val="22"/>
              </w:rPr>
              <w:t>Mn</w:t>
            </w:r>
            <w:r w:rsidRPr="00317717">
              <w:rPr>
                <w:rFonts w:hint="eastAsia"/>
                <w:szCs w:val="22"/>
              </w:rPr>
              <w:t>））、分子量分布、</w:t>
            </w:r>
            <w:r w:rsidRPr="00317717">
              <w:rPr>
                <w:rFonts w:hint="eastAsia"/>
                <w:szCs w:val="22"/>
              </w:rPr>
              <w:t>1,000 Da</w:t>
            </w:r>
            <w:r w:rsidRPr="00317717">
              <w:rPr>
                <w:rFonts w:hint="eastAsia"/>
                <w:szCs w:val="22"/>
              </w:rPr>
              <w:t>未満のオリゴマーの割合</w:t>
            </w:r>
          </w:p>
        </w:tc>
      </w:tr>
      <w:tr w:rsidR="00317717" w:rsidRPr="00317717" w14:paraId="7DF6799E" w14:textId="77777777" w:rsidTr="002D4CFB">
        <w:tc>
          <w:tcPr>
            <w:tcW w:w="4110" w:type="dxa"/>
            <w:tcBorders>
              <w:left w:val="nil"/>
            </w:tcBorders>
            <w:shd w:val="clear" w:color="auto" w:fill="auto"/>
          </w:tcPr>
          <w:p w14:paraId="3059A982" w14:textId="77777777" w:rsidR="00317717" w:rsidRPr="00317717" w:rsidRDefault="00317717" w:rsidP="00317717">
            <w:pPr>
              <w:spacing w:line="360" w:lineRule="exact"/>
              <w:ind w:firstLineChars="200" w:firstLine="420"/>
              <w:rPr>
                <w:szCs w:val="22"/>
              </w:rPr>
            </w:pPr>
            <w:r w:rsidRPr="00317717">
              <w:rPr>
                <w:rFonts w:hint="eastAsia"/>
                <w:szCs w:val="22"/>
              </w:rPr>
              <w:t>⑤　スペクトルデータ</w:t>
            </w:r>
          </w:p>
        </w:tc>
        <w:tc>
          <w:tcPr>
            <w:tcW w:w="5097" w:type="dxa"/>
            <w:tcBorders>
              <w:right w:val="nil"/>
            </w:tcBorders>
            <w:shd w:val="clear" w:color="auto" w:fill="auto"/>
          </w:tcPr>
          <w:p w14:paraId="7AC8A1DC" w14:textId="77777777" w:rsidR="00317717" w:rsidRPr="00317717" w:rsidRDefault="00317717" w:rsidP="00317717">
            <w:pPr>
              <w:spacing w:line="360" w:lineRule="exact"/>
              <w:ind w:left="210" w:hangingChars="100" w:hanging="210"/>
              <w:rPr>
                <w:szCs w:val="22"/>
              </w:rPr>
            </w:pPr>
            <w:r w:rsidRPr="00317717">
              <w:rPr>
                <w:rFonts w:hint="eastAsia"/>
                <w:szCs w:val="22"/>
              </w:rPr>
              <w:t>・　機器分析において物質の同定を可能とするスペクトルデータ（フーリエ変換赤外分光法（</w:t>
            </w:r>
            <w:r w:rsidRPr="00317717">
              <w:rPr>
                <w:rFonts w:hint="eastAsia"/>
                <w:szCs w:val="22"/>
              </w:rPr>
              <w:t>FTIR</w:t>
            </w:r>
            <w:r w:rsidRPr="00317717">
              <w:rPr>
                <w:rFonts w:hint="eastAsia"/>
                <w:szCs w:val="22"/>
              </w:rPr>
              <w:t>）、紫外分光法（</w:t>
            </w:r>
            <w:r w:rsidRPr="00317717">
              <w:rPr>
                <w:rFonts w:hint="eastAsia"/>
                <w:szCs w:val="22"/>
              </w:rPr>
              <w:t>UV</w:t>
            </w:r>
            <w:r w:rsidRPr="00317717">
              <w:rPr>
                <w:rFonts w:hint="eastAsia"/>
                <w:szCs w:val="22"/>
              </w:rPr>
              <w:t>）、核磁気共鳴法（</w:t>
            </w:r>
            <w:r w:rsidRPr="00317717">
              <w:rPr>
                <w:rFonts w:hint="eastAsia"/>
                <w:szCs w:val="22"/>
              </w:rPr>
              <w:t>NMR</w:t>
            </w:r>
            <w:r w:rsidRPr="00317717">
              <w:rPr>
                <w:rFonts w:hint="eastAsia"/>
                <w:szCs w:val="22"/>
              </w:rPr>
              <w:t>）、質量分析法（</w:t>
            </w:r>
            <w:r w:rsidRPr="00317717">
              <w:rPr>
                <w:rFonts w:hint="eastAsia"/>
                <w:szCs w:val="22"/>
              </w:rPr>
              <w:t>MS</w:t>
            </w:r>
            <w:r w:rsidRPr="00317717">
              <w:rPr>
                <w:rFonts w:hint="eastAsia"/>
                <w:szCs w:val="22"/>
              </w:rPr>
              <w:t>）等）</w:t>
            </w:r>
          </w:p>
        </w:tc>
      </w:tr>
      <w:tr w:rsidR="00317717" w:rsidRPr="00317717" w14:paraId="52F1E1ED" w14:textId="77777777" w:rsidTr="002D4CFB">
        <w:tc>
          <w:tcPr>
            <w:tcW w:w="4110" w:type="dxa"/>
            <w:tcBorders>
              <w:left w:val="nil"/>
            </w:tcBorders>
            <w:shd w:val="clear" w:color="auto" w:fill="auto"/>
          </w:tcPr>
          <w:p w14:paraId="73A4969C" w14:textId="77777777" w:rsidR="00317717" w:rsidRPr="00317717" w:rsidRDefault="00317717" w:rsidP="00317717">
            <w:pPr>
              <w:spacing w:line="360" w:lineRule="exact"/>
              <w:ind w:firstLineChars="200" w:firstLine="420"/>
              <w:rPr>
                <w:szCs w:val="22"/>
              </w:rPr>
            </w:pPr>
            <w:r w:rsidRPr="00317717">
              <w:rPr>
                <w:rFonts w:hint="eastAsia"/>
                <w:szCs w:val="22"/>
              </w:rPr>
              <w:t>⑥　組成</w:t>
            </w:r>
          </w:p>
        </w:tc>
        <w:tc>
          <w:tcPr>
            <w:tcW w:w="5097" w:type="dxa"/>
            <w:tcBorders>
              <w:right w:val="nil"/>
            </w:tcBorders>
            <w:shd w:val="clear" w:color="auto" w:fill="auto"/>
          </w:tcPr>
          <w:p w14:paraId="0C32D463"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評価要請物質が化学物質の混合物、基ポリマー又は添加剤として使用されるポリマーである場合のみ</w:t>
            </w:r>
          </w:p>
          <w:p w14:paraId="150A9B3B" w14:textId="77777777" w:rsidR="00317717" w:rsidRPr="00317717" w:rsidRDefault="00317717" w:rsidP="00317717">
            <w:pPr>
              <w:spacing w:line="360" w:lineRule="exact"/>
              <w:ind w:left="210" w:hangingChars="100" w:hanging="210"/>
              <w:rPr>
                <w:szCs w:val="22"/>
              </w:rPr>
            </w:pPr>
            <w:r w:rsidRPr="00317717">
              <w:rPr>
                <w:rFonts w:hint="eastAsia"/>
                <w:szCs w:val="22"/>
              </w:rPr>
              <w:t>・　混合物中の各化学物質又はモノマーの組成比</w:t>
            </w:r>
          </w:p>
        </w:tc>
      </w:tr>
      <w:tr w:rsidR="00317717" w:rsidRPr="00317717" w14:paraId="754DF966" w14:textId="77777777" w:rsidTr="002D4CFB">
        <w:tc>
          <w:tcPr>
            <w:tcW w:w="4110" w:type="dxa"/>
            <w:tcBorders>
              <w:left w:val="nil"/>
            </w:tcBorders>
            <w:shd w:val="clear" w:color="auto" w:fill="auto"/>
          </w:tcPr>
          <w:p w14:paraId="2475237B" w14:textId="77777777" w:rsidR="00317717" w:rsidRPr="00317717" w:rsidRDefault="00317717" w:rsidP="00317717">
            <w:pPr>
              <w:spacing w:line="360" w:lineRule="exact"/>
              <w:rPr>
                <w:szCs w:val="22"/>
              </w:rPr>
            </w:pPr>
            <w:r w:rsidRPr="00317717">
              <w:rPr>
                <w:rFonts w:hint="eastAsia"/>
                <w:szCs w:val="22"/>
              </w:rPr>
              <w:t>（２）物理化学的性質</w:t>
            </w:r>
          </w:p>
        </w:tc>
        <w:tc>
          <w:tcPr>
            <w:tcW w:w="5097" w:type="dxa"/>
            <w:tcBorders>
              <w:right w:val="nil"/>
            </w:tcBorders>
            <w:shd w:val="clear" w:color="auto" w:fill="auto"/>
          </w:tcPr>
          <w:p w14:paraId="3CDEEC1E"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評価要請物質が基ポリマー又は添加剤として使用されるポリマーである場合は、ポリマーを構成するモノマーの情報も含める</w:t>
            </w:r>
          </w:p>
          <w:p w14:paraId="4F150AD9"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評価要請物質が化学物質の混合物である場合は、可能な限り、各化学物質の情報も含める</w:t>
            </w:r>
          </w:p>
        </w:tc>
      </w:tr>
      <w:tr w:rsidR="00317717" w:rsidRPr="00317717" w14:paraId="6F161B29" w14:textId="77777777" w:rsidTr="002D4CFB">
        <w:tc>
          <w:tcPr>
            <w:tcW w:w="4110" w:type="dxa"/>
            <w:tcBorders>
              <w:left w:val="nil"/>
            </w:tcBorders>
            <w:shd w:val="clear" w:color="auto" w:fill="auto"/>
          </w:tcPr>
          <w:p w14:paraId="4B65C4B3" w14:textId="77777777" w:rsidR="00317717" w:rsidRPr="00317717" w:rsidRDefault="00317717" w:rsidP="00317717">
            <w:pPr>
              <w:spacing w:line="360" w:lineRule="exact"/>
              <w:ind w:firstLineChars="200" w:firstLine="420"/>
              <w:rPr>
                <w:szCs w:val="22"/>
              </w:rPr>
            </w:pPr>
            <w:r w:rsidRPr="00317717">
              <w:rPr>
                <w:rFonts w:hint="eastAsia"/>
                <w:szCs w:val="22"/>
              </w:rPr>
              <w:t>①　沸点</w:t>
            </w:r>
          </w:p>
        </w:tc>
        <w:tc>
          <w:tcPr>
            <w:tcW w:w="5097" w:type="dxa"/>
            <w:tcBorders>
              <w:right w:val="nil"/>
            </w:tcBorders>
            <w:shd w:val="clear" w:color="auto" w:fill="auto"/>
          </w:tcPr>
          <w:p w14:paraId="1A37F09B" w14:textId="77777777" w:rsidR="00317717" w:rsidRPr="00317717" w:rsidRDefault="00317717" w:rsidP="00317717">
            <w:pPr>
              <w:spacing w:line="360" w:lineRule="exact"/>
              <w:rPr>
                <w:szCs w:val="22"/>
              </w:rPr>
            </w:pPr>
            <w:r w:rsidRPr="00317717">
              <w:rPr>
                <w:rFonts w:hint="eastAsia"/>
                <w:szCs w:val="22"/>
              </w:rPr>
              <w:t>・　文献情報も可能（出典情報も含める）</w:t>
            </w:r>
          </w:p>
        </w:tc>
      </w:tr>
      <w:tr w:rsidR="00317717" w:rsidRPr="00317717" w14:paraId="4E1FC14D" w14:textId="77777777" w:rsidTr="002D4CFB">
        <w:tc>
          <w:tcPr>
            <w:tcW w:w="4110" w:type="dxa"/>
            <w:tcBorders>
              <w:left w:val="nil"/>
            </w:tcBorders>
            <w:shd w:val="clear" w:color="auto" w:fill="auto"/>
          </w:tcPr>
          <w:p w14:paraId="3E1CDE38" w14:textId="77777777" w:rsidR="00317717" w:rsidRPr="00317717" w:rsidRDefault="00317717" w:rsidP="00317717">
            <w:pPr>
              <w:spacing w:line="360" w:lineRule="exact"/>
              <w:ind w:firstLineChars="200" w:firstLine="420"/>
              <w:rPr>
                <w:szCs w:val="22"/>
              </w:rPr>
            </w:pPr>
            <w:r w:rsidRPr="00317717">
              <w:rPr>
                <w:rFonts w:hint="eastAsia"/>
                <w:szCs w:val="22"/>
              </w:rPr>
              <w:t>②　融点</w:t>
            </w:r>
          </w:p>
        </w:tc>
        <w:tc>
          <w:tcPr>
            <w:tcW w:w="5097" w:type="dxa"/>
            <w:tcBorders>
              <w:right w:val="nil"/>
            </w:tcBorders>
            <w:shd w:val="clear" w:color="auto" w:fill="auto"/>
          </w:tcPr>
          <w:p w14:paraId="7485DA97" w14:textId="77777777" w:rsidR="00317717" w:rsidRPr="00317717" w:rsidRDefault="00317717" w:rsidP="00317717">
            <w:pPr>
              <w:spacing w:line="360" w:lineRule="exact"/>
              <w:rPr>
                <w:szCs w:val="22"/>
              </w:rPr>
            </w:pPr>
            <w:r w:rsidRPr="00317717">
              <w:rPr>
                <w:rFonts w:hint="eastAsia"/>
                <w:szCs w:val="22"/>
              </w:rPr>
              <w:t>・　文献情報も可能（出典情報も含める）</w:t>
            </w:r>
          </w:p>
        </w:tc>
      </w:tr>
      <w:tr w:rsidR="00317717" w:rsidRPr="00317717" w14:paraId="6B4BE4E5" w14:textId="77777777" w:rsidTr="002D4CFB">
        <w:tc>
          <w:tcPr>
            <w:tcW w:w="4110" w:type="dxa"/>
            <w:tcBorders>
              <w:left w:val="nil"/>
            </w:tcBorders>
            <w:shd w:val="clear" w:color="auto" w:fill="auto"/>
          </w:tcPr>
          <w:p w14:paraId="334776EC" w14:textId="77777777" w:rsidR="00317717" w:rsidRPr="00317717" w:rsidRDefault="00317717" w:rsidP="00317717">
            <w:pPr>
              <w:spacing w:line="360" w:lineRule="exact"/>
              <w:ind w:leftChars="200" w:left="630" w:hangingChars="100" w:hanging="210"/>
              <w:rPr>
                <w:szCs w:val="22"/>
              </w:rPr>
            </w:pPr>
            <w:r w:rsidRPr="00317717">
              <w:rPr>
                <w:rFonts w:hint="eastAsia"/>
                <w:szCs w:val="22"/>
              </w:rPr>
              <w:t>③　ガラス転移温度又は荷重たわみ温度</w:t>
            </w:r>
          </w:p>
        </w:tc>
        <w:tc>
          <w:tcPr>
            <w:tcW w:w="5097" w:type="dxa"/>
            <w:tcBorders>
              <w:right w:val="nil"/>
            </w:tcBorders>
            <w:shd w:val="clear" w:color="auto" w:fill="auto"/>
          </w:tcPr>
          <w:p w14:paraId="57AA0E4E"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評価要請物質が基ポリマー又は添加剤として使用されるポリマーである場合のみ</w:t>
            </w:r>
          </w:p>
          <w:p w14:paraId="31F3A69F" w14:textId="77777777" w:rsidR="00317717" w:rsidRPr="00317717" w:rsidRDefault="00317717" w:rsidP="00317717">
            <w:pPr>
              <w:spacing w:line="360" w:lineRule="exact"/>
              <w:ind w:left="210" w:hangingChars="100" w:hanging="210"/>
              <w:rPr>
                <w:szCs w:val="22"/>
              </w:rPr>
            </w:pPr>
            <w:r w:rsidRPr="00317717">
              <w:rPr>
                <w:rFonts w:hint="eastAsia"/>
                <w:szCs w:val="22"/>
              </w:rPr>
              <w:t>・　文献情報も可能（出典情報も含める）</w:t>
            </w:r>
          </w:p>
        </w:tc>
      </w:tr>
      <w:tr w:rsidR="00317717" w:rsidRPr="00317717" w14:paraId="11BF2E83" w14:textId="77777777" w:rsidTr="002D4CFB">
        <w:tc>
          <w:tcPr>
            <w:tcW w:w="4110" w:type="dxa"/>
            <w:tcBorders>
              <w:left w:val="nil"/>
            </w:tcBorders>
            <w:shd w:val="clear" w:color="auto" w:fill="auto"/>
          </w:tcPr>
          <w:p w14:paraId="59991BCD" w14:textId="77777777" w:rsidR="00317717" w:rsidRPr="00317717" w:rsidRDefault="00317717" w:rsidP="00317717">
            <w:pPr>
              <w:spacing w:line="360" w:lineRule="exact"/>
              <w:ind w:firstLineChars="200" w:firstLine="420"/>
              <w:rPr>
                <w:szCs w:val="22"/>
              </w:rPr>
            </w:pPr>
            <w:r w:rsidRPr="00317717">
              <w:rPr>
                <w:rFonts w:hint="eastAsia"/>
                <w:szCs w:val="22"/>
              </w:rPr>
              <w:t>④　密度及び結晶化度</w:t>
            </w:r>
          </w:p>
        </w:tc>
        <w:tc>
          <w:tcPr>
            <w:tcW w:w="5097" w:type="dxa"/>
            <w:tcBorders>
              <w:right w:val="nil"/>
            </w:tcBorders>
            <w:shd w:val="clear" w:color="auto" w:fill="auto"/>
          </w:tcPr>
          <w:p w14:paraId="61CC75FD"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評価要請物質が基ポリマー又は添加剤として使用されるポリマーである場合のみ</w:t>
            </w:r>
          </w:p>
          <w:p w14:paraId="7BD76809" w14:textId="77777777" w:rsidR="00317717" w:rsidRPr="00317717" w:rsidRDefault="00317717" w:rsidP="00317717">
            <w:pPr>
              <w:spacing w:line="360" w:lineRule="exact"/>
              <w:ind w:left="210" w:hangingChars="100" w:hanging="210"/>
              <w:rPr>
                <w:szCs w:val="22"/>
              </w:rPr>
            </w:pPr>
            <w:r w:rsidRPr="00317717">
              <w:rPr>
                <w:rFonts w:hint="eastAsia"/>
                <w:szCs w:val="22"/>
              </w:rPr>
              <w:t>・　文献情報も可能（出典情報も含める）</w:t>
            </w:r>
          </w:p>
        </w:tc>
      </w:tr>
      <w:tr w:rsidR="00317717" w:rsidRPr="00317717" w14:paraId="4C1503E4" w14:textId="77777777" w:rsidTr="002D4CFB">
        <w:tc>
          <w:tcPr>
            <w:tcW w:w="4110" w:type="dxa"/>
            <w:tcBorders>
              <w:left w:val="nil"/>
            </w:tcBorders>
            <w:shd w:val="clear" w:color="auto" w:fill="auto"/>
          </w:tcPr>
          <w:p w14:paraId="6E681A33" w14:textId="77777777" w:rsidR="00317717" w:rsidRPr="00317717" w:rsidRDefault="00317717" w:rsidP="00317717">
            <w:pPr>
              <w:spacing w:line="360" w:lineRule="exact"/>
              <w:ind w:firstLineChars="200" w:firstLine="420"/>
              <w:rPr>
                <w:szCs w:val="22"/>
              </w:rPr>
            </w:pPr>
            <w:r w:rsidRPr="00317717">
              <w:rPr>
                <w:rFonts w:hint="eastAsia"/>
                <w:szCs w:val="22"/>
              </w:rPr>
              <w:t>⑤　吸水率</w:t>
            </w:r>
          </w:p>
        </w:tc>
        <w:tc>
          <w:tcPr>
            <w:tcW w:w="5097" w:type="dxa"/>
            <w:tcBorders>
              <w:right w:val="nil"/>
            </w:tcBorders>
            <w:shd w:val="clear" w:color="auto" w:fill="auto"/>
          </w:tcPr>
          <w:p w14:paraId="2AC202BA"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評価要請物質が基ポリマーである場合のみ</w:t>
            </w:r>
          </w:p>
          <w:p w14:paraId="6FEF5822" w14:textId="77777777" w:rsidR="00317717" w:rsidRPr="00317717" w:rsidRDefault="00317717" w:rsidP="00317717">
            <w:pPr>
              <w:spacing w:line="360" w:lineRule="exact"/>
              <w:ind w:left="210" w:hangingChars="100" w:hanging="210"/>
              <w:rPr>
                <w:szCs w:val="22"/>
              </w:rPr>
            </w:pPr>
            <w:r w:rsidRPr="00317717">
              <w:rPr>
                <w:rFonts w:hint="eastAsia"/>
                <w:szCs w:val="22"/>
              </w:rPr>
              <w:t>・　文献情報も可能（出典情報も含める）</w:t>
            </w:r>
          </w:p>
        </w:tc>
      </w:tr>
      <w:tr w:rsidR="00317717" w:rsidRPr="00317717" w14:paraId="43BB5FE3" w14:textId="77777777" w:rsidTr="002D4CFB">
        <w:tc>
          <w:tcPr>
            <w:tcW w:w="4110" w:type="dxa"/>
            <w:tcBorders>
              <w:left w:val="nil"/>
            </w:tcBorders>
            <w:shd w:val="clear" w:color="auto" w:fill="auto"/>
          </w:tcPr>
          <w:p w14:paraId="5D431F43" w14:textId="77777777" w:rsidR="00317717" w:rsidRPr="00317717" w:rsidRDefault="00317717" w:rsidP="00317717">
            <w:pPr>
              <w:spacing w:line="360" w:lineRule="exact"/>
              <w:ind w:leftChars="200" w:left="630" w:hangingChars="100" w:hanging="210"/>
              <w:rPr>
                <w:szCs w:val="22"/>
              </w:rPr>
            </w:pPr>
            <w:r w:rsidRPr="00317717">
              <w:rPr>
                <w:rFonts w:hint="eastAsia"/>
                <w:szCs w:val="22"/>
              </w:rPr>
              <w:t>⑥　オクタノール／水分配係数（</w:t>
            </w:r>
            <w:r w:rsidRPr="00317717">
              <w:rPr>
                <w:rFonts w:hint="eastAsia"/>
                <w:szCs w:val="22"/>
              </w:rPr>
              <w:t>log Pow</w:t>
            </w:r>
            <w:r w:rsidRPr="00317717">
              <w:rPr>
                <w:rFonts w:hint="eastAsia"/>
                <w:szCs w:val="22"/>
              </w:rPr>
              <w:t>値）</w:t>
            </w:r>
          </w:p>
        </w:tc>
        <w:tc>
          <w:tcPr>
            <w:tcW w:w="5097" w:type="dxa"/>
            <w:tcBorders>
              <w:right w:val="nil"/>
            </w:tcBorders>
            <w:shd w:val="clear" w:color="auto" w:fill="auto"/>
          </w:tcPr>
          <w:p w14:paraId="73133A95" w14:textId="77777777" w:rsidR="00317717" w:rsidRPr="00317717" w:rsidRDefault="00317717" w:rsidP="00317717">
            <w:pPr>
              <w:spacing w:line="360" w:lineRule="exact"/>
              <w:rPr>
                <w:szCs w:val="22"/>
              </w:rPr>
            </w:pPr>
            <w:r w:rsidRPr="00317717">
              <w:rPr>
                <w:rFonts w:hint="eastAsia"/>
                <w:szCs w:val="22"/>
              </w:rPr>
              <w:t xml:space="preserve">・　</w:t>
            </w:r>
            <w:r w:rsidRPr="00317717">
              <w:rPr>
                <w:szCs w:val="22"/>
              </w:rPr>
              <w:t>i</w:t>
            </w:r>
            <w:r w:rsidRPr="00317717">
              <w:rPr>
                <w:rFonts w:hint="eastAsia"/>
                <w:szCs w:val="22"/>
              </w:rPr>
              <w:t xml:space="preserve">n </w:t>
            </w:r>
            <w:r w:rsidRPr="00317717">
              <w:rPr>
                <w:szCs w:val="22"/>
              </w:rPr>
              <w:t>silico</w:t>
            </w:r>
            <w:r w:rsidRPr="00317717">
              <w:rPr>
                <w:rFonts w:hint="eastAsia"/>
                <w:szCs w:val="22"/>
              </w:rPr>
              <w:t>による計算値も可能</w:t>
            </w:r>
          </w:p>
        </w:tc>
      </w:tr>
      <w:tr w:rsidR="00317717" w:rsidRPr="00317717" w14:paraId="08E30391" w14:textId="77777777" w:rsidTr="002D4CFB">
        <w:tc>
          <w:tcPr>
            <w:tcW w:w="4110" w:type="dxa"/>
            <w:tcBorders>
              <w:left w:val="nil"/>
            </w:tcBorders>
            <w:shd w:val="clear" w:color="auto" w:fill="auto"/>
          </w:tcPr>
          <w:p w14:paraId="065A67C0" w14:textId="77777777" w:rsidR="00317717" w:rsidRPr="00317717" w:rsidRDefault="00317717" w:rsidP="00317717">
            <w:pPr>
              <w:spacing w:line="360" w:lineRule="exact"/>
              <w:ind w:leftChars="100" w:left="210" w:firstLineChars="100" w:firstLine="210"/>
              <w:rPr>
                <w:szCs w:val="22"/>
              </w:rPr>
            </w:pPr>
            <w:r w:rsidRPr="00317717">
              <w:rPr>
                <w:rFonts w:hint="eastAsia"/>
                <w:szCs w:val="22"/>
              </w:rPr>
              <w:t>⑦　その他</w:t>
            </w:r>
          </w:p>
        </w:tc>
        <w:tc>
          <w:tcPr>
            <w:tcW w:w="5097" w:type="dxa"/>
            <w:tcBorders>
              <w:right w:val="nil"/>
            </w:tcBorders>
            <w:shd w:val="clear" w:color="auto" w:fill="auto"/>
          </w:tcPr>
          <w:p w14:paraId="554AF3E3" w14:textId="77777777" w:rsidR="00317717" w:rsidRPr="00317717" w:rsidRDefault="00317717" w:rsidP="00317717">
            <w:pPr>
              <w:spacing w:line="360" w:lineRule="exact"/>
              <w:ind w:left="210" w:hangingChars="100" w:hanging="210"/>
              <w:rPr>
                <w:szCs w:val="22"/>
              </w:rPr>
            </w:pPr>
            <w:r w:rsidRPr="00317717">
              <w:rPr>
                <w:rFonts w:hint="eastAsia"/>
                <w:szCs w:val="22"/>
              </w:rPr>
              <w:t>・　その他の物理化学的性質（溶解度、物理化学的な諸条件下（温度、光、溶媒等）における物質の安定性、反応性、分解性等）</w:t>
            </w:r>
          </w:p>
          <w:p w14:paraId="377B1BB7" w14:textId="77777777" w:rsidR="00317717" w:rsidRPr="00317717" w:rsidRDefault="00317717" w:rsidP="00317717">
            <w:pPr>
              <w:spacing w:line="360" w:lineRule="exact"/>
              <w:ind w:left="210" w:hangingChars="100" w:hanging="210"/>
              <w:rPr>
                <w:szCs w:val="22"/>
              </w:rPr>
            </w:pPr>
            <w:r w:rsidRPr="00317717">
              <w:rPr>
                <w:rFonts w:hint="eastAsia"/>
                <w:szCs w:val="22"/>
              </w:rPr>
              <w:t>・　文献情報も可能（出典情報も含める）</w:t>
            </w:r>
          </w:p>
        </w:tc>
      </w:tr>
      <w:tr w:rsidR="00317717" w:rsidRPr="00317717" w14:paraId="48347625" w14:textId="77777777" w:rsidTr="002D4CFB">
        <w:tc>
          <w:tcPr>
            <w:tcW w:w="4110" w:type="dxa"/>
            <w:tcBorders>
              <w:left w:val="nil"/>
            </w:tcBorders>
            <w:shd w:val="clear" w:color="auto" w:fill="auto"/>
          </w:tcPr>
          <w:p w14:paraId="080C7B1D" w14:textId="77777777" w:rsidR="00317717" w:rsidRPr="00317717" w:rsidRDefault="00317717" w:rsidP="00317717">
            <w:pPr>
              <w:spacing w:line="360" w:lineRule="exact"/>
              <w:rPr>
                <w:szCs w:val="22"/>
              </w:rPr>
            </w:pPr>
            <w:r w:rsidRPr="00317717">
              <w:rPr>
                <w:rFonts w:hint="eastAsia"/>
                <w:szCs w:val="22"/>
              </w:rPr>
              <w:t>（３）製造方法等</w:t>
            </w:r>
          </w:p>
        </w:tc>
        <w:tc>
          <w:tcPr>
            <w:tcW w:w="5097" w:type="dxa"/>
            <w:tcBorders>
              <w:right w:val="nil"/>
            </w:tcBorders>
            <w:shd w:val="clear" w:color="auto" w:fill="auto"/>
          </w:tcPr>
          <w:p w14:paraId="61DBCC2B" w14:textId="77777777" w:rsidR="00317717" w:rsidRPr="00317717" w:rsidRDefault="00317717" w:rsidP="00317717">
            <w:pPr>
              <w:spacing w:line="360" w:lineRule="exact"/>
              <w:ind w:left="210" w:hangingChars="100" w:hanging="210"/>
              <w:rPr>
                <w:szCs w:val="22"/>
              </w:rPr>
            </w:pPr>
            <w:r w:rsidRPr="00317717">
              <w:rPr>
                <w:rFonts w:hint="eastAsia"/>
                <w:szCs w:val="22"/>
              </w:rPr>
              <w:t>・　反応出発物質、溶媒、触媒、その他の原材料物質（製造助剤等）、化学反応式、製造工程等</w:t>
            </w:r>
          </w:p>
        </w:tc>
      </w:tr>
      <w:tr w:rsidR="00317717" w:rsidRPr="00317717" w14:paraId="04B6D8A7" w14:textId="77777777" w:rsidTr="002D4CFB">
        <w:tc>
          <w:tcPr>
            <w:tcW w:w="4110" w:type="dxa"/>
            <w:tcBorders>
              <w:left w:val="nil"/>
            </w:tcBorders>
            <w:shd w:val="clear" w:color="auto" w:fill="auto"/>
          </w:tcPr>
          <w:p w14:paraId="1FA55232" w14:textId="77777777" w:rsidR="00317717" w:rsidRPr="00317717" w:rsidRDefault="00317717" w:rsidP="00317717">
            <w:pPr>
              <w:spacing w:line="360" w:lineRule="exact"/>
              <w:rPr>
                <w:szCs w:val="22"/>
              </w:rPr>
            </w:pPr>
            <w:r w:rsidRPr="00317717">
              <w:rPr>
                <w:rFonts w:hint="eastAsia"/>
                <w:szCs w:val="22"/>
              </w:rPr>
              <w:t>（４）その他</w:t>
            </w:r>
          </w:p>
        </w:tc>
        <w:tc>
          <w:tcPr>
            <w:tcW w:w="5097" w:type="dxa"/>
            <w:tcBorders>
              <w:right w:val="nil"/>
            </w:tcBorders>
            <w:shd w:val="clear" w:color="auto" w:fill="auto"/>
          </w:tcPr>
          <w:p w14:paraId="244EF918" w14:textId="77777777" w:rsidR="00317717" w:rsidRPr="00317717" w:rsidRDefault="00317717" w:rsidP="00317717">
            <w:pPr>
              <w:spacing w:line="360" w:lineRule="exact"/>
              <w:ind w:left="210" w:hangingChars="100" w:hanging="210"/>
              <w:rPr>
                <w:szCs w:val="22"/>
              </w:rPr>
            </w:pPr>
            <w:r w:rsidRPr="00317717">
              <w:rPr>
                <w:rFonts w:hint="eastAsia"/>
                <w:szCs w:val="22"/>
              </w:rPr>
              <w:t>・　その他の基本情報（一般的な製品の純度、不純物等）</w:t>
            </w:r>
          </w:p>
        </w:tc>
      </w:tr>
      <w:tr w:rsidR="00317717" w:rsidRPr="00317717" w14:paraId="51322131" w14:textId="77777777" w:rsidTr="002D4CFB">
        <w:tc>
          <w:tcPr>
            <w:tcW w:w="4110" w:type="dxa"/>
            <w:tcBorders>
              <w:left w:val="nil"/>
            </w:tcBorders>
            <w:shd w:val="clear" w:color="auto" w:fill="auto"/>
          </w:tcPr>
          <w:p w14:paraId="75A2245B" w14:textId="77777777" w:rsidR="00317717" w:rsidRPr="00317717" w:rsidRDefault="00317717" w:rsidP="00317717">
            <w:pPr>
              <w:spacing w:line="360" w:lineRule="exact"/>
              <w:rPr>
                <w:szCs w:val="22"/>
              </w:rPr>
            </w:pPr>
            <w:r w:rsidRPr="00317717">
              <w:rPr>
                <w:rFonts w:hint="eastAsia"/>
                <w:szCs w:val="22"/>
              </w:rPr>
              <w:t>２　使用目的及び使用条件</w:t>
            </w:r>
          </w:p>
        </w:tc>
        <w:tc>
          <w:tcPr>
            <w:tcW w:w="5097" w:type="dxa"/>
            <w:tcBorders>
              <w:right w:val="nil"/>
            </w:tcBorders>
            <w:shd w:val="clear" w:color="auto" w:fill="auto"/>
          </w:tcPr>
          <w:p w14:paraId="68599EE8" w14:textId="77777777" w:rsidR="00317717" w:rsidRPr="00317717" w:rsidRDefault="00317717" w:rsidP="00317717">
            <w:pPr>
              <w:spacing w:line="360" w:lineRule="exact"/>
              <w:ind w:left="210" w:hangingChars="100" w:hanging="210"/>
              <w:rPr>
                <w:szCs w:val="22"/>
              </w:rPr>
            </w:pPr>
          </w:p>
        </w:tc>
      </w:tr>
      <w:tr w:rsidR="00317717" w:rsidRPr="00317717" w14:paraId="589616E1" w14:textId="77777777" w:rsidTr="002D4CFB">
        <w:tc>
          <w:tcPr>
            <w:tcW w:w="4110" w:type="dxa"/>
            <w:tcBorders>
              <w:left w:val="nil"/>
            </w:tcBorders>
            <w:shd w:val="clear" w:color="auto" w:fill="auto"/>
          </w:tcPr>
          <w:p w14:paraId="0B3038C2" w14:textId="77777777" w:rsidR="00317717" w:rsidRPr="00317717" w:rsidRDefault="00317717" w:rsidP="00317717">
            <w:pPr>
              <w:spacing w:line="360" w:lineRule="exact"/>
              <w:rPr>
                <w:szCs w:val="22"/>
              </w:rPr>
            </w:pPr>
            <w:r w:rsidRPr="00317717">
              <w:rPr>
                <w:rFonts w:hint="eastAsia"/>
                <w:szCs w:val="22"/>
              </w:rPr>
              <w:t>（１）使用目的</w:t>
            </w:r>
          </w:p>
        </w:tc>
        <w:tc>
          <w:tcPr>
            <w:tcW w:w="5097" w:type="dxa"/>
            <w:tcBorders>
              <w:right w:val="nil"/>
            </w:tcBorders>
            <w:shd w:val="clear" w:color="auto" w:fill="auto"/>
          </w:tcPr>
          <w:p w14:paraId="53FE29CA" w14:textId="77777777" w:rsidR="00317717" w:rsidRPr="00317717" w:rsidRDefault="00317717" w:rsidP="00317717">
            <w:pPr>
              <w:spacing w:line="360" w:lineRule="exact"/>
              <w:rPr>
                <w:szCs w:val="22"/>
              </w:rPr>
            </w:pPr>
            <w:r w:rsidRPr="00317717">
              <w:rPr>
                <w:rFonts w:hint="eastAsia"/>
                <w:szCs w:val="22"/>
              </w:rPr>
              <w:t>・　意図する技術的効果の情報も含める</w:t>
            </w:r>
          </w:p>
        </w:tc>
      </w:tr>
      <w:tr w:rsidR="00317717" w:rsidRPr="00317717" w14:paraId="209CDB34" w14:textId="77777777" w:rsidTr="002D4CFB">
        <w:tc>
          <w:tcPr>
            <w:tcW w:w="4110" w:type="dxa"/>
            <w:tcBorders>
              <w:left w:val="nil"/>
            </w:tcBorders>
            <w:shd w:val="clear" w:color="auto" w:fill="auto"/>
          </w:tcPr>
          <w:p w14:paraId="10F8902E" w14:textId="77777777" w:rsidR="00317717" w:rsidRPr="00317717" w:rsidRDefault="00317717" w:rsidP="00317717">
            <w:pPr>
              <w:spacing w:line="360" w:lineRule="exact"/>
              <w:rPr>
                <w:szCs w:val="22"/>
              </w:rPr>
            </w:pPr>
            <w:r w:rsidRPr="00317717">
              <w:rPr>
                <w:rFonts w:hint="eastAsia"/>
                <w:szCs w:val="22"/>
              </w:rPr>
              <w:t>（２）使用条件</w:t>
            </w:r>
          </w:p>
        </w:tc>
        <w:tc>
          <w:tcPr>
            <w:tcW w:w="5097" w:type="dxa"/>
            <w:tcBorders>
              <w:right w:val="nil"/>
            </w:tcBorders>
            <w:shd w:val="clear" w:color="auto" w:fill="auto"/>
          </w:tcPr>
          <w:p w14:paraId="2ABFF168" w14:textId="77777777" w:rsidR="00317717" w:rsidRPr="00317717" w:rsidRDefault="00317717" w:rsidP="00317717">
            <w:pPr>
              <w:spacing w:line="360" w:lineRule="exact"/>
              <w:rPr>
                <w:szCs w:val="22"/>
              </w:rPr>
            </w:pPr>
          </w:p>
        </w:tc>
      </w:tr>
      <w:tr w:rsidR="00317717" w:rsidRPr="00317717" w14:paraId="294B4EF0" w14:textId="77777777" w:rsidTr="002D4CFB">
        <w:tc>
          <w:tcPr>
            <w:tcW w:w="4110" w:type="dxa"/>
            <w:tcBorders>
              <w:left w:val="nil"/>
            </w:tcBorders>
            <w:shd w:val="clear" w:color="auto" w:fill="auto"/>
          </w:tcPr>
          <w:p w14:paraId="3C922B1D" w14:textId="77777777" w:rsidR="00317717" w:rsidRPr="00317717" w:rsidRDefault="00317717" w:rsidP="00317717">
            <w:pPr>
              <w:spacing w:line="360" w:lineRule="exact"/>
              <w:rPr>
                <w:szCs w:val="22"/>
              </w:rPr>
            </w:pPr>
            <w:r w:rsidRPr="00317717">
              <w:rPr>
                <w:rFonts w:hint="eastAsia"/>
                <w:szCs w:val="22"/>
              </w:rPr>
              <w:t xml:space="preserve">　　①　合成樹脂のグループ及び</w:t>
            </w:r>
          </w:p>
          <w:p w14:paraId="4E8CCD7A" w14:textId="77777777" w:rsidR="00317717" w:rsidRPr="00317717" w:rsidRDefault="00317717" w:rsidP="00317717">
            <w:pPr>
              <w:spacing w:line="360" w:lineRule="exact"/>
              <w:ind w:firstLineChars="300" w:firstLine="630"/>
              <w:rPr>
                <w:szCs w:val="22"/>
              </w:rPr>
            </w:pPr>
            <w:r w:rsidRPr="00317717">
              <w:rPr>
                <w:rFonts w:hint="eastAsia"/>
                <w:szCs w:val="22"/>
              </w:rPr>
              <w:t>種類</w:t>
            </w:r>
          </w:p>
        </w:tc>
        <w:tc>
          <w:tcPr>
            <w:tcW w:w="5097" w:type="dxa"/>
            <w:tcBorders>
              <w:right w:val="nil"/>
            </w:tcBorders>
            <w:shd w:val="clear" w:color="auto" w:fill="auto"/>
          </w:tcPr>
          <w:p w14:paraId="0AB3A846"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評価要請物質を適用する合成樹脂のグループ及び種類</w:t>
            </w:r>
          </w:p>
        </w:tc>
      </w:tr>
      <w:tr w:rsidR="00317717" w:rsidRPr="00317717" w14:paraId="79F6B3BE" w14:textId="77777777" w:rsidTr="002D4CFB">
        <w:tc>
          <w:tcPr>
            <w:tcW w:w="4110" w:type="dxa"/>
            <w:tcBorders>
              <w:left w:val="nil"/>
            </w:tcBorders>
            <w:shd w:val="clear" w:color="auto" w:fill="auto"/>
          </w:tcPr>
          <w:p w14:paraId="492007EE" w14:textId="77777777" w:rsidR="00317717" w:rsidRPr="00317717" w:rsidRDefault="00317717" w:rsidP="00317717">
            <w:pPr>
              <w:spacing w:line="360" w:lineRule="exact"/>
              <w:ind w:firstLineChars="200" w:firstLine="420"/>
              <w:rPr>
                <w:szCs w:val="22"/>
              </w:rPr>
            </w:pPr>
            <w:r w:rsidRPr="00317717">
              <w:rPr>
                <w:rFonts w:hint="eastAsia"/>
                <w:szCs w:val="22"/>
              </w:rPr>
              <w:t>②　食品区分</w:t>
            </w:r>
          </w:p>
        </w:tc>
        <w:tc>
          <w:tcPr>
            <w:tcW w:w="5097" w:type="dxa"/>
            <w:tcBorders>
              <w:right w:val="nil"/>
            </w:tcBorders>
            <w:shd w:val="clear" w:color="auto" w:fill="auto"/>
          </w:tcPr>
          <w:p w14:paraId="6CDD1EE2"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評価要請物質を用いて製造した器具・容器包装を適用する食品区分（食品区分の詳細は第２を参照）</w:t>
            </w:r>
          </w:p>
        </w:tc>
      </w:tr>
      <w:tr w:rsidR="00317717" w:rsidRPr="00317717" w14:paraId="795477F6" w14:textId="77777777" w:rsidTr="002D4CFB">
        <w:tc>
          <w:tcPr>
            <w:tcW w:w="4110" w:type="dxa"/>
            <w:tcBorders>
              <w:left w:val="nil"/>
            </w:tcBorders>
            <w:shd w:val="clear" w:color="auto" w:fill="auto"/>
          </w:tcPr>
          <w:p w14:paraId="085A72BE" w14:textId="77777777" w:rsidR="00317717" w:rsidRPr="00317717" w:rsidRDefault="00317717" w:rsidP="00317717">
            <w:pPr>
              <w:spacing w:line="360" w:lineRule="exact"/>
              <w:ind w:firstLineChars="200" w:firstLine="420"/>
              <w:rPr>
                <w:szCs w:val="22"/>
              </w:rPr>
            </w:pPr>
            <w:r w:rsidRPr="00317717">
              <w:rPr>
                <w:rFonts w:hint="eastAsia"/>
                <w:szCs w:val="22"/>
              </w:rPr>
              <w:t>③　使用温度及び時間</w:t>
            </w:r>
          </w:p>
        </w:tc>
        <w:tc>
          <w:tcPr>
            <w:tcW w:w="5097" w:type="dxa"/>
            <w:tcBorders>
              <w:right w:val="nil"/>
            </w:tcBorders>
            <w:shd w:val="clear" w:color="auto" w:fill="auto"/>
          </w:tcPr>
          <w:p w14:paraId="10F09A19" w14:textId="77777777" w:rsidR="00317717" w:rsidRPr="00317717" w:rsidRDefault="00317717" w:rsidP="00317717">
            <w:pPr>
              <w:spacing w:line="360" w:lineRule="exact"/>
              <w:ind w:left="210" w:hangingChars="100" w:hanging="210"/>
              <w:rPr>
                <w:szCs w:val="22"/>
              </w:rPr>
            </w:pPr>
            <w:r w:rsidRPr="00317717">
              <w:rPr>
                <w:rFonts w:hint="eastAsia"/>
                <w:szCs w:val="22"/>
              </w:rPr>
              <w:t>・　評価要請物質を用いて製造した器具・容器包装を食品に適用する際の、温度・時間条件</w:t>
            </w:r>
          </w:p>
        </w:tc>
      </w:tr>
      <w:tr w:rsidR="00317717" w:rsidRPr="00317717" w14:paraId="0F77EEC9" w14:textId="77777777" w:rsidTr="002D4CFB">
        <w:tc>
          <w:tcPr>
            <w:tcW w:w="4110" w:type="dxa"/>
            <w:tcBorders>
              <w:left w:val="nil"/>
            </w:tcBorders>
            <w:shd w:val="clear" w:color="auto" w:fill="auto"/>
          </w:tcPr>
          <w:p w14:paraId="388B1220" w14:textId="77777777" w:rsidR="00317717" w:rsidRPr="00317717" w:rsidRDefault="00317717" w:rsidP="00317717">
            <w:pPr>
              <w:spacing w:line="360" w:lineRule="exact"/>
              <w:ind w:firstLineChars="200" w:firstLine="420"/>
              <w:rPr>
                <w:szCs w:val="22"/>
              </w:rPr>
            </w:pPr>
            <w:r w:rsidRPr="00317717">
              <w:rPr>
                <w:rFonts w:hint="eastAsia"/>
                <w:szCs w:val="22"/>
              </w:rPr>
              <w:t>④　その他</w:t>
            </w:r>
          </w:p>
        </w:tc>
        <w:tc>
          <w:tcPr>
            <w:tcW w:w="5097" w:type="dxa"/>
            <w:tcBorders>
              <w:right w:val="nil"/>
            </w:tcBorders>
            <w:shd w:val="clear" w:color="auto" w:fill="auto"/>
          </w:tcPr>
          <w:p w14:paraId="4A4335E8" w14:textId="77777777" w:rsidR="00317717" w:rsidRPr="00317717" w:rsidRDefault="00317717" w:rsidP="00317717">
            <w:pPr>
              <w:spacing w:line="360" w:lineRule="exact"/>
              <w:ind w:left="210" w:hangingChars="100" w:hanging="210"/>
              <w:rPr>
                <w:szCs w:val="22"/>
              </w:rPr>
            </w:pPr>
            <w:r w:rsidRPr="00317717">
              <w:rPr>
                <w:rFonts w:hint="eastAsia"/>
                <w:szCs w:val="22"/>
              </w:rPr>
              <w:t>・　その他の使用条件に関する情報（材質中の含有量の範囲等）</w:t>
            </w:r>
          </w:p>
        </w:tc>
      </w:tr>
      <w:tr w:rsidR="00317717" w:rsidRPr="00317717" w14:paraId="55AF4995" w14:textId="77777777" w:rsidTr="002D4CFB">
        <w:tc>
          <w:tcPr>
            <w:tcW w:w="4110" w:type="dxa"/>
            <w:tcBorders>
              <w:left w:val="nil"/>
            </w:tcBorders>
            <w:shd w:val="clear" w:color="auto" w:fill="auto"/>
          </w:tcPr>
          <w:p w14:paraId="07103EE9" w14:textId="77777777" w:rsidR="00317717" w:rsidRPr="00317717" w:rsidRDefault="00317717" w:rsidP="00317717">
            <w:pPr>
              <w:spacing w:line="360" w:lineRule="exact"/>
              <w:rPr>
                <w:szCs w:val="22"/>
              </w:rPr>
            </w:pPr>
            <w:r w:rsidRPr="00317717">
              <w:rPr>
                <w:rFonts w:hint="eastAsia"/>
                <w:szCs w:val="22"/>
              </w:rPr>
              <w:t>３　規格基準案</w:t>
            </w:r>
          </w:p>
        </w:tc>
        <w:tc>
          <w:tcPr>
            <w:tcW w:w="5097" w:type="dxa"/>
            <w:tcBorders>
              <w:right w:val="nil"/>
            </w:tcBorders>
            <w:shd w:val="clear" w:color="auto" w:fill="auto"/>
          </w:tcPr>
          <w:p w14:paraId="154A125D" w14:textId="77777777" w:rsidR="00317717" w:rsidRPr="00317717" w:rsidRDefault="00317717" w:rsidP="00317717">
            <w:pPr>
              <w:spacing w:line="360" w:lineRule="exact"/>
              <w:ind w:left="210" w:hangingChars="100" w:hanging="210"/>
              <w:rPr>
                <w:szCs w:val="22"/>
              </w:rPr>
            </w:pPr>
            <w:r w:rsidRPr="00317717">
              <w:rPr>
                <w:rFonts w:hint="eastAsia"/>
                <w:szCs w:val="22"/>
              </w:rPr>
              <w:t>・　適用範囲の限定（合成樹脂のグループ及び種類、食品区分、温度、時間等）、材質中の含有量の制限等の案</w:t>
            </w:r>
          </w:p>
        </w:tc>
      </w:tr>
      <w:tr w:rsidR="00317717" w:rsidRPr="00317717" w14:paraId="2EDCE28E" w14:textId="77777777" w:rsidTr="002D4CFB">
        <w:tc>
          <w:tcPr>
            <w:tcW w:w="4110" w:type="dxa"/>
            <w:tcBorders>
              <w:left w:val="nil"/>
            </w:tcBorders>
            <w:shd w:val="clear" w:color="auto" w:fill="auto"/>
          </w:tcPr>
          <w:p w14:paraId="40A6C420" w14:textId="77777777" w:rsidR="00317717" w:rsidRPr="00317717" w:rsidRDefault="00317717" w:rsidP="00317717">
            <w:pPr>
              <w:spacing w:line="360" w:lineRule="exact"/>
              <w:ind w:left="210" w:hangingChars="100" w:hanging="210"/>
              <w:rPr>
                <w:szCs w:val="22"/>
              </w:rPr>
            </w:pPr>
            <w:r w:rsidRPr="00317717">
              <w:rPr>
                <w:rFonts w:hint="eastAsia"/>
                <w:szCs w:val="22"/>
              </w:rPr>
              <w:t>４　国内及び諸外国等における使用状況</w:t>
            </w:r>
          </w:p>
        </w:tc>
        <w:tc>
          <w:tcPr>
            <w:tcW w:w="5097" w:type="dxa"/>
            <w:tcBorders>
              <w:right w:val="nil"/>
            </w:tcBorders>
            <w:shd w:val="clear" w:color="auto" w:fill="auto"/>
          </w:tcPr>
          <w:p w14:paraId="58BEE826" w14:textId="77777777" w:rsidR="00317717" w:rsidRPr="00317717" w:rsidRDefault="00317717" w:rsidP="00317717">
            <w:pPr>
              <w:spacing w:line="360" w:lineRule="exact"/>
              <w:rPr>
                <w:szCs w:val="22"/>
              </w:rPr>
            </w:pPr>
            <w:r w:rsidRPr="00317717">
              <w:rPr>
                <w:rFonts w:hint="eastAsia"/>
                <w:szCs w:val="22"/>
              </w:rPr>
              <w:t>・　使用実態の有無、適用範囲、制限等の情報</w:t>
            </w:r>
          </w:p>
        </w:tc>
      </w:tr>
      <w:tr w:rsidR="00317717" w:rsidRPr="00317717" w14:paraId="03279E2D" w14:textId="77777777" w:rsidTr="002D4CFB">
        <w:tc>
          <w:tcPr>
            <w:tcW w:w="4110" w:type="dxa"/>
            <w:tcBorders>
              <w:left w:val="nil"/>
            </w:tcBorders>
            <w:shd w:val="clear" w:color="auto" w:fill="auto"/>
          </w:tcPr>
          <w:p w14:paraId="6AEC38E0" w14:textId="77777777" w:rsidR="00317717" w:rsidRPr="00317717" w:rsidRDefault="00317717" w:rsidP="00317717">
            <w:pPr>
              <w:spacing w:line="360" w:lineRule="exact"/>
              <w:rPr>
                <w:szCs w:val="22"/>
              </w:rPr>
            </w:pPr>
            <w:r w:rsidRPr="00317717">
              <w:rPr>
                <w:rFonts w:hint="eastAsia"/>
                <w:szCs w:val="22"/>
              </w:rPr>
              <w:t>（１）日本</w:t>
            </w:r>
          </w:p>
        </w:tc>
        <w:tc>
          <w:tcPr>
            <w:tcW w:w="5097" w:type="dxa"/>
            <w:tcBorders>
              <w:right w:val="nil"/>
            </w:tcBorders>
            <w:shd w:val="clear" w:color="auto" w:fill="auto"/>
          </w:tcPr>
          <w:p w14:paraId="034EDAAC" w14:textId="77777777" w:rsidR="00317717" w:rsidRPr="00317717" w:rsidRDefault="00317717" w:rsidP="00317717">
            <w:pPr>
              <w:spacing w:line="360" w:lineRule="exact"/>
              <w:ind w:left="210" w:hangingChars="100" w:hanging="210"/>
              <w:rPr>
                <w:szCs w:val="22"/>
              </w:rPr>
            </w:pPr>
            <w:r w:rsidRPr="00317717">
              <w:rPr>
                <w:rFonts w:hint="eastAsia"/>
                <w:szCs w:val="22"/>
              </w:rPr>
              <w:t>・　現行の規格基準（評価要請の範囲外の他の合成樹脂において、現行の規格基準がある場合も含める。）</w:t>
            </w:r>
          </w:p>
        </w:tc>
      </w:tr>
      <w:tr w:rsidR="00317717" w:rsidRPr="00317717" w14:paraId="4CA66C63" w14:textId="77777777" w:rsidTr="002D4CFB">
        <w:tc>
          <w:tcPr>
            <w:tcW w:w="4110" w:type="dxa"/>
            <w:tcBorders>
              <w:left w:val="nil"/>
            </w:tcBorders>
            <w:shd w:val="clear" w:color="auto" w:fill="auto"/>
          </w:tcPr>
          <w:p w14:paraId="21EBE5D7" w14:textId="77777777" w:rsidR="00317717" w:rsidRPr="00317717" w:rsidRDefault="00317717" w:rsidP="00317717">
            <w:pPr>
              <w:spacing w:line="360" w:lineRule="exact"/>
              <w:rPr>
                <w:szCs w:val="22"/>
              </w:rPr>
            </w:pPr>
            <w:r w:rsidRPr="00317717">
              <w:rPr>
                <w:rFonts w:hint="eastAsia"/>
                <w:szCs w:val="22"/>
              </w:rPr>
              <w:t>（２）欧州連合</w:t>
            </w:r>
          </w:p>
        </w:tc>
        <w:tc>
          <w:tcPr>
            <w:tcW w:w="5097" w:type="dxa"/>
            <w:tcBorders>
              <w:right w:val="nil"/>
            </w:tcBorders>
            <w:shd w:val="clear" w:color="auto" w:fill="auto"/>
          </w:tcPr>
          <w:p w14:paraId="71DD2A23" w14:textId="77777777" w:rsidR="00317717" w:rsidRPr="00317717" w:rsidRDefault="00317717" w:rsidP="00317717">
            <w:pPr>
              <w:spacing w:line="360" w:lineRule="exact"/>
              <w:rPr>
                <w:szCs w:val="22"/>
              </w:rPr>
            </w:pPr>
          </w:p>
        </w:tc>
      </w:tr>
      <w:tr w:rsidR="00317717" w:rsidRPr="00317717" w14:paraId="166EEA87" w14:textId="77777777" w:rsidTr="002D4CFB">
        <w:tc>
          <w:tcPr>
            <w:tcW w:w="4110" w:type="dxa"/>
            <w:tcBorders>
              <w:left w:val="nil"/>
            </w:tcBorders>
            <w:shd w:val="clear" w:color="auto" w:fill="auto"/>
          </w:tcPr>
          <w:p w14:paraId="2798EC8E" w14:textId="77777777" w:rsidR="00317717" w:rsidRPr="00317717" w:rsidRDefault="00317717" w:rsidP="00317717">
            <w:pPr>
              <w:spacing w:line="360" w:lineRule="exact"/>
              <w:rPr>
                <w:szCs w:val="22"/>
              </w:rPr>
            </w:pPr>
            <w:r w:rsidRPr="00317717">
              <w:rPr>
                <w:rFonts w:hint="eastAsia"/>
                <w:szCs w:val="22"/>
              </w:rPr>
              <w:t>（３）米国</w:t>
            </w:r>
          </w:p>
        </w:tc>
        <w:tc>
          <w:tcPr>
            <w:tcW w:w="5097" w:type="dxa"/>
            <w:tcBorders>
              <w:right w:val="nil"/>
            </w:tcBorders>
            <w:shd w:val="clear" w:color="auto" w:fill="auto"/>
          </w:tcPr>
          <w:p w14:paraId="30B7CE37" w14:textId="77777777" w:rsidR="00317717" w:rsidRPr="00317717" w:rsidRDefault="00317717" w:rsidP="00317717">
            <w:pPr>
              <w:spacing w:line="360" w:lineRule="exact"/>
              <w:rPr>
                <w:szCs w:val="22"/>
              </w:rPr>
            </w:pPr>
          </w:p>
        </w:tc>
      </w:tr>
      <w:tr w:rsidR="00317717" w:rsidRPr="00317717" w14:paraId="3B1C27C8" w14:textId="77777777" w:rsidTr="002D4CFB">
        <w:tc>
          <w:tcPr>
            <w:tcW w:w="4110" w:type="dxa"/>
            <w:tcBorders>
              <w:left w:val="nil"/>
            </w:tcBorders>
            <w:shd w:val="clear" w:color="auto" w:fill="auto"/>
          </w:tcPr>
          <w:p w14:paraId="3827E8A7" w14:textId="77777777" w:rsidR="00317717" w:rsidRPr="00317717" w:rsidRDefault="00317717" w:rsidP="00317717">
            <w:pPr>
              <w:spacing w:line="360" w:lineRule="exact"/>
              <w:rPr>
                <w:szCs w:val="22"/>
              </w:rPr>
            </w:pPr>
            <w:r w:rsidRPr="00317717">
              <w:rPr>
                <w:rFonts w:hint="eastAsia"/>
                <w:szCs w:val="22"/>
              </w:rPr>
              <w:t>（４）その他の諸外国</w:t>
            </w:r>
          </w:p>
        </w:tc>
        <w:tc>
          <w:tcPr>
            <w:tcW w:w="5097" w:type="dxa"/>
            <w:tcBorders>
              <w:right w:val="nil"/>
            </w:tcBorders>
            <w:shd w:val="clear" w:color="auto" w:fill="auto"/>
          </w:tcPr>
          <w:p w14:paraId="6E151D91" w14:textId="77777777" w:rsidR="00317717" w:rsidRPr="00317717" w:rsidRDefault="00317717" w:rsidP="00317717">
            <w:pPr>
              <w:spacing w:line="360" w:lineRule="exact"/>
              <w:rPr>
                <w:szCs w:val="22"/>
              </w:rPr>
            </w:pPr>
          </w:p>
        </w:tc>
      </w:tr>
      <w:tr w:rsidR="00317717" w:rsidRPr="00317717" w14:paraId="3C6BDAF5" w14:textId="77777777" w:rsidTr="002D4CFB">
        <w:tc>
          <w:tcPr>
            <w:tcW w:w="4110" w:type="dxa"/>
            <w:tcBorders>
              <w:left w:val="nil"/>
            </w:tcBorders>
            <w:shd w:val="clear" w:color="auto" w:fill="auto"/>
          </w:tcPr>
          <w:p w14:paraId="422EF0E8" w14:textId="77777777" w:rsidR="00317717" w:rsidRPr="00317717" w:rsidRDefault="00317717" w:rsidP="00317717">
            <w:pPr>
              <w:spacing w:line="360" w:lineRule="exact"/>
              <w:ind w:left="210" w:hangingChars="100" w:hanging="210"/>
              <w:rPr>
                <w:szCs w:val="22"/>
              </w:rPr>
            </w:pPr>
            <w:r w:rsidRPr="00317717">
              <w:rPr>
                <w:rFonts w:hint="eastAsia"/>
                <w:szCs w:val="22"/>
              </w:rPr>
              <w:t>５　諸外国等における評価</w:t>
            </w:r>
          </w:p>
        </w:tc>
        <w:tc>
          <w:tcPr>
            <w:tcW w:w="5097" w:type="dxa"/>
            <w:tcBorders>
              <w:right w:val="nil"/>
            </w:tcBorders>
            <w:shd w:val="clear" w:color="auto" w:fill="auto"/>
          </w:tcPr>
          <w:p w14:paraId="1DDCD88A" w14:textId="77777777" w:rsidR="00317717" w:rsidRPr="00317717" w:rsidRDefault="00317717" w:rsidP="00317717">
            <w:pPr>
              <w:spacing w:line="360" w:lineRule="exact"/>
              <w:rPr>
                <w:szCs w:val="22"/>
              </w:rPr>
            </w:pPr>
          </w:p>
        </w:tc>
      </w:tr>
      <w:tr w:rsidR="00317717" w:rsidRPr="00317717" w14:paraId="2D3BFF4C" w14:textId="77777777" w:rsidTr="002D4CFB">
        <w:tc>
          <w:tcPr>
            <w:tcW w:w="4110" w:type="dxa"/>
            <w:tcBorders>
              <w:left w:val="nil"/>
              <w:bottom w:val="single" w:sz="8" w:space="0" w:color="auto"/>
            </w:tcBorders>
            <w:shd w:val="clear" w:color="auto" w:fill="auto"/>
          </w:tcPr>
          <w:p w14:paraId="10BBC505" w14:textId="77777777" w:rsidR="00317717" w:rsidRPr="00317717" w:rsidRDefault="00317717" w:rsidP="00317717">
            <w:pPr>
              <w:spacing w:line="360" w:lineRule="exact"/>
              <w:ind w:left="210" w:hangingChars="100" w:hanging="210"/>
              <w:rPr>
                <w:szCs w:val="22"/>
              </w:rPr>
            </w:pPr>
            <w:r w:rsidRPr="00317717">
              <w:rPr>
                <w:rFonts w:hint="eastAsia"/>
                <w:szCs w:val="22"/>
              </w:rPr>
              <w:t>６　その他</w:t>
            </w:r>
          </w:p>
        </w:tc>
        <w:tc>
          <w:tcPr>
            <w:tcW w:w="5097" w:type="dxa"/>
            <w:tcBorders>
              <w:bottom w:val="single" w:sz="8" w:space="0" w:color="auto"/>
              <w:right w:val="nil"/>
            </w:tcBorders>
            <w:shd w:val="clear" w:color="auto" w:fill="auto"/>
          </w:tcPr>
          <w:p w14:paraId="0E820665" w14:textId="77777777" w:rsidR="00317717" w:rsidRPr="00317717" w:rsidRDefault="00317717" w:rsidP="00317717">
            <w:pPr>
              <w:spacing w:line="360" w:lineRule="exact"/>
              <w:ind w:left="210" w:hangingChars="100" w:hanging="210"/>
              <w:rPr>
                <w:szCs w:val="22"/>
              </w:rPr>
            </w:pPr>
            <w:r w:rsidRPr="00317717">
              <w:rPr>
                <w:rFonts w:hint="eastAsia"/>
                <w:szCs w:val="22"/>
              </w:rPr>
              <w:t>・　その他の評価に有用な情報（食品への移行に関する文献情報、器具・容器包装以外の製品での使用状況等）</w:t>
            </w:r>
          </w:p>
        </w:tc>
      </w:tr>
    </w:tbl>
    <w:p w14:paraId="71BDDFB2" w14:textId="77777777" w:rsidR="00317717" w:rsidRPr="00317717" w:rsidRDefault="00317717" w:rsidP="00317717">
      <w:pPr>
        <w:spacing w:line="360" w:lineRule="exact"/>
        <w:rPr>
          <w:szCs w:val="22"/>
        </w:rPr>
      </w:pPr>
    </w:p>
    <w:p w14:paraId="1C3BAEBF" w14:textId="77777777" w:rsidR="00317717" w:rsidRPr="00317717" w:rsidRDefault="00317717" w:rsidP="00317717">
      <w:r w:rsidRPr="00317717">
        <w:rPr>
          <w:rFonts w:hint="eastAsia"/>
        </w:rPr>
        <w:t>第２　食品への移行に係る知見</w:t>
      </w:r>
    </w:p>
    <w:p w14:paraId="38AB8B43" w14:textId="77777777" w:rsidR="00317717" w:rsidRPr="00317717" w:rsidRDefault="00317717" w:rsidP="00317717">
      <w:pPr>
        <w:ind w:firstLineChars="100" w:firstLine="210"/>
      </w:pPr>
      <w:r w:rsidRPr="00317717">
        <w:rPr>
          <w:rFonts w:hint="eastAsia"/>
        </w:rPr>
        <w:t>１　溶出試験及び食事中濃度</w:t>
      </w:r>
    </w:p>
    <w:p w14:paraId="280A53D2" w14:textId="77777777" w:rsidR="00317717" w:rsidRPr="00317717" w:rsidRDefault="00317717" w:rsidP="00317717">
      <w:pPr>
        <w:ind w:firstLineChars="200" w:firstLine="420"/>
      </w:pPr>
      <w:r w:rsidRPr="00317717">
        <w:rPr>
          <w:rFonts w:hint="eastAsia"/>
        </w:rPr>
        <w:t>溶出試験の試験条件及び試験結果並びに食事中濃度の算出条件及び算出結果に関する情報の提出を要求する（溶出試験方法及び食事中濃度の算出方法の詳細は別紙２を参照。）。</w:t>
      </w:r>
    </w:p>
    <w:p w14:paraId="2F3E67E5" w14:textId="77777777" w:rsidR="00317717" w:rsidRPr="00317717" w:rsidRDefault="00317717" w:rsidP="00317717"/>
    <w:p w14:paraId="08249669" w14:textId="77777777" w:rsidR="00317717" w:rsidRPr="00317717" w:rsidRDefault="00317717" w:rsidP="00317717">
      <w:pPr>
        <w:ind w:firstLineChars="100" w:firstLine="210"/>
      </w:pPr>
      <w:r w:rsidRPr="00317717">
        <w:rPr>
          <w:rFonts w:hint="eastAsia"/>
        </w:rPr>
        <w:t>２　食事中濃度区分</w:t>
      </w:r>
    </w:p>
    <w:p w14:paraId="7EAAE1EE" w14:textId="77777777" w:rsidR="00317717" w:rsidRPr="00317717" w:rsidRDefault="00317717" w:rsidP="00317717">
      <w:r w:rsidRPr="00317717">
        <w:rPr>
          <w:rFonts w:hint="eastAsia"/>
        </w:rPr>
        <w:t xml:space="preserve">　　溶出試験の結果から算出した対象物質の食事中濃度及び表１の濃度範囲から、当該対象物質の食事中濃度区分を判断する。</w:t>
      </w:r>
    </w:p>
    <w:p w14:paraId="7CAA529B" w14:textId="77777777" w:rsidR="00317717" w:rsidRPr="00317717" w:rsidRDefault="00317717" w:rsidP="00317717"/>
    <w:p w14:paraId="2D2FFAEC" w14:textId="77777777" w:rsidR="00317717" w:rsidRPr="00317717" w:rsidRDefault="00317717" w:rsidP="00317717">
      <w:pPr>
        <w:spacing w:line="360" w:lineRule="exact"/>
        <w:ind w:leftChars="100" w:left="420" w:hangingChars="100" w:hanging="210"/>
        <w:rPr>
          <w:szCs w:val="22"/>
        </w:rPr>
      </w:pPr>
      <w:r w:rsidRPr="00317717">
        <w:rPr>
          <w:rFonts w:hint="eastAsia"/>
          <w:szCs w:val="22"/>
        </w:rPr>
        <w:t>表１　食事中濃度区分とその濃度範囲（再掲）</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91"/>
        <w:gridCol w:w="1309"/>
        <w:gridCol w:w="1008"/>
        <w:gridCol w:w="3332"/>
      </w:tblGrid>
      <w:tr w:rsidR="00317717" w:rsidRPr="00317717" w14:paraId="5FBAFA18" w14:textId="77777777" w:rsidTr="002D4CFB">
        <w:tc>
          <w:tcPr>
            <w:tcW w:w="5244" w:type="dxa"/>
            <w:gridSpan w:val="4"/>
            <w:tcBorders>
              <w:top w:val="single" w:sz="8" w:space="0" w:color="auto"/>
              <w:left w:val="nil"/>
            </w:tcBorders>
            <w:shd w:val="clear" w:color="auto" w:fill="auto"/>
          </w:tcPr>
          <w:p w14:paraId="24B9F7E4" w14:textId="77777777" w:rsidR="00317717" w:rsidRPr="00317717" w:rsidRDefault="00317717" w:rsidP="00317717">
            <w:pPr>
              <w:spacing w:line="360" w:lineRule="exact"/>
              <w:jc w:val="center"/>
              <w:rPr>
                <w:szCs w:val="22"/>
              </w:rPr>
            </w:pPr>
            <w:r w:rsidRPr="00317717">
              <w:rPr>
                <w:rFonts w:hint="eastAsia"/>
                <w:szCs w:val="22"/>
              </w:rPr>
              <w:t>濃度範囲</w:t>
            </w:r>
          </w:p>
        </w:tc>
        <w:tc>
          <w:tcPr>
            <w:tcW w:w="3963" w:type="dxa"/>
            <w:tcBorders>
              <w:top w:val="single" w:sz="8" w:space="0" w:color="auto"/>
              <w:right w:val="nil"/>
            </w:tcBorders>
            <w:shd w:val="clear" w:color="auto" w:fill="auto"/>
          </w:tcPr>
          <w:p w14:paraId="0D67BC99" w14:textId="77777777" w:rsidR="00317717" w:rsidRPr="00317717" w:rsidRDefault="00317717" w:rsidP="00317717">
            <w:pPr>
              <w:spacing w:line="360" w:lineRule="exact"/>
              <w:jc w:val="center"/>
              <w:rPr>
                <w:szCs w:val="22"/>
              </w:rPr>
            </w:pPr>
            <w:r w:rsidRPr="00317717">
              <w:rPr>
                <w:rFonts w:hint="eastAsia"/>
                <w:szCs w:val="22"/>
              </w:rPr>
              <w:t>食事中濃度区分</w:t>
            </w:r>
          </w:p>
        </w:tc>
      </w:tr>
      <w:tr w:rsidR="00317717" w:rsidRPr="00317717" w14:paraId="2A95F996" w14:textId="77777777" w:rsidTr="002D4CFB">
        <w:tc>
          <w:tcPr>
            <w:tcW w:w="1701" w:type="dxa"/>
            <w:tcBorders>
              <w:left w:val="nil"/>
              <w:right w:val="nil"/>
            </w:tcBorders>
            <w:shd w:val="clear" w:color="auto" w:fill="auto"/>
          </w:tcPr>
          <w:p w14:paraId="2319539F" w14:textId="77777777" w:rsidR="00317717" w:rsidRPr="00317717" w:rsidRDefault="00317717" w:rsidP="00317717">
            <w:pPr>
              <w:spacing w:line="360" w:lineRule="exact"/>
              <w:rPr>
                <w:szCs w:val="22"/>
              </w:rPr>
            </w:pPr>
          </w:p>
        </w:tc>
        <w:tc>
          <w:tcPr>
            <w:tcW w:w="992" w:type="dxa"/>
            <w:tcBorders>
              <w:left w:val="nil"/>
              <w:right w:val="nil"/>
            </w:tcBorders>
            <w:shd w:val="clear" w:color="auto" w:fill="auto"/>
          </w:tcPr>
          <w:p w14:paraId="1DA9B9A1" w14:textId="77777777" w:rsidR="00317717" w:rsidRPr="00317717" w:rsidRDefault="00317717" w:rsidP="00317717">
            <w:pPr>
              <w:spacing w:line="360" w:lineRule="exact"/>
              <w:rPr>
                <w:szCs w:val="22"/>
              </w:rPr>
            </w:pPr>
          </w:p>
        </w:tc>
        <w:tc>
          <w:tcPr>
            <w:tcW w:w="1417" w:type="dxa"/>
            <w:tcBorders>
              <w:left w:val="nil"/>
              <w:right w:val="nil"/>
            </w:tcBorders>
            <w:shd w:val="clear" w:color="auto" w:fill="auto"/>
          </w:tcPr>
          <w:p w14:paraId="1343182D" w14:textId="77777777" w:rsidR="00317717" w:rsidRPr="00317717" w:rsidRDefault="00317717" w:rsidP="00317717">
            <w:pPr>
              <w:spacing w:line="360" w:lineRule="exact"/>
              <w:rPr>
                <w:szCs w:val="22"/>
              </w:rPr>
            </w:pPr>
            <w:r w:rsidRPr="00317717">
              <w:rPr>
                <w:rFonts w:hint="eastAsia"/>
                <w:szCs w:val="22"/>
              </w:rPr>
              <w:t xml:space="preserve">0.5 </w:t>
            </w:r>
            <w:r w:rsidRPr="00317717">
              <w:rPr>
                <w:szCs w:val="22"/>
              </w:rPr>
              <w:t>µg/kg</w:t>
            </w:r>
          </w:p>
        </w:tc>
        <w:tc>
          <w:tcPr>
            <w:tcW w:w="1134" w:type="dxa"/>
            <w:tcBorders>
              <w:left w:val="nil"/>
            </w:tcBorders>
            <w:shd w:val="clear" w:color="auto" w:fill="auto"/>
          </w:tcPr>
          <w:p w14:paraId="10034327" w14:textId="77777777" w:rsidR="00317717" w:rsidRPr="00317717" w:rsidRDefault="00317717" w:rsidP="00317717">
            <w:pPr>
              <w:spacing w:line="360" w:lineRule="exact"/>
              <w:rPr>
                <w:szCs w:val="22"/>
              </w:rPr>
            </w:pPr>
            <w:r w:rsidRPr="00317717">
              <w:rPr>
                <w:rFonts w:hint="eastAsia"/>
                <w:szCs w:val="22"/>
              </w:rPr>
              <w:t>以下</w:t>
            </w:r>
          </w:p>
        </w:tc>
        <w:tc>
          <w:tcPr>
            <w:tcW w:w="3963" w:type="dxa"/>
            <w:tcBorders>
              <w:right w:val="nil"/>
            </w:tcBorders>
            <w:shd w:val="clear" w:color="auto" w:fill="auto"/>
          </w:tcPr>
          <w:p w14:paraId="6833E99C" w14:textId="77777777" w:rsidR="00317717" w:rsidRPr="00317717" w:rsidRDefault="00317717" w:rsidP="00317717">
            <w:pPr>
              <w:spacing w:line="360" w:lineRule="exact"/>
              <w:jc w:val="center"/>
              <w:rPr>
                <w:szCs w:val="22"/>
              </w:rPr>
            </w:pPr>
            <w:r w:rsidRPr="00317717">
              <w:rPr>
                <w:rFonts w:hint="eastAsia"/>
                <w:szCs w:val="22"/>
              </w:rPr>
              <w:t>区分Ⅰ</w:t>
            </w:r>
          </w:p>
        </w:tc>
      </w:tr>
      <w:tr w:rsidR="00317717" w:rsidRPr="00317717" w14:paraId="6D5481CA" w14:textId="77777777" w:rsidTr="002D4CFB">
        <w:tc>
          <w:tcPr>
            <w:tcW w:w="1701" w:type="dxa"/>
            <w:tcBorders>
              <w:left w:val="nil"/>
              <w:right w:val="nil"/>
            </w:tcBorders>
            <w:shd w:val="clear" w:color="auto" w:fill="auto"/>
          </w:tcPr>
          <w:p w14:paraId="5694C941" w14:textId="77777777" w:rsidR="00317717" w:rsidRPr="00317717" w:rsidRDefault="00317717" w:rsidP="00317717">
            <w:pPr>
              <w:spacing w:line="360" w:lineRule="exact"/>
              <w:rPr>
                <w:szCs w:val="22"/>
              </w:rPr>
            </w:pPr>
            <w:r w:rsidRPr="00317717">
              <w:rPr>
                <w:rFonts w:hint="eastAsia"/>
                <w:szCs w:val="22"/>
              </w:rPr>
              <w:t xml:space="preserve">0.5 </w:t>
            </w:r>
            <w:r w:rsidRPr="00317717">
              <w:rPr>
                <w:szCs w:val="22"/>
              </w:rPr>
              <w:t xml:space="preserve">µg/kg </w:t>
            </w:r>
          </w:p>
        </w:tc>
        <w:tc>
          <w:tcPr>
            <w:tcW w:w="992" w:type="dxa"/>
            <w:tcBorders>
              <w:left w:val="nil"/>
              <w:right w:val="nil"/>
            </w:tcBorders>
            <w:shd w:val="clear" w:color="auto" w:fill="auto"/>
          </w:tcPr>
          <w:p w14:paraId="24F9B3AF" w14:textId="77777777" w:rsidR="00317717" w:rsidRPr="00317717" w:rsidRDefault="00317717" w:rsidP="00317717">
            <w:pPr>
              <w:spacing w:line="360" w:lineRule="exact"/>
              <w:rPr>
                <w:szCs w:val="22"/>
              </w:rPr>
            </w:pPr>
            <w:r w:rsidRPr="00317717">
              <w:rPr>
                <w:rFonts w:hint="eastAsia"/>
                <w:szCs w:val="22"/>
              </w:rPr>
              <w:t>超</w:t>
            </w:r>
          </w:p>
        </w:tc>
        <w:tc>
          <w:tcPr>
            <w:tcW w:w="1417" w:type="dxa"/>
            <w:tcBorders>
              <w:left w:val="nil"/>
              <w:right w:val="nil"/>
            </w:tcBorders>
            <w:shd w:val="clear" w:color="auto" w:fill="auto"/>
          </w:tcPr>
          <w:p w14:paraId="1A6EF7B9" w14:textId="77777777" w:rsidR="00317717" w:rsidRPr="00317717" w:rsidRDefault="00317717" w:rsidP="00317717">
            <w:pPr>
              <w:spacing w:line="360" w:lineRule="exact"/>
              <w:rPr>
                <w:szCs w:val="22"/>
              </w:rPr>
            </w:pPr>
            <w:r w:rsidRPr="00317717">
              <w:rPr>
                <w:rFonts w:hint="eastAsia"/>
                <w:szCs w:val="22"/>
              </w:rPr>
              <w:t>0.05 mg/kg</w:t>
            </w:r>
          </w:p>
        </w:tc>
        <w:tc>
          <w:tcPr>
            <w:tcW w:w="1134" w:type="dxa"/>
            <w:tcBorders>
              <w:left w:val="nil"/>
            </w:tcBorders>
            <w:shd w:val="clear" w:color="auto" w:fill="auto"/>
          </w:tcPr>
          <w:p w14:paraId="2E22420F" w14:textId="77777777" w:rsidR="00317717" w:rsidRPr="00317717" w:rsidRDefault="00317717" w:rsidP="00317717">
            <w:pPr>
              <w:spacing w:line="360" w:lineRule="exact"/>
              <w:rPr>
                <w:szCs w:val="22"/>
              </w:rPr>
            </w:pPr>
            <w:r w:rsidRPr="00317717">
              <w:rPr>
                <w:rFonts w:hint="eastAsia"/>
                <w:szCs w:val="22"/>
              </w:rPr>
              <w:t>以下</w:t>
            </w:r>
          </w:p>
        </w:tc>
        <w:tc>
          <w:tcPr>
            <w:tcW w:w="3963" w:type="dxa"/>
            <w:tcBorders>
              <w:right w:val="nil"/>
            </w:tcBorders>
            <w:shd w:val="clear" w:color="auto" w:fill="auto"/>
          </w:tcPr>
          <w:p w14:paraId="734D08B8" w14:textId="77777777" w:rsidR="00317717" w:rsidRPr="00317717" w:rsidRDefault="00317717" w:rsidP="00317717">
            <w:pPr>
              <w:spacing w:line="360" w:lineRule="exact"/>
              <w:jc w:val="center"/>
              <w:rPr>
                <w:szCs w:val="22"/>
              </w:rPr>
            </w:pPr>
            <w:r w:rsidRPr="00317717">
              <w:rPr>
                <w:rFonts w:hint="eastAsia"/>
                <w:szCs w:val="22"/>
              </w:rPr>
              <w:t>区分Ⅱ</w:t>
            </w:r>
          </w:p>
        </w:tc>
      </w:tr>
      <w:tr w:rsidR="00317717" w:rsidRPr="00317717" w14:paraId="0E9B7499" w14:textId="77777777" w:rsidTr="002D4CFB">
        <w:tc>
          <w:tcPr>
            <w:tcW w:w="1701" w:type="dxa"/>
            <w:tcBorders>
              <w:left w:val="nil"/>
              <w:right w:val="nil"/>
            </w:tcBorders>
            <w:shd w:val="clear" w:color="auto" w:fill="auto"/>
          </w:tcPr>
          <w:p w14:paraId="5E040177" w14:textId="77777777" w:rsidR="00317717" w:rsidRPr="00317717" w:rsidRDefault="00317717" w:rsidP="00317717">
            <w:pPr>
              <w:spacing w:line="360" w:lineRule="exact"/>
              <w:rPr>
                <w:szCs w:val="22"/>
              </w:rPr>
            </w:pPr>
            <w:r w:rsidRPr="00317717">
              <w:rPr>
                <w:rFonts w:hint="eastAsia"/>
                <w:szCs w:val="22"/>
              </w:rPr>
              <w:t>0.05 mg/kg</w:t>
            </w:r>
            <w:r w:rsidRPr="00317717">
              <w:rPr>
                <w:szCs w:val="22"/>
              </w:rPr>
              <w:t xml:space="preserve"> </w:t>
            </w:r>
          </w:p>
        </w:tc>
        <w:tc>
          <w:tcPr>
            <w:tcW w:w="992" w:type="dxa"/>
            <w:tcBorders>
              <w:left w:val="nil"/>
              <w:right w:val="nil"/>
            </w:tcBorders>
            <w:shd w:val="clear" w:color="auto" w:fill="auto"/>
          </w:tcPr>
          <w:p w14:paraId="5AB91F66" w14:textId="77777777" w:rsidR="00317717" w:rsidRPr="00317717" w:rsidRDefault="00317717" w:rsidP="00317717">
            <w:pPr>
              <w:spacing w:line="360" w:lineRule="exact"/>
              <w:rPr>
                <w:szCs w:val="22"/>
              </w:rPr>
            </w:pPr>
            <w:r w:rsidRPr="00317717">
              <w:rPr>
                <w:rFonts w:hint="eastAsia"/>
                <w:szCs w:val="22"/>
              </w:rPr>
              <w:t>超</w:t>
            </w:r>
          </w:p>
        </w:tc>
        <w:tc>
          <w:tcPr>
            <w:tcW w:w="1417" w:type="dxa"/>
            <w:tcBorders>
              <w:left w:val="nil"/>
              <w:right w:val="nil"/>
            </w:tcBorders>
            <w:shd w:val="clear" w:color="auto" w:fill="auto"/>
          </w:tcPr>
          <w:p w14:paraId="0AF67ED9" w14:textId="77777777" w:rsidR="00317717" w:rsidRPr="00317717" w:rsidRDefault="00317717" w:rsidP="00317717">
            <w:pPr>
              <w:spacing w:line="360" w:lineRule="exact"/>
              <w:rPr>
                <w:szCs w:val="22"/>
              </w:rPr>
            </w:pPr>
            <w:r w:rsidRPr="00317717">
              <w:rPr>
                <w:rFonts w:hint="eastAsia"/>
                <w:szCs w:val="22"/>
              </w:rPr>
              <w:t>1 mg/kg</w:t>
            </w:r>
          </w:p>
        </w:tc>
        <w:tc>
          <w:tcPr>
            <w:tcW w:w="1134" w:type="dxa"/>
            <w:tcBorders>
              <w:left w:val="nil"/>
            </w:tcBorders>
            <w:shd w:val="clear" w:color="auto" w:fill="auto"/>
          </w:tcPr>
          <w:p w14:paraId="2D6D08CD" w14:textId="77777777" w:rsidR="00317717" w:rsidRPr="00317717" w:rsidRDefault="00317717" w:rsidP="00317717">
            <w:pPr>
              <w:spacing w:line="360" w:lineRule="exact"/>
              <w:rPr>
                <w:szCs w:val="22"/>
              </w:rPr>
            </w:pPr>
            <w:r w:rsidRPr="00317717">
              <w:rPr>
                <w:rFonts w:hint="eastAsia"/>
                <w:szCs w:val="22"/>
              </w:rPr>
              <w:t>以下</w:t>
            </w:r>
          </w:p>
        </w:tc>
        <w:tc>
          <w:tcPr>
            <w:tcW w:w="3963" w:type="dxa"/>
            <w:tcBorders>
              <w:right w:val="nil"/>
            </w:tcBorders>
            <w:shd w:val="clear" w:color="auto" w:fill="auto"/>
          </w:tcPr>
          <w:p w14:paraId="4AF75C44" w14:textId="77777777" w:rsidR="00317717" w:rsidRPr="00317717" w:rsidRDefault="00317717" w:rsidP="00317717">
            <w:pPr>
              <w:spacing w:line="360" w:lineRule="exact"/>
              <w:jc w:val="center"/>
              <w:rPr>
                <w:szCs w:val="22"/>
              </w:rPr>
            </w:pPr>
            <w:r w:rsidRPr="00317717">
              <w:rPr>
                <w:rFonts w:hint="eastAsia"/>
                <w:szCs w:val="22"/>
              </w:rPr>
              <w:t>区分Ⅲ</w:t>
            </w:r>
          </w:p>
        </w:tc>
      </w:tr>
      <w:tr w:rsidR="00317717" w:rsidRPr="00317717" w14:paraId="46C017BF" w14:textId="77777777" w:rsidTr="002D4CFB">
        <w:tc>
          <w:tcPr>
            <w:tcW w:w="1701" w:type="dxa"/>
            <w:tcBorders>
              <w:left w:val="nil"/>
              <w:bottom w:val="single" w:sz="8" w:space="0" w:color="auto"/>
              <w:right w:val="nil"/>
            </w:tcBorders>
            <w:shd w:val="clear" w:color="auto" w:fill="auto"/>
          </w:tcPr>
          <w:p w14:paraId="7CD4C787" w14:textId="77777777" w:rsidR="00317717" w:rsidRPr="00317717" w:rsidRDefault="00317717" w:rsidP="00317717">
            <w:pPr>
              <w:spacing w:line="360" w:lineRule="exact"/>
              <w:rPr>
                <w:szCs w:val="22"/>
              </w:rPr>
            </w:pPr>
            <w:r w:rsidRPr="00317717">
              <w:rPr>
                <w:rFonts w:hint="eastAsia"/>
                <w:szCs w:val="22"/>
              </w:rPr>
              <w:t>1</w:t>
            </w:r>
            <w:r w:rsidRPr="00317717">
              <w:rPr>
                <w:szCs w:val="22"/>
              </w:rPr>
              <w:t xml:space="preserve"> mg/kg </w:t>
            </w:r>
          </w:p>
        </w:tc>
        <w:tc>
          <w:tcPr>
            <w:tcW w:w="992" w:type="dxa"/>
            <w:tcBorders>
              <w:left w:val="nil"/>
              <w:bottom w:val="single" w:sz="8" w:space="0" w:color="auto"/>
              <w:right w:val="nil"/>
            </w:tcBorders>
            <w:shd w:val="clear" w:color="auto" w:fill="auto"/>
          </w:tcPr>
          <w:p w14:paraId="09F77DDB" w14:textId="77777777" w:rsidR="00317717" w:rsidRPr="00317717" w:rsidRDefault="00317717" w:rsidP="00317717">
            <w:pPr>
              <w:spacing w:line="360" w:lineRule="exact"/>
              <w:rPr>
                <w:szCs w:val="22"/>
              </w:rPr>
            </w:pPr>
            <w:r w:rsidRPr="00317717">
              <w:rPr>
                <w:rFonts w:hint="eastAsia"/>
                <w:szCs w:val="22"/>
              </w:rPr>
              <w:t>超</w:t>
            </w:r>
          </w:p>
        </w:tc>
        <w:tc>
          <w:tcPr>
            <w:tcW w:w="1417" w:type="dxa"/>
            <w:tcBorders>
              <w:left w:val="nil"/>
              <w:bottom w:val="single" w:sz="8" w:space="0" w:color="auto"/>
              <w:right w:val="nil"/>
            </w:tcBorders>
            <w:shd w:val="clear" w:color="auto" w:fill="auto"/>
          </w:tcPr>
          <w:p w14:paraId="76A3FF1D" w14:textId="77777777" w:rsidR="00317717" w:rsidRPr="00317717" w:rsidRDefault="00317717" w:rsidP="00317717">
            <w:pPr>
              <w:spacing w:line="360" w:lineRule="exact"/>
              <w:rPr>
                <w:szCs w:val="22"/>
              </w:rPr>
            </w:pPr>
          </w:p>
        </w:tc>
        <w:tc>
          <w:tcPr>
            <w:tcW w:w="1134" w:type="dxa"/>
            <w:tcBorders>
              <w:left w:val="nil"/>
              <w:bottom w:val="single" w:sz="8" w:space="0" w:color="auto"/>
            </w:tcBorders>
            <w:shd w:val="clear" w:color="auto" w:fill="auto"/>
          </w:tcPr>
          <w:p w14:paraId="0C7F0375" w14:textId="77777777" w:rsidR="00317717" w:rsidRPr="00317717" w:rsidRDefault="00317717" w:rsidP="00317717">
            <w:pPr>
              <w:spacing w:line="360" w:lineRule="exact"/>
              <w:rPr>
                <w:szCs w:val="22"/>
              </w:rPr>
            </w:pPr>
          </w:p>
        </w:tc>
        <w:tc>
          <w:tcPr>
            <w:tcW w:w="3963" w:type="dxa"/>
            <w:tcBorders>
              <w:bottom w:val="single" w:sz="8" w:space="0" w:color="auto"/>
              <w:right w:val="nil"/>
            </w:tcBorders>
            <w:shd w:val="clear" w:color="auto" w:fill="auto"/>
          </w:tcPr>
          <w:p w14:paraId="7FB46628" w14:textId="77777777" w:rsidR="00317717" w:rsidRPr="00317717" w:rsidRDefault="00317717" w:rsidP="00317717">
            <w:pPr>
              <w:spacing w:line="360" w:lineRule="exact"/>
              <w:jc w:val="center"/>
              <w:rPr>
                <w:szCs w:val="22"/>
              </w:rPr>
            </w:pPr>
            <w:r w:rsidRPr="00317717">
              <w:rPr>
                <w:rFonts w:hint="eastAsia"/>
                <w:szCs w:val="22"/>
              </w:rPr>
              <w:t>区分Ⅳ</w:t>
            </w:r>
          </w:p>
        </w:tc>
      </w:tr>
    </w:tbl>
    <w:p w14:paraId="525BE71B" w14:textId="77777777" w:rsidR="00317717" w:rsidRPr="00317717" w:rsidRDefault="00317717" w:rsidP="00317717"/>
    <w:p w14:paraId="2ABDE627" w14:textId="77777777" w:rsidR="00317717" w:rsidRPr="00317717" w:rsidRDefault="00317717" w:rsidP="00317717">
      <w:r w:rsidRPr="00317717">
        <w:rPr>
          <w:rFonts w:hint="eastAsia"/>
        </w:rPr>
        <w:t>第３　安全性に係る知見</w:t>
      </w:r>
    </w:p>
    <w:p w14:paraId="52333CDC" w14:textId="77777777" w:rsidR="00317717" w:rsidRPr="00317717" w:rsidRDefault="00317717" w:rsidP="00317717">
      <w:r w:rsidRPr="00317717">
        <w:rPr>
          <w:rFonts w:hint="eastAsia"/>
        </w:rPr>
        <w:t xml:space="preserve">　１　各食事中濃度区分で要求する試験項目等の概要</w:t>
      </w:r>
    </w:p>
    <w:p w14:paraId="12B2A3D5" w14:textId="77777777" w:rsidR="00317717" w:rsidRPr="00317717" w:rsidRDefault="00317717" w:rsidP="00317717">
      <w:pPr>
        <w:ind w:firstLineChars="200" w:firstLine="420"/>
      </w:pPr>
      <w:r w:rsidRPr="00317717">
        <w:rPr>
          <w:rFonts w:hint="eastAsia"/>
        </w:rPr>
        <w:t>基本的には以下の（１）～（４）のとおりとするが、これに加えて、食事中濃度区分を問わず、対象物質に関して、利用可能な情報（特に、各区分で試験結果を必須としていない毒性に関する情報）を収集し、提出することを要求する。</w:t>
      </w:r>
    </w:p>
    <w:p w14:paraId="6A43E909" w14:textId="77777777" w:rsidR="00317717" w:rsidRPr="00317717" w:rsidRDefault="00317717" w:rsidP="00317717"/>
    <w:p w14:paraId="4A4FE31F" w14:textId="77777777" w:rsidR="00317717" w:rsidRPr="00317717" w:rsidRDefault="00317717" w:rsidP="00317717">
      <w:pPr>
        <w:ind w:firstLineChars="200" w:firstLine="420"/>
      </w:pPr>
      <w:r w:rsidRPr="00317717">
        <w:rPr>
          <w:rFonts w:hint="eastAsia"/>
        </w:rPr>
        <w:t>また、３に該当する場合は、これに基づく試験の結果も要求する。</w:t>
      </w:r>
    </w:p>
    <w:p w14:paraId="75C908D4" w14:textId="77777777" w:rsidR="00317717" w:rsidRPr="00317717" w:rsidRDefault="00317717" w:rsidP="00317717"/>
    <w:p w14:paraId="3C64B4C9" w14:textId="77777777" w:rsidR="00317717" w:rsidRPr="00317717" w:rsidRDefault="00317717" w:rsidP="00317717">
      <w:pPr>
        <w:ind w:firstLineChars="200" w:firstLine="420"/>
      </w:pPr>
      <w:r w:rsidRPr="00317717">
        <w:rPr>
          <w:rFonts w:hint="eastAsia"/>
        </w:rPr>
        <w:t>さらに、評価に必要であると判断する場合は、追加で毒性等試験の結果等を要求することがある。</w:t>
      </w:r>
    </w:p>
    <w:p w14:paraId="7E7861F3" w14:textId="77777777" w:rsidR="00317717" w:rsidRPr="00317717" w:rsidRDefault="00317717" w:rsidP="00317717"/>
    <w:p w14:paraId="6B52ACCC" w14:textId="77777777" w:rsidR="00317717" w:rsidRPr="00317717" w:rsidRDefault="00317717" w:rsidP="00317717">
      <w:pPr>
        <w:ind w:firstLineChars="200" w:firstLine="420"/>
      </w:pPr>
      <w:r w:rsidRPr="00317717">
        <w:rPr>
          <w:rFonts w:hint="eastAsia"/>
        </w:rPr>
        <w:t>なお、対象物質の毒性を評価する観点から十分な情報があれば、毒性等試験の結果の代わりに当該情報に基づき評価することも可能とする。</w:t>
      </w:r>
    </w:p>
    <w:p w14:paraId="5DBC0252" w14:textId="77777777" w:rsidR="00317717" w:rsidRPr="00317717" w:rsidRDefault="00317717" w:rsidP="00317717"/>
    <w:p w14:paraId="10B1F981" w14:textId="77777777" w:rsidR="00317717" w:rsidRPr="00317717" w:rsidRDefault="00317717" w:rsidP="00317717">
      <w:pPr>
        <w:ind w:firstLineChars="200" w:firstLine="420"/>
      </w:pPr>
      <w:r w:rsidRPr="00317717">
        <w:rPr>
          <w:rFonts w:hint="eastAsia"/>
        </w:rPr>
        <w:t>（１）食事中濃度区分が「区分Ⅰ」である場合</w:t>
      </w:r>
    </w:p>
    <w:p w14:paraId="16BD8B0E" w14:textId="77777777" w:rsidR="00317717" w:rsidRPr="00317717" w:rsidRDefault="00317717" w:rsidP="00317717">
      <w:r w:rsidRPr="00317717">
        <w:rPr>
          <w:rFonts w:hint="eastAsia"/>
        </w:rPr>
        <w:t xml:space="preserve">　　　当該区分では、遺伝毒性に関して、利用可能な情報</w:t>
      </w:r>
      <w:r w:rsidRPr="00317717">
        <w:rPr>
          <w:rFonts w:hint="eastAsia"/>
        </w:rPr>
        <w:t xml:space="preserve"> [8]</w:t>
      </w:r>
      <w:r w:rsidRPr="00317717">
        <w:rPr>
          <w:rFonts w:hint="eastAsia"/>
        </w:rPr>
        <w:t>に基づく考察を必須とする。遺伝毒性に関して利用可能な情報が存在しない場合は、原則として、遺伝毒性試験の結果を要求する。</w:t>
      </w:r>
    </w:p>
    <w:p w14:paraId="008C4C9D" w14:textId="77777777" w:rsidR="00317717" w:rsidRPr="00317717" w:rsidRDefault="00317717" w:rsidP="00317717"/>
    <w:p w14:paraId="2163E32D" w14:textId="77777777" w:rsidR="00317717" w:rsidRPr="00317717" w:rsidRDefault="00317717" w:rsidP="00317717">
      <w:pPr>
        <w:ind w:firstLineChars="200" w:firstLine="420"/>
      </w:pPr>
      <w:r w:rsidRPr="00317717">
        <w:rPr>
          <w:rFonts w:hint="eastAsia"/>
        </w:rPr>
        <w:t>（２）食事中濃度区分が「区分Ⅱ」である場合</w:t>
      </w:r>
    </w:p>
    <w:p w14:paraId="100EFB69" w14:textId="77777777" w:rsidR="00317717" w:rsidRPr="00317717" w:rsidRDefault="00317717" w:rsidP="00317717">
      <w:pPr>
        <w:ind w:firstLineChars="300" w:firstLine="630"/>
      </w:pPr>
      <w:r w:rsidRPr="00317717">
        <w:rPr>
          <w:rFonts w:hint="eastAsia"/>
        </w:rPr>
        <w:t>当該区分では、遺伝毒性試験の結果を必須とする（詳細は２（１）を参照。）が、一般毒性試験の結果は必須としない。</w:t>
      </w:r>
    </w:p>
    <w:p w14:paraId="29CFA3C1" w14:textId="77777777" w:rsidR="00317717" w:rsidRPr="00317717" w:rsidRDefault="00317717" w:rsidP="00317717"/>
    <w:p w14:paraId="1DC9F294" w14:textId="77777777" w:rsidR="00317717" w:rsidRPr="00317717" w:rsidRDefault="00317717" w:rsidP="00317717">
      <w:pPr>
        <w:ind w:firstLineChars="200" w:firstLine="420"/>
      </w:pPr>
      <w:r w:rsidRPr="00317717">
        <w:rPr>
          <w:rFonts w:hint="eastAsia"/>
        </w:rPr>
        <w:t>（３）食事中濃度区分が「区分Ⅲ」である場合</w:t>
      </w:r>
    </w:p>
    <w:p w14:paraId="676BD039" w14:textId="77777777" w:rsidR="00317717" w:rsidRPr="00317717" w:rsidRDefault="00317717" w:rsidP="00317717">
      <w:r w:rsidRPr="00317717">
        <w:rPr>
          <w:rFonts w:hint="eastAsia"/>
        </w:rPr>
        <w:t xml:space="preserve">　　　当該区分では、遺伝毒性試験及び亜慢性毒性試験の結果を必須とする（詳細は２（１）及び（２）を参照。）。</w:t>
      </w:r>
    </w:p>
    <w:p w14:paraId="2E200299" w14:textId="77777777" w:rsidR="00317717" w:rsidRPr="00317717" w:rsidRDefault="00317717" w:rsidP="00317717"/>
    <w:p w14:paraId="1D106853" w14:textId="77777777" w:rsidR="00317717" w:rsidRPr="00317717" w:rsidRDefault="00317717" w:rsidP="00317717">
      <w:pPr>
        <w:ind w:firstLineChars="200" w:firstLine="420"/>
      </w:pPr>
      <w:r w:rsidRPr="00317717">
        <w:rPr>
          <w:rFonts w:hint="eastAsia"/>
        </w:rPr>
        <w:t>（４）食事中濃度区分が「区分Ⅳ」である場合</w:t>
      </w:r>
    </w:p>
    <w:p w14:paraId="197EE93C" w14:textId="77777777" w:rsidR="00317717" w:rsidRPr="00317717" w:rsidRDefault="00317717" w:rsidP="00317717">
      <w:r w:rsidRPr="00317717">
        <w:rPr>
          <w:rFonts w:hint="eastAsia"/>
        </w:rPr>
        <w:t xml:space="preserve">　　　当該区分では、遺伝毒性試験、亜慢性毒性試験、生殖毒性試験、発生毒性試験、慢性毒性試験、発がん性試験及び体内動態試験の結果を必須とする（詳細は２（１）（２）を参照。）。</w:t>
      </w:r>
    </w:p>
    <w:p w14:paraId="34C6554D" w14:textId="77777777" w:rsidR="00317717" w:rsidRPr="00317717" w:rsidRDefault="00317717" w:rsidP="00317717"/>
    <w:p w14:paraId="37C32EC9" w14:textId="77777777" w:rsidR="00317717" w:rsidRPr="00317717" w:rsidRDefault="00317717" w:rsidP="00317717">
      <w:pPr>
        <w:spacing w:line="320" w:lineRule="exact"/>
        <w:ind w:firstLineChars="200" w:firstLine="420"/>
        <w:rPr>
          <w:szCs w:val="22"/>
        </w:rPr>
      </w:pPr>
      <w:r w:rsidRPr="00317717">
        <w:rPr>
          <w:rFonts w:hint="eastAsia"/>
          <w:szCs w:val="22"/>
        </w:rPr>
        <w:t>参考表１　各食事中濃度区分で要求する試験項目等</w:t>
      </w:r>
      <w:r w:rsidRPr="00317717">
        <w:rPr>
          <w:rFonts w:hint="eastAsia"/>
          <w:szCs w:val="22"/>
          <w:vertAlign w:val="superscript"/>
        </w:rPr>
        <w:t>※１</w:t>
      </w:r>
      <w:r w:rsidRPr="00317717">
        <w:rPr>
          <w:rFonts w:hint="eastAsia"/>
          <w:szCs w:val="22"/>
        </w:rPr>
        <w:t>の概要</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940"/>
        <w:gridCol w:w="2102"/>
      </w:tblGrid>
      <w:tr w:rsidR="00317717" w:rsidRPr="00317717" w14:paraId="288BF80D" w14:textId="77777777" w:rsidTr="002D4CFB">
        <w:tc>
          <w:tcPr>
            <w:tcW w:w="6750" w:type="dxa"/>
            <w:gridSpan w:val="2"/>
            <w:tcBorders>
              <w:top w:val="single" w:sz="8" w:space="0" w:color="auto"/>
              <w:left w:val="nil"/>
            </w:tcBorders>
            <w:shd w:val="clear" w:color="auto" w:fill="auto"/>
          </w:tcPr>
          <w:p w14:paraId="55E69741" w14:textId="77777777" w:rsidR="00317717" w:rsidRPr="00317717" w:rsidRDefault="00317717" w:rsidP="00317717">
            <w:pPr>
              <w:spacing w:line="320" w:lineRule="exact"/>
              <w:jc w:val="center"/>
              <w:rPr>
                <w:szCs w:val="22"/>
              </w:rPr>
            </w:pPr>
            <w:r w:rsidRPr="00317717">
              <w:rPr>
                <w:rFonts w:hint="eastAsia"/>
                <w:szCs w:val="22"/>
              </w:rPr>
              <w:t>食事中濃度区分</w:t>
            </w:r>
          </w:p>
        </w:tc>
        <w:tc>
          <w:tcPr>
            <w:tcW w:w="2398" w:type="dxa"/>
            <w:tcBorders>
              <w:top w:val="single" w:sz="8" w:space="0" w:color="auto"/>
              <w:right w:val="nil"/>
            </w:tcBorders>
            <w:shd w:val="clear" w:color="auto" w:fill="auto"/>
          </w:tcPr>
          <w:p w14:paraId="0A458856" w14:textId="77777777" w:rsidR="00317717" w:rsidRPr="00317717" w:rsidRDefault="00317717" w:rsidP="00317717">
            <w:pPr>
              <w:spacing w:line="320" w:lineRule="exact"/>
              <w:jc w:val="center"/>
              <w:rPr>
                <w:szCs w:val="22"/>
              </w:rPr>
            </w:pPr>
            <w:r w:rsidRPr="00317717">
              <w:rPr>
                <w:rFonts w:hint="eastAsia"/>
                <w:szCs w:val="22"/>
              </w:rPr>
              <w:t>試験項目</w:t>
            </w:r>
          </w:p>
        </w:tc>
      </w:tr>
      <w:tr w:rsidR="00317717" w:rsidRPr="00317717" w14:paraId="33306B14" w14:textId="77777777" w:rsidTr="002D4CFB">
        <w:tc>
          <w:tcPr>
            <w:tcW w:w="1080" w:type="dxa"/>
            <w:tcBorders>
              <w:left w:val="nil"/>
              <w:right w:val="nil"/>
            </w:tcBorders>
            <w:shd w:val="clear" w:color="auto" w:fill="auto"/>
          </w:tcPr>
          <w:p w14:paraId="1CB7D607" w14:textId="77777777" w:rsidR="00317717" w:rsidRPr="00317717" w:rsidRDefault="00317717" w:rsidP="00317717">
            <w:pPr>
              <w:spacing w:line="320" w:lineRule="exact"/>
              <w:jc w:val="left"/>
              <w:rPr>
                <w:szCs w:val="22"/>
              </w:rPr>
            </w:pPr>
            <w:r w:rsidRPr="00317717">
              <w:rPr>
                <w:rFonts w:hint="eastAsia"/>
                <w:szCs w:val="22"/>
              </w:rPr>
              <w:t>区分Ⅰ</w:t>
            </w:r>
          </w:p>
        </w:tc>
        <w:tc>
          <w:tcPr>
            <w:tcW w:w="5670" w:type="dxa"/>
            <w:tcBorders>
              <w:left w:val="nil"/>
            </w:tcBorders>
            <w:shd w:val="clear" w:color="auto" w:fill="auto"/>
          </w:tcPr>
          <w:p w14:paraId="539A9313" w14:textId="77777777" w:rsidR="00317717" w:rsidRPr="00317717" w:rsidRDefault="00317717" w:rsidP="00317717">
            <w:pPr>
              <w:spacing w:line="320" w:lineRule="exact"/>
              <w:rPr>
                <w:szCs w:val="22"/>
              </w:rPr>
            </w:pPr>
            <w:r w:rsidRPr="00317717">
              <w:rPr>
                <w:rFonts w:hint="eastAsia"/>
                <w:szCs w:val="22"/>
              </w:rPr>
              <w:t xml:space="preserve">0.5 </w:t>
            </w:r>
            <w:r w:rsidRPr="00317717">
              <w:rPr>
                <w:szCs w:val="22"/>
              </w:rPr>
              <w:t>µg/kg</w:t>
            </w:r>
            <w:r w:rsidRPr="00317717">
              <w:rPr>
                <w:rFonts w:hint="eastAsia"/>
                <w:szCs w:val="22"/>
              </w:rPr>
              <w:t>以下</w:t>
            </w:r>
          </w:p>
        </w:tc>
        <w:tc>
          <w:tcPr>
            <w:tcW w:w="2398" w:type="dxa"/>
            <w:tcBorders>
              <w:right w:val="nil"/>
            </w:tcBorders>
            <w:shd w:val="clear" w:color="auto" w:fill="auto"/>
          </w:tcPr>
          <w:p w14:paraId="6C091325" w14:textId="77777777" w:rsidR="00317717" w:rsidRPr="00317717" w:rsidRDefault="00317717" w:rsidP="00317717">
            <w:pPr>
              <w:spacing w:line="320" w:lineRule="exact"/>
              <w:jc w:val="center"/>
              <w:rPr>
                <w:szCs w:val="22"/>
              </w:rPr>
            </w:pPr>
            <w:r w:rsidRPr="00317717">
              <w:rPr>
                <w:szCs w:val="22"/>
              </w:rPr>
              <w:t>-</w:t>
            </w:r>
            <w:r w:rsidRPr="00317717">
              <w:rPr>
                <w:rFonts w:hint="eastAsia"/>
                <w:szCs w:val="22"/>
                <w:vertAlign w:val="superscript"/>
              </w:rPr>
              <w:t>※２</w:t>
            </w:r>
          </w:p>
        </w:tc>
      </w:tr>
      <w:tr w:rsidR="00317717" w:rsidRPr="00317717" w14:paraId="7145F28A" w14:textId="77777777" w:rsidTr="002D4CFB">
        <w:tc>
          <w:tcPr>
            <w:tcW w:w="1080" w:type="dxa"/>
            <w:tcBorders>
              <w:left w:val="nil"/>
              <w:right w:val="nil"/>
            </w:tcBorders>
            <w:shd w:val="clear" w:color="auto" w:fill="auto"/>
          </w:tcPr>
          <w:p w14:paraId="6388A2D3" w14:textId="77777777" w:rsidR="00317717" w:rsidRPr="00317717" w:rsidRDefault="00317717" w:rsidP="00317717">
            <w:pPr>
              <w:spacing w:line="320" w:lineRule="exact"/>
              <w:jc w:val="left"/>
              <w:rPr>
                <w:szCs w:val="22"/>
              </w:rPr>
            </w:pPr>
            <w:r w:rsidRPr="00317717">
              <w:rPr>
                <w:rFonts w:hint="eastAsia"/>
                <w:szCs w:val="22"/>
              </w:rPr>
              <w:t>区分Ⅱ</w:t>
            </w:r>
          </w:p>
        </w:tc>
        <w:tc>
          <w:tcPr>
            <w:tcW w:w="5670" w:type="dxa"/>
            <w:tcBorders>
              <w:left w:val="nil"/>
            </w:tcBorders>
            <w:shd w:val="clear" w:color="auto" w:fill="auto"/>
          </w:tcPr>
          <w:p w14:paraId="0BDB5A36" w14:textId="77777777" w:rsidR="00317717" w:rsidRPr="00317717" w:rsidRDefault="00317717" w:rsidP="00317717">
            <w:pPr>
              <w:spacing w:line="320" w:lineRule="exact"/>
              <w:rPr>
                <w:szCs w:val="22"/>
              </w:rPr>
            </w:pPr>
            <w:r w:rsidRPr="00317717">
              <w:rPr>
                <w:rFonts w:hint="eastAsia"/>
                <w:szCs w:val="22"/>
              </w:rPr>
              <w:t xml:space="preserve">0.5 </w:t>
            </w:r>
            <w:r w:rsidRPr="00317717">
              <w:rPr>
                <w:szCs w:val="22"/>
              </w:rPr>
              <w:t>µg/kg</w:t>
            </w:r>
            <w:r w:rsidRPr="00317717">
              <w:rPr>
                <w:rFonts w:hint="eastAsia"/>
                <w:szCs w:val="22"/>
              </w:rPr>
              <w:t>超</w:t>
            </w:r>
            <w:r w:rsidRPr="00317717">
              <w:rPr>
                <w:rFonts w:hint="eastAsia"/>
                <w:szCs w:val="22"/>
              </w:rPr>
              <w:t xml:space="preserve"> </w:t>
            </w:r>
            <w:r w:rsidRPr="00317717">
              <w:rPr>
                <w:rFonts w:hint="eastAsia"/>
                <w:szCs w:val="22"/>
              </w:rPr>
              <w:t>～</w:t>
            </w:r>
            <w:r w:rsidRPr="00317717">
              <w:rPr>
                <w:rFonts w:hint="eastAsia"/>
                <w:szCs w:val="22"/>
              </w:rPr>
              <w:t xml:space="preserve"> 0.05 mg/kg</w:t>
            </w:r>
            <w:r w:rsidRPr="00317717">
              <w:rPr>
                <w:rFonts w:hint="eastAsia"/>
                <w:szCs w:val="22"/>
              </w:rPr>
              <w:t>以下</w:t>
            </w:r>
          </w:p>
        </w:tc>
        <w:tc>
          <w:tcPr>
            <w:tcW w:w="2398" w:type="dxa"/>
            <w:tcBorders>
              <w:right w:val="nil"/>
            </w:tcBorders>
            <w:shd w:val="clear" w:color="auto" w:fill="auto"/>
          </w:tcPr>
          <w:p w14:paraId="7920901F" w14:textId="77777777" w:rsidR="00317717" w:rsidRPr="00317717" w:rsidRDefault="00317717" w:rsidP="00317717">
            <w:pPr>
              <w:spacing w:line="320" w:lineRule="exact"/>
              <w:jc w:val="left"/>
              <w:rPr>
                <w:szCs w:val="22"/>
              </w:rPr>
            </w:pPr>
            <w:r w:rsidRPr="00317717">
              <w:rPr>
                <w:rFonts w:hint="eastAsia"/>
                <w:szCs w:val="22"/>
              </w:rPr>
              <w:t>遺伝毒性試験</w:t>
            </w:r>
          </w:p>
        </w:tc>
      </w:tr>
      <w:tr w:rsidR="00317717" w:rsidRPr="00317717" w14:paraId="24FDB707" w14:textId="77777777" w:rsidTr="002D4CFB">
        <w:tc>
          <w:tcPr>
            <w:tcW w:w="1080" w:type="dxa"/>
            <w:tcBorders>
              <w:left w:val="nil"/>
              <w:right w:val="nil"/>
            </w:tcBorders>
            <w:shd w:val="clear" w:color="auto" w:fill="auto"/>
          </w:tcPr>
          <w:p w14:paraId="23768CF3" w14:textId="77777777" w:rsidR="00317717" w:rsidRPr="00317717" w:rsidRDefault="00317717" w:rsidP="00317717">
            <w:pPr>
              <w:spacing w:line="320" w:lineRule="exact"/>
              <w:jc w:val="left"/>
              <w:rPr>
                <w:szCs w:val="22"/>
              </w:rPr>
            </w:pPr>
            <w:r w:rsidRPr="00317717">
              <w:rPr>
                <w:rFonts w:hint="eastAsia"/>
                <w:szCs w:val="22"/>
              </w:rPr>
              <w:t>区分Ⅲ</w:t>
            </w:r>
          </w:p>
        </w:tc>
        <w:tc>
          <w:tcPr>
            <w:tcW w:w="5670" w:type="dxa"/>
            <w:tcBorders>
              <w:left w:val="nil"/>
            </w:tcBorders>
            <w:shd w:val="clear" w:color="auto" w:fill="auto"/>
          </w:tcPr>
          <w:p w14:paraId="160A00A6" w14:textId="77777777" w:rsidR="00317717" w:rsidRPr="00317717" w:rsidRDefault="00317717" w:rsidP="00317717">
            <w:pPr>
              <w:spacing w:line="320" w:lineRule="exact"/>
              <w:rPr>
                <w:szCs w:val="22"/>
              </w:rPr>
            </w:pPr>
            <w:r w:rsidRPr="00317717">
              <w:rPr>
                <w:rFonts w:hint="eastAsia"/>
                <w:szCs w:val="22"/>
              </w:rPr>
              <w:t>0.05 mg/kg</w:t>
            </w:r>
            <w:r w:rsidRPr="00317717">
              <w:rPr>
                <w:rFonts w:hint="eastAsia"/>
                <w:szCs w:val="22"/>
              </w:rPr>
              <w:t>超</w:t>
            </w:r>
            <w:r w:rsidRPr="00317717">
              <w:rPr>
                <w:rFonts w:hint="eastAsia"/>
                <w:szCs w:val="22"/>
              </w:rPr>
              <w:t xml:space="preserve"> </w:t>
            </w:r>
            <w:r w:rsidRPr="00317717">
              <w:rPr>
                <w:rFonts w:hint="eastAsia"/>
                <w:szCs w:val="22"/>
              </w:rPr>
              <w:t>～</w:t>
            </w:r>
            <w:r w:rsidRPr="00317717">
              <w:rPr>
                <w:rFonts w:hint="eastAsia"/>
                <w:szCs w:val="22"/>
              </w:rPr>
              <w:t xml:space="preserve"> 1 mg/kg</w:t>
            </w:r>
            <w:r w:rsidRPr="00317717">
              <w:rPr>
                <w:rFonts w:hint="eastAsia"/>
                <w:szCs w:val="22"/>
              </w:rPr>
              <w:t>以下</w:t>
            </w:r>
          </w:p>
        </w:tc>
        <w:tc>
          <w:tcPr>
            <w:tcW w:w="2398" w:type="dxa"/>
            <w:tcBorders>
              <w:right w:val="nil"/>
            </w:tcBorders>
            <w:shd w:val="clear" w:color="auto" w:fill="auto"/>
          </w:tcPr>
          <w:p w14:paraId="18C7A6E4" w14:textId="77777777" w:rsidR="00317717" w:rsidRPr="00317717" w:rsidRDefault="00317717" w:rsidP="00317717">
            <w:pPr>
              <w:spacing w:line="320" w:lineRule="exact"/>
              <w:jc w:val="left"/>
              <w:rPr>
                <w:szCs w:val="22"/>
              </w:rPr>
            </w:pPr>
            <w:r w:rsidRPr="00317717">
              <w:rPr>
                <w:rFonts w:hint="eastAsia"/>
                <w:szCs w:val="22"/>
              </w:rPr>
              <w:t>遺伝毒性試験</w:t>
            </w:r>
          </w:p>
          <w:p w14:paraId="3E5A305A" w14:textId="77777777" w:rsidR="00317717" w:rsidRPr="00317717" w:rsidRDefault="00317717" w:rsidP="00317717">
            <w:pPr>
              <w:spacing w:line="320" w:lineRule="exact"/>
              <w:jc w:val="left"/>
              <w:rPr>
                <w:szCs w:val="22"/>
              </w:rPr>
            </w:pPr>
            <w:r w:rsidRPr="00317717">
              <w:rPr>
                <w:rFonts w:hint="eastAsia"/>
                <w:szCs w:val="22"/>
              </w:rPr>
              <w:t>亜慢性毒性試験</w:t>
            </w:r>
          </w:p>
        </w:tc>
      </w:tr>
      <w:tr w:rsidR="00317717" w:rsidRPr="00317717" w14:paraId="10A1A321" w14:textId="77777777" w:rsidTr="002D4CFB">
        <w:tc>
          <w:tcPr>
            <w:tcW w:w="1080" w:type="dxa"/>
            <w:tcBorders>
              <w:left w:val="nil"/>
              <w:bottom w:val="single" w:sz="8" w:space="0" w:color="auto"/>
              <w:right w:val="nil"/>
            </w:tcBorders>
            <w:shd w:val="clear" w:color="auto" w:fill="auto"/>
          </w:tcPr>
          <w:p w14:paraId="34634236" w14:textId="77777777" w:rsidR="00317717" w:rsidRPr="00317717" w:rsidRDefault="00317717" w:rsidP="00317717">
            <w:pPr>
              <w:spacing w:line="320" w:lineRule="exact"/>
              <w:jc w:val="left"/>
              <w:rPr>
                <w:szCs w:val="22"/>
              </w:rPr>
            </w:pPr>
            <w:r w:rsidRPr="00317717">
              <w:rPr>
                <w:rFonts w:hint="eastAsia"/>
                <w:szCs w:val="22"/>
              </w:rPr>
              <w:t>区分Ⅳ</w:t>
            </w:r>
          </w:p>
        </w:tc>
        <w:tc>
          <w:tcPr>
            <w:tcW w:w="5670" w:type="dxa"/>
            <w:tcBorders>
              <w:left w:val="nil"/>
              <w:bottom w:val="single" w:sz="8" w:space="0" w:color="auto"/>
            </w:tcBorders>
            <w:shd w:val="clear" w:color="auto" w:fill="auto"/>
          </w:tcPr>
          <w:p w14:paraId="5EEFF412" w14:textId="77777777" w:rsidR="00317717" w:rsidRPr="00317717" w:rsidRDefault="00317717" w:rsidP="00317717">
            <w:pPr>
              <w:tabs>
                <w:tab w:val="left" w:pos="1881"/>
              </w:tabs>
              <w:spacing w:line="320" w:lineRule="exact"/>
              <w:rPr>
                <w:szCs w:val="22"/>
              </w:rPr>
            </w:pPr>
            <w:r w:rsidRPr="00317717">
              <w:rPr>
                <w:rFonts w:hint="eastAsia"/>
                <w:szCs w:val="22"/>
              </w:rPr>
              <w:t>1 mg/kg</w:t>
            </w:r>
            <w:r w:rsidRPr="00317717">
              <w:rPr>
                <w:rFonts w:hint="eastAsia"/>
                <w:szCs w:val="22"/>
              </w:rPr>
              <w:t>超</w:t>
            </w:r>
            <w:r w:rsidRPr="00317717">
              <w:rPr>
                <w:rFonts w:hint="eastAsia"/>
                <w:szCs w:val="22"/>
              </w:rPr>
              <w:t xml:space="preserve"> </w:t>
            </w:r>
            <w:r w:rsidRPr="00317717">
              <w:rPr>
                <w:rFonts w:hint="eastAsia"/>
                <w:szCs w:val="22"/>
              </w:rPr>
              <w:t>～</w:t>
            </w:r>
          </w:p>
        </w:tc>
        <w:tc>
          <w:tcPr>
            <w:tcW w:w="2398" w:type="dxa"/>
            <w:tcBorders>
              <w:bottom w:val="single" w:sz="8" w:space="0" w:color="auto"/>
              <w:right w:val="nil"/>
            </w:tcBorders>
            <w:shd w:val="clear" w:color="auto" w:fill="auto"/>
          </w:tcPr>
          <w:p w14:paraId="36734A4E" w14:textId="77777777" w:rsidR="00317717" w:rsidRPr="00317717" w:rsidRDefault="00317717" w:rsidP="00317717">
            <w:pPr>
              <w:spacing w:line="320" w:lineRule="exact"/>
              <w:jc w:val="left"/>
              <w:rPr>
                <w:szCs w:val="22"/>
              </w:rPr>
            </w:pPr>
            <w:r w:rsidRPr="00317717">
              <w:rPr>
                <w:rFonts w:hint="eastAsia"/>
                <w:szCs w:val="22"/>
              </w:rPr>
              <w:t>遺伝毒性試験</w:t>
            </w:r>
          </w:p>
          <w:p w14:paraId="7FF65E29" w14:textId="77777777" w:rsidR="00317717" w:rsidRPr="00317717" w:rsidRDefault="00317717" w:rsidP="00317717">
            <w:pPr>
              <w:spacing w:line="320" w:lineRule="exact"/>
              <w:jc w:val="left"/>
              <w:rPr>
                <w:szCs w:val="22"/>
              </w:rPr>
            </w:pPr>
            <w:r w:rsidRPr="00317717">
              <w:rPr>
                <w:rFonts w:hint="eastAsia"/>
                <w:szCs w:val="22"/>
              </w:rPr>
              <w:t>亜慢性毒性試験</w:t>
            </w:r>
          </w:p>
          <w:p w14:paraId="29874435" w14:textId="77777777" w:rsidR="00317717" w:rsidRPr="00317717" w:rsidRDefault="00317717" w:rsidP="00317717">
            <w:pPr>
              <w:spacing w:line="320" w:lineRule="exact"/>
              <w:jc w:val="left"/>
              <w:rPr>
                <w:szCs w:val="22"/>
              </w:rPr>
            </w:pPr>
            <w:r w:rsidRPr="00317717">
              <w:rPr>
                <w:rFonts w:hint="eastAsia"/>
                <w:szCs w:val="22"/>
              </w:rPr>
              <w:t>生殖毒性試験</w:t>
            </w:r>
          </w:p>
          <w:p w14:paraId="45505BBA" w14:textId="77777777" w:rsidR="00317717" w:rsidRPr="00317717" w:rsidRDefault="00317717" w:rsidP="00317717">
            <w:pPr>
              <w:spacing w:line="320" w:lineRule="exact"/>
              <w:jc w:val="left"/>
              <w:rPr>
                <w:szCs w:val="22"/>
              </w:rPr>
            </w:pPr>
            <w:r w:rsidRPr="00317717">
              <w:rPr>
                <w:rFonts w:hint="eastAsia"/>
                <w:szCs w:val="22"/>
              </w:rPr>
              <w:t>発生毒性試験</w:t>
            </w:r>
          </w:p>
          <w:p w14:paraId="36DBCA6F" w14:textId="77777777" w:rsidR="00317717" w:rsidRPr="00317717" w:rsidRDefault="00317717" w:rsidP="00317717">
            <w:pPr>
              <w:spacing w:line="320" w:lineRule="exact"/>
              <w:jc w:val="left"/>
              <w:rPr>
                <w:szCs w:val="22"/>
                <w:vertAlign w:val="superscript"/>
              </w:rPr>
            </w:pPr>
            <w:r w:rsidRPr="00317717">
              <w:rPr>
                <w:rFonts w:hint="eastAsia"/>
                <w:szCs w:val="22"/>
              </w:rPr>
              <w:t>慢性毒性試験</w:t>
            </w:r>
          </w:p>
          <w:p w14:paraId="28F1D254" w14:textId="77777777" w:rsidR="00317717" w:rsidRPr="00317717" w:rsidRDefault="00317717" w:rsidP="00317717">
            <w:pPr>
              <w:spacing w:line="320" w:lineRule="exact"/>
              <w:jc w:val="left"/>
              <w:rPr>
                <w:szCs w:val="22"/>
              </w:rPr>
            </w:pPr>
            <w:r w:rsidRPr="00317717">
              <w:rPr>
                <w:rFonts w:hint="eastAsia"/>
                <w:szCs w:val="22"/>
              </w:rPr>
              <w:t>発がん性試験</w:t>
            </w:r>
          </w:p>
          <w:p w14:paraId="601E975D" w14:textId="77777777" w:rsidR="00317717" w:rsidRPr="00317717" w:rsidRDefault="00317717" w:rsidP="00317717">
            <w:pPr>
              <w:spacing w:line="320" w:lineRule="exact"/>
              <w:jc w:val="left"/>
              <w:rPr>
                <w:szCs w:val="22"/>
              </w:rPr>
            </w:pPr>
            <w:r w:rsidRPr="00317717">
              <w:rPr>
                <w:rFonts w:hint="eastAsia"/>
                <w:szCs w:val="22"/>
              </w:rPr>
              <w:t>体内動態試験</w:t>
            </w:r>
          </w:p>
        </w:tc>
      </w:tr>
    </w:tbl>
    <w:p w14:paraId="23FBE263" w14:textId="77777777" w:rsidR="00317717" w:rsidRPr="00317717" w:rsidRDefault="00317717" w:rsidP="00317717">
      <w:pPr>
        <w:spacing w:line="240" w:lineRule="exact"/>
        <w:ind w:leftChars="200" w:left="840" w:hangingChars="200" w:hanging="420"/>
        <w:rPr>
          <w:szCs w:val="21"/>
        </w:rPr>
      </w:pPr>
      <w:r w:rsidRPr="00317717">
        <w:rPr>
          <w:rFonts w:cs="ＭＳ 明朝" w:hint="eastAsia"/>
          <w:szCs w:val="21"/>
        </w:rPr>
        <w:t>※１</w:t>
      </w:r>
      <w:r w:rsidRPr="00317717">
        <w:rPr>
          <w:szCs w:val="21"/>
        </w:rPr>
        <w:t xml:space="preserve">　</w:t>
      </w:r>
      <w:r w:rsidRPr="00317717">
        <w:rPr>
          <w:rFonts w:hint="eastAsia"/>
          <w:szCs w:val="21"/>
        </w:rPr>
        <w:t>表の試験項目に加えて、食事中濃度区分を問わず、対象物質に関して、利用可能な情報（特に、各食事中濃度区分で試験結果を必須としていない毒性に関する情報）を収集し、提出することを要求する。</w:t>
      </w:r>
    </w:p>
    <w:p w14:paraId="1128A8B0" w14:textId="77777777" w:rsidR="00317717" w:rsidRPr="00317717" w:rsidRDefault="00317717" w:rsidP="00317717">
      <w:pPr>
        <w:spacing w:line="240" w:lineRule="exact"/>
        <w:ind w:leftChars="200" w:left="840" w:hangingChars="200" w:hanging="420"/>
        <w:rPr>
          <w:szCs w:val="21"/>
        </w:rPr>
      </w:pPr>
      <w:r w:rsidRPr="00317717">
        <w:rPr>
          <w:rFonts w:hint="eastAsia"/>
          <w:szCs w:val="21"/>
        </w:rPr>
        <w:t>※２　遺伝毒性に関して、利用可能な情報に基づく考察を必須とする。遺伝毒性に関して利用可能な情報が存在しない場合は、原則として、遺伝毒性試験の結果を要求する。</w:t>
      </w:r>
    </w:p>
    <w:p w14:paraId="5FDC2EAB" w14:textId="77777777" w:rsidR="00317717" w:rsidRPr="00317717" w:rsidRDefault="00317717" w:rsidP="00317717">
      <w:pPr>
        <w:spacing w:line="360" w:lineRule="exact"/>
        <w:rPr>
          <w:szCs w:val="22"/>
        </w:rPr>
      </w:pPr>
    </w:p>
    <w:p w14:paraId="1CF741F2" w14:textId="77777777" w:rsidR="00317717" w:rsidRPr="00317717" w:rsidRDefault="00317717" w:rsidP="00317717">
      <w:pPr>
        <w:ind w:firstLineChars="100" w:firstLine="210"/>
      </w:pPr>
      <w:r w:rsidRPr="00317717">
        <w:rPr>
          <w:rFonts w:hint="eastAsia"/>
        </w:rPr>
        <w:t>２　試験詳細</w:t>
      </w:r>
    </w:p>
    <w:p w14:paraId="54A9A300" w14:textId="77777777" w:rsidR="00317717" w:rsidRPr="00317717" w:rsidRDefault="00317717" w:rsidP="00317717">
      <w:r w:rsidRPr="00317717">
        <w:rPr>
          <w:rFonts w:hint="eastAsia"/>
        </w:rPr>
        <w:t xml:space="preserve">　（１）遺伝毒性試験</w:t>
      </w:r>
    </w:p>
    <w:p w14:paraId="0ADF18C9" w14:textId="77777777" w:rsidR="00317717" w:rsidRPr="00317717" w:rsidRDefault="00317717" w:rsidP="00317717">
      <w:pPr>
        <w:ind w:firstLineChars="300" w:firstLine="630"/>
      </w:pPr>
      <w:r w:rsidRPr="00317717">
        <w:rPr>
          <w:rFonts w:hint="eastAsia"/>
        </w:rPr>
        <w:t>①　食事中濃度区分が「区分Ⅱ」である場合</w:t>
      </w:r>
    </w:p>
    <w:p w14:paraId="2BC68C12" w14:textId="77777777" w:rsidR="00317717" w:rsidRPr="00317717" w:rsidRDefault="00317717" w:rsidP="00317717">
      <w:pPr>
        <w:ind w:firstLineChars="400" w:firstLine="840"/>
      </w:pPr>
      <w:r w:rsidRPr="00317717">
        <w:rPr>
          <w:rFonts w:hint="eastAsia"/>
        </w:rPr>
        <w:t>ａ　ステップ１</w:t>
      </w:r>
    </w:p>
    <w:p w14:paraId="7AF85917" w14:textId="77777777" w:rsidR="00317717" w:rsidRPr="00317717" w:rsidRDefault="00317717" w:rsidP="00317717">
      <w:pPr>
        <w:ind w:firstLineChars="500" w:firstLine="1050"/>
      </w:pPr>
      <w:r w:rsidRPr="00317717">
        <w:rPr>
          <w:rFonts w:hint="eastAsia"/>
        </w:rPr>
        <w:t>原則として、以下の（ａ）及び（ｂ）の組合せによる</w:t>
      </w:r>
      <w:r w:rsidRPr="00317717">
        <w:rPr>
          <w:rFonts w:hint="eastAsia"/>
        </w:rPr>
        <w:t>2</w:t>
      </w:r>
      <w:r w:rsidRPr="00317717">
        <w:rPr>
          <w:rFonts w:hint="eastAsia"/>
        </w:rPr>
        <w:t>種類以上の</w:t>
      </w:r>
      <w:r w:rsidRPr="00317717">
        <w:rPr>
          <w:rFonts w:hint="eastAsia"/>
        </w:rPr>
        <w:t>in vitro</w:t>
      </w:r>
      <w:r w:rsidRPr="00317717">
        <w:rPr>
          <w:rFonts w:hint="eastAsia"/>
        </w:rPr>
        <w:t>試験結果を要求する。</w:t>
      </w:r>
    </w:p>
    <w:p w14:paraId="247EBD4B" w14:textId="77777777" w:rsidR="00317717" w:rsidRPr="00317717" w:rsidRDefault="00317717" w:rsidP="00317717">
      <w:pPr>
        <w:ind w:firstLineChars="400" w:firstLine="840"/>
      </w:pPr>
      <w:r w:rsidRPr="00317717">
        <w:rPr>
          <w:rFonts w:hint="eastAsia"/>
        </w:rPr>
        <w:t>（ａ）細菌を用いた復帰突然変異試験</w:t>
      </w:r>
    </w:p>
    <w:p w14:paraId="2D30BC7D" w14:textId="77777777" w:rsidR="00317717" w:rsidRPr="00317717" w:rsidRDefault="00317717" w:rsidP="00317717">
      <w:pPr>
        <w:ind w:firstLineChars="400" w:firstLine="840"/>
      </w:pPr>
      <w:r w:rsidRPr="00317717">
        <w:rPr>
          <w:rFonts w:hint="eastAsia"/>
        </w:rPr>
        <w:t>（試験方法の例）</w:t>
      </w:r>
    </w:p>
    <w:p w14:paraId="41BBE3DF" w14:textId="77777777" w:rsidR="00317717" w:rsidRPr="00317717" w:rsidRDefault="00317717" w:rsidP="00317717">
      <w:pPr>
        <w:ind w:firstLineChars="500" w:firstLine="1050"/>
      </w:pPr>
      <w:r w:rsidRPr="00317717">
        <w:rPr>
          <w:rFonts w:hint="eastAsia"/>
        </w:rPr>
        <w:t xml:space="preserve">・　</w:t>
      </w:r>
      <w:r w:rsidRPr="00317717">
        <w:rPr>
          <w:rFonts w:hint="eastAsia"/>
        </w:rPr>
        <w:t>OECD TG471</w:t>
      </w:r>
      <w:r w:rsidRPr="00317717">
        <w:rPr>
          <w:rFonts w:hint="eastAsia"/>
        </w:rPr>
        <w:t>（細菌復帰突然変異試験）</w:t>
      </w:r>
    </w:p>
    <w:p w14:paraId="6021C165" w14:textId="77777777" w:rsidR="00317717" w:rsidRPr="00317717" w:rsidRDefault="00317717" w:rsidP="00317717"/>
    <w:p w14:paraId="0A05224D" w14:textId="77777777" w:rsidR="00317717" w:rsidRPr="00317717" w:rsidRDefault="00317717" w:rsidP="00317717">
      <w:pPr>
        <w:ind w:firstLineChars="400" w:firstLine="840"/>
      </w:pPr>
      <w:r w:rsidRPr="00317717">
        <w:rPr>
          <w:rFonts w:hint="eastAsia"/>
        </w:rPr>
        <w:t>（ｂ）ほ乳類細胞を用いた遺伝毒性試験（以下の</w:t>
      </w:r>
      <w:r w:rsidRPr="00317717">
        <w:rPr>
          <w:rFonts w:hint="eastAsia"/>
        </w:rPr>
        <w:t>3</w:t>
      </w:r>
      <w:r w:rsidRPr="00317717">
        <w:rPr>
          <w:rFonts w:hint="eastAsia"/>
        </w:rPr>
        <w:t>つから</w:t>
      </w:r>
      <w:r w:rsidRPr="00317717">
        <w:rPr>
          <w:rFonts w:hint="eastAsia"/>
        </w:rPr>
        <w:t>1</w:t>
      </w:r>
      <w:r w:rsidRPr="00317717">
        <w:rPr>
          <w:rFonts w:hint="eastAsia"/>
        </w:rPr>
        <w:t>つ以上を要求する。）</w:t>
      </w:r>
    </w:p>
    <w:p w14:paraId="020198F3" w14:textId="77777777" w:rsidR="00317717" w:rsidRPr="00317717" w:rsidRDefault="00317717" w:rsidP="00317717">
      <w:pPr>
        <w:ind w:firstLineChars="500" w:firstLine="1050"/>
      </w:pPr>
      <w:r w:rsidRPr="00317717">
        <w:rPr>
          <w:rFonts w:hint="eastAsia"/>
        </w:rPr>
        <w:t>○　ほ乳類細胞を用いた染色体異常試験</w:t>
      </w:r>
    </w:p>
    <w:p w14:paraId="125565DE" w14:textId="77777777" w:rsidR="00317717" w:rsidRPr="00317717" w:rsidRDefault="00317717" w:rsidP="00317717">
      <w:pPr>
        <w:ind w:firstLineChars="400" w:firstLine="840"/>
      </w:pPr>
      <w:r w:rsidRPr="00317717">
        <w:rPr>
          <w:rFonts w:hint="eastAsia"/>
        </w:rPr>
        <w:t>（試験方法の例）</w:t>
      </w:r>
    </w:p>
    <w:p w14:paraId="7131A2FB" w14:textId="77777777" w:rsidR="00317717" w:rsidRPr="00317717" w:rsidRDefault="00317717" w:rsidP="00317717">
      <w:pPr>
        <w:ind w:firstLineChars="500" w:firstLine="1050"/>
      </w:pPr>
      <w:r w:rsidRPr="00317717">
        <w:rPr>
          <w:rFonts w:hint="eastAsia"/>
        </w:rPr>
        <w:t xml:space="preserve">・　</w:t>
      </w:r>
      <w:r w:rsidRPr="00317717">
        <w:rPr>
          <w:rFonts w:hint="eastAsia"/>
        </w:rPr>
        <w:t>OECD TG473</w:t>
      </w:r>
      <w:r w:rsidRPr="00317717">
        <w:rPr>
          <w:rFonts w:hint="eastAsia"/>
        </w:rPr>
        <w:t>（</w:t>
      </w:r>
      <w:r w:rsidRPr="00317717">
        <w:rPr>
          <w:rFonts w:hint="eastAsia"/>
        </w:rPr>
        <w:t>in vitro</w:t>
      </w:r>
      <w:r w:rsidRPr="00317717">
        <w:rPr>
          <w:rFonts w:hint="eastAsia"/>
        </w:rPr>
        <w:t>ほ乳類細胞染色体異常試験）</w:t>
      </w:r>
    </w:p>
    <w:p w14:paraId="184663E8" w14:textId="77777777" w:rsidR="00317717" w:rsidRPr="00317717" w:rsidRDefault="00317717" w:rsidP="00317717"/>
    <w:p w14:paraId="5F738456" w14:textId="77777777" w:rsidR="00317717" w:rsidRPr="00317717" w:rsidRDefault="00317717" w:rsidP="00317717">
      <w:pPr>
        <w:ind w:firstLineChars="500" w:firstLine="1050"/>
      </w:pPr>
      <w:r w:rsidRPr="00317717">
        <w:rPr>
          <w:rFonts w:hint="eastAsia"/>
        </w:rPr>
        <w:t>○　ほ乳類細胞を用いた小核試験</w:t>
      </w:r>
    </w:p>
    <w:p w14:paraId="6DA8B4E6" w14:textId="77777777" w:rsidR="00317717" w:rsidRPr="00317717" w:rsidRDefault="00317717" w:rsidP="00317717">
      <w:pPr>
        <w:ind w:firstLineChars="500" w:firstLine="1050"/>
      </w:pPr>
      <w:r w:rsidRPr="00317717">
        <w:rPr>
          <w:rFonts w:hint="eastAsia"/>
        </w:rPr>
        <w:t>（試験方法の例）</w:t>
      </w:r>
    </w:p>
    <w:p w14:paraId="7C30DDB4" w14:textId="77777777" w:rsidR="00317717" w:rsidRPr="00317717" w:rsidRDefault="00317717" w:rsidP="00317717">
      <w:pPr>
        <w:ind w:firstLineChars="500" w:firstLine="1050"/>
      </w:pPr>
      <w:r w:rsidRPr="00317717">
        <w:rPr>
          <w:rFonts w:hint="eastAsia"/>
        </w:rPr>
        <w:t xml:space="preserve">・　</w:t>
      </w:r>
      <w:r w:rsidRPr="00317717">
        <w:rPr>
          <w:rFonts w:hint="eastAsia"/>
        </w:rPr>
        <w:t>OECD TG487</w:t>
      </w:r>
      <w:r w:rsidRPr="00317717">
        <w:rPr>
          <w:rFonts w:hint="eastAsia"/>
        </w:rPr>
        <w:t>（</w:t>
      </w:r>
      <w:r w:rsidRPr="00317717">
        <w:rPr>
          <w:rFonts w:hint="eastAsia"/>
        </w:rPr>
        <w:t>in vitro</w:t>
      </w:r>
      <w:r w:rsidRPr="00317717">
        <w:rPr>
          <w:rFonts w:hint="eastAsia"/>
        </w:rPr>
        <w:t>ほ乳類細胞小核試験）</w:t>
      </w:r>
    </w:p>
    <w:p w14:paraId="79B62FDC" w14:textId="77777777" w:rsidR="00317717" w:rsidRPr="00317717" w:rsidRDefault="00317717" w:rsidP="00317717"/>
    <w:p w14:paraId="5D56F34C" w14:textId="77777777" w:rsidR="00317717" w:rsidRPr="00317717" w:rsidRDefault="00317717" w:rsidP="00317717">
      <w:pPr>
        <w:ind w:firstLineChars="500" w:firstLine="1050"/>
      </w:pPr>
      <w:r w:rsidRPr="00317717">
        <w:rPr>
          <w:rFonts w:hint="eastAsia"/>
        </w:rPr>
        <w:t>○　ほ乳類細胞を用いた遺伝子突然変異試験（マウスリンフォーマ</w:t>
      </w:r>
      <w:r w:rsidRPr="00317717">
        <w:rPr>
          <w:rFonts w:hint="eastAsia"/>
        </w:rPr>
        <w:t>TK</w:t>
      </w:r>
      <w:r w:rsidRPr="00317717">
        <w:rPr>
          <w:rFonts w:hint="eastAsia"/>
        </w:rPr>
        <w:t>試験）</w:t>
      </w:r>
    </w:p>
    <w:p w14:paraId="6BC0857F" w14:textId="77777777" w:rsidR="00317717" w:rsidRPr="00317717" w:rsidRDefault="00317717" w:rsidP="00317717">
      <w:pPr>
        <w:ind w:firstLineChars="400" w:firstLine="840"/>
      </w:pPr>
      <w:r w:rsidRPr="00317717">
        <w:rPr>
          <w:rFonts w:hint="eastAsia"/>
        </w:rPr>
        <w:t>（試験方法の例）</w:t>
      </w:r>
    </w:p>
    <w:p w14:paraId="53CE3FA3" w14:textId="77777777" w:rsidR="00317717" w:rsidRPr="00317717" w:rsidRDefault="00317717" w:rsidP="00317717">
      <w:pPr>
        <w:ind w:firstLineChars="500" w:firstLine="1050"/>
      </w:pPr>
      <w:r w:rsidRPr="00317717">
        <w:rPr>
          <w:rFonts w:hint="eastAsia"/>
        </w:rPr>
        <w:t xml:space="preserve">・　</w:t>
      </w:r>
      <w:r w:rsidRPr="00317717">
        <w:rPr>
          <w:rFonts w:hint="eastAsia"/>
        </w:rPr>
        <w:t>OECD TG490</w:t>
      </w:r>
      <w:r w:rsidRPr="00317717">
        <w:rPr>
          <w:rFonts w:hint="eastAsia"/>
        </w:rPr>
        <w:t>（チミジンキナーゼ遺伝子を用いたほ乳類細胞の</w:t>
      </w:r>
      <w:r w:rsidRPr="00317717">
        <w:rPr>
          <w:rFonts w:hint="eastAsia"/>
        </w:rPr>
        <w:t>in vitro</w:t>
      </w:r>
      <w:r w:rsidRPr="00317717">
        <w:rPr>
          <w:rFonts w:hint="eastAsia"/>
        </w:rPr>
        <w:t>遺伝子突然変異試験）</w:t>
      </w:r>
    </w:p>
    <w:p w14:paraId="2A6C3CA3" w14:textId="77777777" w:rsidR="00317717" w:rsidRPr="00317717" w:rsidRDefault="00317717" w:rsidP="00317717"/>
    <w:p w14:paraId="155F0CB0" w14:textId="77777777" w:rsidR="00317717" w:rsidRPr="00317717" w:rsidRDefault="00317717" w:rsidP="00317717">
      <w:pPr>
        <w:ind w:firstLineChars="300" w:firstLine="630"/>
      </w:pPr>
      <w:r w:rsidRPr="00317717">
        <w:rPr>
          <w:rFonts w:hint="eastAsia"/>
        </w:rPr>
        <w:t>ｂ　ステップ２</w:t>
      </w:r>
    </w:p>
    <w:p w14:paraId="7A767CBF" w14:textId="77777777" w:rsidR="00317717" w:rsidRPr="00317717" w:rsidRDefault="00317717" w:rsidP="00317717">
      <w:pPr>
        <w:ind w:firstLineChars="400" w:firstLine="840"/>
      </w:pPr>
      <w:r w:rsidRPr="00317717">
        <w:rPr>
          <w:rFonts w:hint="eastAsia"/>
        </w:rPr>
        <w:t>ステップ１の試験結果等から対象物質の遺伝毒性が否定されない場合は、生体における遺伝毒性を評価するため、以下のような</w:t>
      </w:r>
      <w:r w:rsidRPr="00317717">
        <w:rPr>
          <w:rFonts w:hint="eastAsia"/>
        </w:rPr>
        <w:t>in vivo</w:t>
      </w:r>
      <w:r w:rsidRPr="00317717">
        <w:rPr>
          <w:rFonts w:hint="eastAsia"/>
        </w:rPr>
        <w:t>試験結果を要求することがある。</w:t>
      </w:r>
    </w:p>
    <w:p w14:paraId="2E9CB029" w14:textId="77777777" w:rsidR="00317717" w:rsidRPr="00317717" w:rsidRDefault="00317717" w:rsidP="00317717"/>
    <w:p w14:paraId="4C1EE9A3" w14:textId="77777777" w:rsidR="00317717" w:rsidRPr="00317717" w:rsidRDefault="00317717" w:rsidP="00317717">
      <w:pPr>
        <w:ind w:firstLineChars="400" w:firstLine="840"/>
      </w:pPr>
      <w:r w:rsidRPr="00317717">
        <w:rPr>
          <w:rFonts w:hint="eastAsia"/>
        </w:rPr>
        <w:t>（</w:t>
      </w:r>
      <w:r w:rsidRPr="00317717">
        <w:rPr>
          <w:rFonts w:hint="eastAsia"/>
        </w:rPr>
        <w:t>in vivo</w:t>
      </w:r>
      <w:r w:rsidRPr="00317717">
        <w:rPr>
          <w:rFonts w:hint="eastAsia"/>
        </w:rPr>
        <w:t>試験の例）</w:t>
      </w:r>
    </w:p>
    <w:p w14:paraId="58F5FCC3" w14:textId="77777777" w:rsidR="00317717" w:rsidRPr="00317717" w:rsidRDefault="00317717" w:rsidP="00317717">
      <w:pPr>
        <w:ind w:firstLineChars="500" w:firstLine="1050"/>
      </w:pPr>
      <w:r w:rsidRPr="00317717">
        <w:rPr>
          <w:rFonts w:hint="eastAsia"/>
        </w:rPr>
        <w:t>○　げっ歯類を用いた小核試験</w:t>
      </w:r>
    </w:p>
    <w:p w14:paraId="6FEEA9EA" w14:textId="77777777" w:rsidR="00317717" w:rsidRPr="00317717" w:rsidRDefault="00317717" w:rsidP="00317717">
      <w:pPr>
        <w:ind w:firstLineChars="400" w:firstLine="840"/>
      </w:pPr>
      <w:r w:rsidRPr="00317717">
        <w:rPr>
          <w:rFonts w:hint="eastAsia"/>
        </w:rPr>
        <w:t>（試験方法の例）</w:t>
      </w:r>
    </w:p>
    <w:p w14:paraId="31F9777C" w14:textId="77777777" w:rsidR="00317717" w:rsidRPr="00317717" w:rsidRDefault="00317717" w:rsidP="00317717">
      <w:pPr>
        <w:ind w:firstLineChars="500" w:firstLine="1050"/>
      </w:pPr>
      <w:r w:rsidRPr="00317717">
        <w:rPr>
          <w:rFonts w:hint="eastAsia"/>
        </w:rPr>
        <w:t xml:space="preserve">・　</w:t>
      </w:r>
      <w:r w:rsidRPr="00317717">
        <w:rPr>
          <w:rFonts w:hint="eastAsia"/>
        </w:rPr>
        <w:t>OECD TG474</w:t>
      </w:r>
      <w:r w:rsidRPr="00317717">
        <w:rPr>
          <w:rFonts w:hint="eastAsia"/>
        </w:rPr>
        <w:t>（ほ乳類赤血球小核試験）</w:t>
      </w:r>
    </w:p>
    <w:p w14:paraId="4A69A517" w14:textId="77777777" w:rsidR="00317717" w:rsidRPr="00317717" w:rsidRDefault="00317717" w:rsidP="00317717"/>
    <w:p w14:paraId="51EF436A" w14:textId="77777777" w:rsidR="00317717" w:rsidRPr="00317717" w:rsidRDefault="00317717" w:rsidP="00317717">
      <w:pPr>
        <w:ind w:firstLineChars="500" w:firstLine="1050"/>
      </w:pPr>
      <w:r w:rsidRPr="00317717">
        <w:rPr>
          <w:rFonts w:hint="eastAsia"/>
        </w:rPr>
        <w:t>○　トランスジェニックげっ歯類を用いた突然変異試験</w:t>
      </w:r>
    </w:p>
    <w:p w14:paraId="62FA0E1A" w14:textId="77777777" w:rsidR="00317717" w:rsidRPr="00317717" w:rsidRDefault="00317717" w:rsidP="00317717">
      <w:pPr>
        <w:ind w:firstLineChars="400" w:firstLine="840"/>
      </w:pPr>
      <w:r w:rsidRPr="00317717">
        <w:rPr>
          <w:rFonts w:hint="eastAsia"/>
        </w:rPr>
        <w:t>（試験方法の例）</w:t>
      </w:r>
    </w:p>
    <w:p w14:paraId="2DFBD80F" w14:textId="77777777" w:rsidR="00317717" w:rsidRPr="00317717" w:rsidRDefault="00317717" w:rsidP="00317717">
      <w:pPr>
        <w:ind w:firstLineChars="500" w:firstLine="1050"/>
      </w:pPr>
      <w:r w:rsidRPr="00317717">
        <w:rPr>
          <w:rFonts w:hint="eastAsia"/>
        </w:rPr>
        <w:t xml:space="preserve">・　</w:t>
      </w:r>
      <w:r w:rsidRPr="00317717">
        <w:rPr>
          <w:rFonts w:hint="eastAsia"/>
        </w:rPr>
        <w:t>OECD TG488</w:t>
      </w:r>
      <w:r w:rsidRPr="00317717">
        <w:rPr>
          <w:rFonts w:hint="eastAsia"/>
        </w:rPr>
        <w:t>（トランスジェニックげっ歯類の体細胞および生殖細胞を用いた遺伝子突然変異試験）</w:t>
      </w:r>
    </w:p>
    <w:p w14:paraId="319C7E68" w14:textId="77777777" w:rsidR="00317717" w:rsidRPr="00317717" w:rsidRDefault="00317717" w:rsidP="00317717"/>
    <w:p w14:paraId="5BAA3625" w14:textId="77777777" w:rsidR="00317717" w:rsidRPr="00317717" w:rsidRDefault="00317717" w:rsidP="00317717">
      <w:pPr>
        <w:ind w:firstLineChars="200" w:firstLine="420"/>
      </w:pPr>
      <w:r w:rsidRPr="00317717">
        <w:rPr>
          <w:rFonts w:hint="eastAsia"/>
        </w:rPr>
        <w:t>②　食事中濃度区分が「区分Ⅲ」又は「区分Ⅳ」である場合</w:t>
      </w:r>
    </w:p>
    <w:p w14:paraId="2BEC0588" w14:textId="77777777" w:rsidR="00317717" w:rsidRPr="00317717" w:rsidRDefault="00317717" w:rsidP="00317717">
      <w:r w:rsidRPr="00317717">
        <w:rPr>
          <w:rFonts w:hint="eastAsia"/>
        </w:rPr>
        <w:t xml:space="preserve">　　　ａ　ステップ１</w:t>
      </w:r>
    </w:p>
    <w:p w14:paraId="189CEEF3" w14:textId="77777777" w:rsidR="00317717" w:rsidRPr="00317717" w:rsidRDefault="00317717" w:rsidP="00317717">
      <w:pPr>
        <w:ind w:firstLineChars="400" w:firstLine="840"/>
      </w:pPr>
      <w:r w:rsidRPr="00317717">
        <w:rPr>
          <w:rFonts w:hint="eastAsia"/>
        </w:rPr>
        <w:t>原則として、①ａと同様に</w:t>
      </w:r>
      <w:r w:rsidRPr="00317717">
        <w:rPr>
          <w:rFonts w:hint="eastAsia"/>
        </w:rPr>
        <w:t xml:space="preserve">2 </w:t>
      </w:r>
      <w:r w:rsidRPr="00317717">
        <w:rPr>
          <w:rFonts w:hint="eastAsia"/>
        </w:rPr>
        <w:t>種類以上の</w:t>
      </w:r>
      <w:r w:rsidRPr="00317717">
        <w:rPr>
          <w:rFonts w:hint="eastAsia"/>
        </w:rPr>
        <w:t>in vitro</w:t>
      </w:r>
      <w:r w:rsidRPr="00317717">
        <w:rPr>
          <w:rFonts w:hint="eastAsia"/>
        </w:rPr>
        <w:t>試験の結果を要求するとともに、げっ歯類を用いた小核試験の結果を要求する。</w:t>
      </w:r>
    </w:p>
    <w:p w14:paraId="5787B120" w14:textId="77777777" w:rsidR="00317717" w:rsidRPr="00317717" w:rsidRDefault="00317717" w:rsidP="00317717"/>
    <w:p w14:paraId="0BA2F218" w14:textId="77777777" w:rsidR="00317717" w:rsidRPr="00317717" w:rsidRDefault="00317717" w:rsidP="00317717">
      <w:pPr>
        <w:ind w:firstLineChars="300" w:firstLine="630"/>
      </w:pPr>
      <w:r w:rsidRPr="00317717">
        <w:rPr>
          <w:rFonts w:hint="eastAsia"/>
        </w:rPr>
        <w:t>ｂ　ステップ２</w:t>
      </w:r>
    </w:p>
    <w:p w14:paraId="052E318E" w14:textId="77777777" w:rsidR="00317717" w:rsidRPr="00317717" w:rsidRDefault="00317717" w:rsidP="00317717">
      <w:pPr>
        <w:ind w:firstLineChars="400" w:firstLine="840"/>
      </w:pPr>
      <w:r w:rsidRPr="00317717">
        <w:rPr>
          <w:rFonts w:hint="eastAsia"/>
        </w:rPr>
        <w:t>ステップ１の試験結果等から対象物質の遺伝毒性が否定されない場合は、当該試験結果を補足するための追加試験の結果を要求することがある。（例えば、細菌を用いた復帰突然変異試験結果が陽性である場合は、トランスジェニックげっ歯類を用いた突然変異試験等の</w:t>
      </w:r>
      <w:r w:rsidRPr="00317717">
        <w:rPr>
          <w:rFonts w:hint="eastAsia"/>
        </w:rPr>
        <w:t>in vivo</w:t>
      </w:r>
      <w:r w:rsidRPr="00317717">
        <w:rPr>
          <w:rFonts w:hint="eastAsia"/>
        </w:rPr>
        <w:t>試験の結果を要求することがある。）</w:t>
      </w:r>
    </w:p>
    <w:p w14:paraId="582FB5DA" w14:textId="77777777" w:rsidR="00317717" w:rsidRPr="00317717" w:rsidRDefault="00317717" w:rsidP="00317717"/>
    <w:p w14:paraId="39605EE9" w14:textId="77777777" w:rsidR="00317717" w:rsidRPr="00317717" w:rsidRDefault="00317717" w:rsidP="00317717">
      <w:r w:rsidRPr="00317717">
        <w:rPr>
          <w:rFonts w:hint="eastAsia"/>
        </w:rPr>
        <w:t xml:space="preserve">　（２）各種毒性等試験（遺伝毒性試験を除く。）</w:t>
      </w:r>
    </w:p>
    <w:p w14:paraId="4125EE01" w14:textId="77777777" w:rsidR="00317717" w:rsidRPr="00317717" w:rsidRDefault="00317717" w:rsidP="00317717">
      <w:r w:rsidRPr="00317717">
        <w:rPr>
          <w:rFonts w:hint="eastAsia"/>
        </w:rPr>
        <w:t xml:space="preserve">　　　　基本的には以下の①～⑥のとおりとする。なお、動物種を</w:t>
      </w:r>
      <w:r w:rsidRPr="00317717">
        <w:rPr>
          <w:rFonts w:hint="eastAsia"/>
        </w:rPr>
        <w:t>2</w:t>
      </w:r>
      <w:r w:rsidRPr="00317717">
        <w:rPr>
          <w:rFonts w:hint="eastAsia"/>
        </w:rPr>
        <w:t>種用いることを原則としている毒性試験については、その一部を省略した理由が説明されており、かつ、当該理由が妥当と判断される場合に限り、</w:t>
      </w:r>
      <w:r w:rsidRPr="00317717">
        <w:rPr>
          <w:rFonts w:hint="eastAsia"/>
        </w:rPr>
        <w:t>1</w:t>
      </w:r>
      <w:r w:rsidRPr="00317717">
        <w:rPr>
          <w:rFonts w:hint="eastAsia"/>
        </w:rPr>
        <w:t>種による評価も可能とする。</w:t>
      </w:r>
    </w:p>
    <w:p w14:paraId="672882A3" w14:textId="77777777" w:rsidR="00317717" w:rsidRPr="00317717" w:rsidRDefault="00317717" w:rsidP="00317717"/>
    <w:p w14:paraId="1828A519" w14:textId="77777777" w:rsidR="00317717" w:rsidRPr="00317717" w:rsidRDefault="00317717" w:rsidP="00317717">
      <w:pPr>
        <w:numPr>
          <w:ilvl w:val="0"/>
          <w:numId w:val="7"/>
        </w:numPr>
      </w:pPr>
      <w:r w:rsidRPr="00317717">
        <w:rPr>
          <w:rFonts w:hint="eastAsia"/>
        </w:rPr>
        <w:t>亜慢性毒性試験</w:t>
      </w:r>
    </w:p>
    <w:p w14:paraId="6A52698D" w14:textId="77777777" w:rsidR="00317717" w:rsidRPr="00317717" w:rsidRDefault="00317717" w:rsidP="00317717">
      <w:pPr>
        <w:ind w:left="210" w:firstLineChars="300" w:firstLine="630"/>
      </w:pPr>
      <w:r w:rsidRPr="00317717">
        <w:rPr>
          <w:rFonts w:hint="eastAsia"/>
        </w:rPr>
        <w:t>試験期間は</w:t>
      </w:r>
      <w:r w:rsidRPr="00317717">
        <w:rPr>
          <w:rFonts w:hint="eastAsia"/>
        </w:rPr>
        <w:t>90</w:t>
      </w:r>
      <w:r w:rsidRPr="00317717">
        <w:rPr>
          <w:rFonts w:hint="eastAsia"/>
        </w:rPr>
        <w:t>日間、原則として、動物種はげっ歯類</w:t>
      </w:r>
      <w:r w:rsidRPr="00317717">
        <w:rPr>
          <w:rFonts w:hint="eastAsia"/>
        </w:rPr>
        <w:t>1</w:t>
      </w:r>
      <w:r w:rsidRPr="00317717">
        <w:rPr>
          <w:rFonts w:hint="eastAsia"/>
        </w:rPr>
        <w:t>種（通常、ラット）及び非げっ歯類</w:t>
      </w:r>
      <w:r w:rsidRPr="00317717">
        <w:rPr>
          <w:rFonts w:hint="eastAsia"/>
        </w:rPr>
        <w:t>1</w:t>
      </w:r>
      <w:r w:rsidRPr="00317717">
        <w:rPr>
          <w:rFonts w:hint="eastAsia"/>
        </w:rPr>
        <w:t>種（通常、イヌ）とする。</w:t>
      </w:r>
    </w:p>
    <w:p w14:paraId="76A82C46" w14:textId="77777777" w:rsidR="00317717" w:rsidRPr="00317717" w:rsidRDefault="00317717" w:rsidP="00317717">
      <w:pPr>
        <w:ind w:firstLineChars="300" w:firstLine="630"/>
      </w:pPr>
      <w:r w:rsidRPr="00317717">
        <w:rPr>
          <w:rFonts w:hint="eastAsia"/>
        </w:rPr>
        <w:t>（試験方法の例）</w:t>
      </w:r>
    </w:p>
    <w:p w14:paraId="2CB76268" w14:textId="77777777" w:rsidR="00317717" w:rsidRPr="00317717" w:rsidRDefault="00317717" w:rsidP="00317717">
      <w:pPr>
        <w:ind w:firstLineChars="300" w:firstLine="630"/>
      </w:pPr>
      <w:r w:rsidRPr="00317717">
        <w:rPr>
          <w:rFonts w:hint="eastAsia"/>
        </w:rPr>
        <w:t xml:space="preserve">・　</w:t>
      </w:r>
      <w:r w:rsidRPr="00317717">
        <w:rPr>
          <w:rFonts w:hint="eastAsia"/>
        </w:rPr>
        <w:t>OECD TG408</w:t>
      </w:r>
      <w:r w:rsidRPr="00317717">
        <w:rPr>
          <w:rFonts w:hint="eastAsia"/>
        </w:rPr>
        <w:t>（げっ歯類における</w:t>
      </w:r>
      <w:r w:rsidRPr="00317717">
        <w:rPr>
          <w:rFonts w:hint="eastAsia"/>
        </w:rPr>
        <w:t>90</w:t>
      </w:r>
      <w:r w:rsidRPr="00317717">
        <w:rPr>
          <w:rFonts w:hint="eastAsia"/>
        </w:rPr>
        <w:t>日間反復経口投与毒性試験）</w:t>
      </w:r>
    </w:p>
    <w:p w14:paraId="1246F5B1" w14:textId="77777777" w:rsidR="00317717" w:rsidRPr="00317717" w:rsidRDefault="00317717" w:rsidP="00317717">
      <w:pPr>
        <w:ind w:firstLineChars="300" w:firstLine="630"/>
      </w:pPr>
      <w:r w:rsidRPr="00317717">
        <w:rPr>
          <w:rFonts w:hint="eastAsia"/>
        </w:rPr>
        <w:t xml:space="preserve">・　</w:t>
      </w:r>
      <w:r w:rsidRPr="00317717">
        <w:rPr>
          <w:rFonts w:hint="eastAsia"/>
        </w:rPr>
        <w:t>OECD TG409</w:t>
      </w:r>
      <w:r w:rsidRPr="00317717">
        <w:rPr>
          <w:rFonts w:hint="eastAsia"/>
        </w:rPr>
        <w:t>（非げっ歯類における</w:t>
      </w:r>
      <w:r w:rsidRPr="00317717">
        <w:rPr>
          <w:rFonts w:hint="eastAsia"/>
        </w:rPr>
        <w:t>90</w:t>
      </w:r>
      <w:r w:rsidRPr="00317717">
        <w:rPr>
          <w:rFonts w:hint="eastAsia"/>
        </w:rPr>
        <w:t>日間反復経口投与毒性試験）</w:t>
      </w:r>
    </w:p>
    <w:p w14:paraId="474C4CD6" w14:textId="77777777" w:rsidR="00317717" w:rsidRPr="00317717" w:rsidRDefault="00317717" w:rsidP="00317717"/>
    <w:p w14:paraId="552C76CC" w14:textId="77777777" w:rsidR="00317717" w:rsidRPr="00317717" w:rsidRDefault="00317717" w:rsidP="00317717">
      <w:pPr>
        <w:ind w:firstLineChars="300" w:firstLine="630"/>
      </w:pPr>
      <w:r w:rsidRPr="00317717">
        <w:rPr>
          <w:rFonts w:hint="eastAsia"/>
        </w:rPr>
        <w:t>②　生殖毒性試験</w:t>
      </w:r>
    </w:p>
    <w:p w14:paraId="25D64DC6" w14:textId="77777777" w:rsidR="00317717" w:rsidRPr="00317717" w:rsidRDefault="00317717" w:rsidP="00317717">
      <w:r w:rsidRPr="00317717">
        <w:rPr>
          <w:rFonts w:hint="eastAsia"/>
        </w:rPr>
        <w:t xml:space="preserve">　　　　原則として、動物種はげっ歯類</w:t>
      </w:r>
      <w:r w:rsidRPr="00317717">
        <w:rPr>
          <w:rFonts w:hint="eastAsia"/>
        </w:rPr>
        <w:t>1</w:t>
      </w:r>
      <w:r w:rsidRPr="00317717">
        <w:rPr>
          <w:rFonts w:hint="eastAsia"/>
        </w:rPr>
        <w:t>種（通常、ラット）とする。</w:t>
      </w:r>
    </w:p>
    <w:p w14:paraId="29725A5B" w14:textId="77777777" w:rsidR="00317717" w:rsidRPr="00317717" w:rsidRDefault="00317717" w:rsidP="00317717">
      <w:pPr>
        <w:ind w:firstLineChars="300" w:firstLine="630"/>
      </w:pPr>
      <w:r w:rsidRPr="00317717">
        <w:rPr>
          <w:rFonts w:hint="eastAsia"/>
        </w:rPr>
        <w:t>（試験方法の例）</w:t>
      </w:r>
    </w:p>
    <w:p w14:paraId="23011C18" w14:textId="77777777" w:rsidR="00317717" w:rsidRPr="00317717" w:rsidRDefault="00317717" w:rsidP="00317717">
      <w:pPr>
        <w:ind w:firstLineChars="300" w:firstLine="630"/>
      </w:pPr>
      <w:r w:rsidRPr="00317717">
        <w:rPr>
          <w:rFonts w:hint="eastAsia"/>
        </w:rPr>
        <w:t xml:space="preserve">・　</w:t>
      </w:r>
      <w:r w:rsidRPr="00317717">
        <w:rPr>
          <w:rFonts w:hint="eastAsia"/>
        </w:rPr>
        <w:t>OECD TG416</w:t>
      </w:r>
      <w:r w:rsidRPr="00317717">
        <w:rPr>
          <w:rFonts w:hint="eastAsia"/>
        </w:rPr>
        <w:t>（二世代生殖毒性試験）</w:t>
      </w:r>
    </w:p>
    <w:p w14:paraId="7C9F7FAF" w14:textId="77777777" w:rsidR="00317717" w:rsidRPr="00317717" w:rsidRDefault="00317717" w:rsidP="00317717">
      <w:pPr>
        <w:ind w:firstLineChars="300" w:firstLine="630"/>
      </w:pPr>
      <w:r w:rsidRPr="00317717">
        <w:rPr>
          <w:rFonts w:hint="eastAsia"/>
        </w:rPr>
        <w:t xml:space="preserve">・　</w:t>
      </w:r>
      <w:r w:rsidRPr="00317717">
        <w:rPr>
          <w:rFonts w:hint="eastAsia"/>
        </w:rPr>
        <w:t>OECD TG443</w:t>
      </w:r>
      <w:r w:rsidRPr="00317717">
        <w:rPr>
          <w:rFonts w:hint="eastAsia"/>
        </w:rPr>
        <w:t>（拡張一世代生殖毒性試験）</w:t>
      </w:r>
    </w:p>
    <w:p w14:paraId="0DF25AE8" w14:textId="77777777" w:rsidR="00317717" w:rsidRPr="00317717" w:rsidRDefault="00317717" w:rsidP="00317717"/>
    <w:p w14:paraId="2596335A" w14:textId="77777777" w:rsidR="00317717" w:rsidRPr="00317717" w:rsidRDefault="00317717" w:rsidP="00317717">
      <w:r w:rsidRPr="00317717">
        <w:rPr>
          <w:rFonts w:hint="eastAsia"/>
        </w:rPr>
        <w:t xml:space="preserve">　　　③　発生毒性試験</w:t>
      </w:r>
    </w:p>
    <w:p w14:paraId="0E3CB899" w14:textId="77777777" w:rsidR="00317717" w:rsidRPr="00317717" w:rsidRDefault="00317717" w:rsidP="00317717">
      <w:r w:rsidRPr="00317717">
        <w:rPr>
          <w:rFonts w:hint="eastAsia"/>
        </w:rPr>
        <w:t xml:space="preserve">　　　　原則として、動物種はげっ歯類</w:t>
      </w:r>
      <w:r w:rsidRPr="00317717">
        <w:rPr>
          <w:rFonts w:hint="eastAsia"/>
        </w:rPr>
        <w:t>1</w:t>
      </w:r>
      <w:r w:rsidRPr="00317717">
        <w:rPr>
          <w:rFonts w:hint="eastAsia"/>
        </w:rPr>
        <w:t>種（通常、ラット）及び非げっ歯類</w:t>
      </w:r>
      <w:r w:rsidRPr="00317717">
        <w:rPr>
          <w:rFonts w:hint="eastAsia"/>
        </w:rPr>
        <w:t>1</w:t>
      </w:r>
      <w:r w:rsidRPr="00317717">
        <w:rPr>
          <w:rFonts w:hint="eastAsia"/>
        </w:rPr>
        <w:t>種（通常、ウサギ）とする。</w:t>
      </w:r>
    </w:p>
    <w:p w14:paraId="4A828233" w14:textId="77777777" w:rsidR="00317717" w:rsidRPr="00317717" w:rsidRDefault="00317717" w:rsidP="00317717">
      <w:r w:rsidRPr="00317717">
        <w:rPr>
          <w:rFonts w:hint="eastAsia"/>
        </w:rPr>
        <w:t xml:space="preserve">　　　　なお、試験に用いる</w:t>
      </w:r>
      <w:r w:rsidRPr="00317717">
        <w:rPr>
          <w:rFonts w:hint="eastAsia"/>
        </w:rPr>
        <w:t>2</w:t>
      </w:r>
      <w:r w:rsidRPr="00317717">
        <w:rPr>
          <w:rFonts w:hint="eastAsia"/>
        </w:rPr>
        <w:t>種の動物（げっ歯類</w:t>
      </w:r>
      <w:r w:rsidRPr="00317717">
        <w:rPr>
          <w:rFonts w:hint="eastAsia"/>
        </w:rPr>
        <w:t>1</w:t>
      </w:r>
      <w:r w:rsidRPr="00317717">
        <w:rPr>
          <w:rFonts w:hint="eastAsia"/>
        </w:rPr>
        <w:t>種及び非げっ歯類</w:t>
      </w:r>
      <w:r w:rsidRPr="00317717">
        <w:rPr>
          <w:rFonts w:hint="eastAsia"/>
        </w:rPr>
        <w:t>1</w:t>
      </w:r>
      <w:r w:rsidRPr="00317717">
        <w:rPr>
          <w:rFonts w:hint="eastAsia"/>
        </w:rPr>
        <w:t>種）のうち、げっ歯類において催奇形性が観察され、かつ当該催奇形性の</w:t>
      </w:r>
      <w:r w:rsidRPr="00317717">
        <w:rPr>
          <w:rFonts w:hint="eastAsia"/>
        </w:rPr>
        <w:t>NOAEL</w:t>
      </w:r>
      <w:r w:rsidRPr="00317717">
        <w:rPr>
          <w:rFonts w:hint="eastAsia"/>
        </w:rPr>
        <w:t>等が</w:t>
      </w:r>
      <w:r w:rsidRPr="00317717">
        <w:rPr>
          <w:rFonts w:hint="eastAsia"/>
        </w:rPr>
        <w:t>ADI/TDI</w:t>
      </w:r>
      <w:r w:rsidRPr="00317717">
        <w:rPr>
          <w:rFonts w:hint="eastAsia"/>
        </w:rPr>
        <w:t>の設定根拠とならない場合は、当該げっ歯類の試験結果のみに基づく評価も可能とする。</w:t>
      </w:r>
    </w:p>
    <w:p w14:paraId="0BC9B659" w14:textId="77777777" w:rsidR="00317717" w:rsidRPr="00317717" w:rsidRDefault="00317717" w:rsidP="00317717">
      <w:pPr>
        <w:ind w:firstLineChars="300" w:firstLine="630"/>
      </w:pPr>
      <w:r w:rsidRPr="00317717">
        <w:rPr>
          <w:rFonts w:hint="eastAsia"/>
        </w:rPr>
        <w:t>（試験方法の例）</w:t>
      </w:r>
    </w:p>
    <w:p w14:paraId="54652350" w14:textId="77777777" w:rsidR="00317717" w:rsidRPr="00317717" w:rsidRDefault="00317717" w:rsidP="00317717">
      <w:pPr>
        <w:ind w:firstLineChars="300" w:firstLine="630"/>
      </w:pPr>
      <w:r w:rsidRPr="00317717">
        <w:rPr>
          <w:rFonts w:hint="eastAsia"/>
        </w:rPr>
        <w:t xml:space="preserve">・　</w:t>
      </w:r>
      <w:r w:rsidRPr="00317717">
        <w:rPr>
          <w:rFonts w:hint="eastAsia"/>
        </w:rPr>
        <w:t>OECD TG414</w:t>
      </w:r>
      <w:r w:rsidRPr="00317717">
        <w:rPr>
          <w:rFonts w:hint="eastAsia"/>
        </w:rPr>
        <w:t>（出生前発生毒性試験）</w:t>
      </w:r>
    </w:p>
    <w:p w14:paraId="470889A1" w14:textId="77777777" w:rsidR="00317717" w:rsidRPr="00317717" w:rsidRDefault="00317717" w:rsidP="00317717"/>
    <w:p w14:paraId="2D94CFF6" w14:textId="77777777" w:rsidR="00317717" w:rsidRPr="00317717" w:rsidRDefault="00317717" w:rsidP="00317717">
      <w:r w:rsidRPr="00317717">
        <w:rPr>
          <w:rFonts w:hint="eastAsia"/>
        </w:rPr>
        <w:t xml:space="preserve">　　　④　慢性毒性試験</w:t>
      </w:r>
    </w:p>
    <w:p w14:paraId="40FAEE7A" w14:textId="77777777" w:rsidR="00317717" w:rsidRPr="00317717" w:rsidRDefault="00317717" w:rsidP="00317717">
      <w:r w:rsidRPr="00317717">
        <w:rPr>
          <w:rFonts w:hint="eastAsia"/>
        </w:rPr>
        <w:t xml:space="preserve">　　　　原則として、動物種はげっ歯類</w:t>
      </w:r>
      <w:r w:rsidRPr="00317717">
        <w:rPr>
          <w:rFonts w:hint="eastAsia"/>
        </w:rPr>
        <w:t>1</w:t>
      </w:r>
      <w:r w:rsidRPr="00317717">
        <w:rPr>
          <w:rFonts w:hint="eastAsia"/>
        </w:rPr>
        <w:t>種（通常、ラット）とする。</w:t>
      </w:r>
    </w:p>
    <w:p w14:paraId="759B9D8D" w14:textId="77777777" w:rsidR="00317717" w:rsidRPr="00317717" w:rsidRDefault="00317717" w:rsidP="00317717">
      <w:r w:rsidRPr="00317717">
        <w:rPr>
          <w:rFonts w:hint="eastAsia"/>
        </w:rPr>
        <w:t xml:space="preserve">　　　　なお、「農薬の食品健康影響評価におけるイヌを用いた１年間反復経口投与毒性試験の取扱いについて（平成</w:t>
      </w:r>
      <w:r w:rsidRPr="00317717">
        <w:rPr>
          <w:rFonts w:hint="eastAsia"/>
        </w:rPr>
        <w:t>29</w:t>
      </w:r>
      <w:r w:rsidRPr="00317717">
        <w:rPr>
          <w:rFonts w:hint="eastAsia"/>
        </w:rPr>
        <w:t>年</w:t>
      </w:r>
      <w:r w:rsidRPr="00317717">
        <w:rPr>
          <w:rFonts w:hint="eastAsia"/>
        </w:rPr>
        <w:t>12</w:t>
      </w:r>
      <w:r w:rsidRPr="00317717">
        <w:rPr>
          <w:rFonts w:hint="eastAsia"/>
        </w:rPr>
        <w:t>月</w:t>
      </w:r>
      <w:r w:rsidRPr="00317717">
        <w:rPr>
          <w:rFonts w:hint="eastAsia"/>
        </w:rPr>
        <w:t>21</w:t>
      </w:r>
      <w:r w:rsidRPr="00317717">
        <w:rPr>
          <w:rFonts w:hint="eastAsia"/>
        </w:rPr>
        <w:t>日農薬専門調査会決定）」の２（２）に該当する場合は、非げっ歯類（イヌ）</w:t>
      </w:r>
      <w:r w:rsidRPr="00317717">
        <w:rPr>
          <w:rFonts w:hint="eastAsia"/>
        </w:rPr>
        <w:t>1</w:t>
      </w:r>
      <w:r w:rsidRPr="00317717">
        <w:rPr>
          <w:rFonts w:hint="eastAsia"/>
        </w:rPr>
        <w:t>種の試験結果も要求する。</w:t>
      </w:r>
    </w:p>
    <w:p w14:paraId="6DF82541" w14:textId="77777777" w:rsidR="00317717" w:rsidRPr="00317717" w:rsidRDefault="00317717" w:rsidP="00317717">
      <w:pPr>
        <w:ind w:firstLineChars="300" w:firstLine="630"/>
      </w:pPr>
      <w:r w:rsidRPr="00317717">
        <w:rPr>
          <w:rFonts w:hint="eastAsia"/>
        </w:rPr>
        <w:t>（試験方法の例）</w:t>
      </w:r>
    </w:p>
    <w:p w14:paraId="63BA1257" w14:textId="77777777" w:rsidR="00317717" w:rsidRPr="00317717" w:rsidRDefault="00317717" w:rsidP="00317717">
      <w:pPr>
        <w:ind w:firstLineChars="300" w:firstLine="630"/>
      </w:pPr>
      <w:r w:rsidRPr="00317717">
        <w:rPr>
          <w:rFonts w:hint="eastAsia"/>
        </w:rPr>
        <w:t xml:space="preserve">・　</w:t>
      </w:r>
      <w:r w:rsidRPr="00317717">
        <w:rPr>
          <w:rFonts w:hint="eastAsia"/>
        </w:rPr>
        <w:t>OECD TG452</w:t>
      </w:r>
      <w:r w:rsidRPr="00317717">
        <w:rPr>
          <w:rFonts w:hint="eastAsia"/>
        </w:rPr>
        <w:t>（慢性毒性試験）</w:t>
      </w:r>
    </w:p>
    <w:p w14:paraId="745E8AD0" w14:textId="77777777" w:rsidR="00317717" w:rsidRPr="00317717" w:rsidRDefault="00317717" w:rsidP="00317717">
      <w:pPr>
        <w:ind w:firstLineChars="300" w:firstLine="630"/>
      </w:pPr>
      <w:r w:rsidRPr="00317717">
        <w:rPr>
          <w:rFonts w:hint="eastAsia"/>
        </w:rPr>
        <w:t xml:space="preserve">・　</w:t>
      </w:r>
      <w:r w:rsidRPr="00317717">
        <w:rPr>
          <w:rFonts w:hint="eastAsia"/>
        </w:rPr>
        <w:t>OECD TG453</w:t>
      </w:r>
      <w:r w:rsidRPr="00317717">
        <w:rPr>
          <w:rFonts w:hint="eastAsia"/>
        </w:rPr>
        <w:t>（慢性毒性／発がん性併合試験）</w:t>
      </w:r>
    </w:p>
    <w:p w14:paraId="6A004D63" w14:textId="77777777" w:rsidR="00317717" w:rsidRPr="00317717" w:rsidRDefault="00317717" w:rsidP="00317717"/>
    <w:p w14:paraId="28A5CAAC" w14:textId="77777777" w:rsidR="00317717" w:rsidRPr="00317717" w:rsidRDefault="00317717" w:rsidP="00317717">
      <w:r w:rsidRPr="00317717">
        <w:rPr>
          <w:rFonts w:hint="eastAsia"/>
        </w:rPr>
        <w:t xml:space="preserve">　　　⑤　発がん性試験</w:t>
      </w:r>
    </w:p>
    <w:p w14:paraId="7B5CFE0D" w14:textId="77777777" w:rsidR="00317717" w:rsidRPr="00317717" w:rsidRDefault="00317717" w:rsidP="00317717">
      <w:pPr>
        <w:ind w:firstLineChars="400" w:firstLine="840"/>
      </w:pPr>
      <w:r w:rsidRPr="00317717">
        <w:rPr>
          <w:rFonts w:hint="eastAsia"/>
        </w:rPr>
        <w:t>原則として、動物種はげっ歯類</w:t>
      </w:r>
      <w:r w:rsidRPr="00317717">
        <w:rPr>
          <w:rFonts w:hint="eastAsia"/>
        </w:rPr>
        <w:t>2</w:t>
      </w:r>
      <w:r w:rsidRPr="00317717">
        <w:rPr>
          <w:rFonts w:hint="eastAsia"/>
        </w:rPr>
        <w:t>種（通常、ラット及びマウス）とする。</w:t>
      </w:r>
    </w:p>
    <w:p w14:paraId="398B2332" w14:textId="77777777" w:rsidR="00317717" w:rsidRPr="00317717" w:rsidRDefault="00317717" w:rsidP="00317717">
      <w:r w:rsidRPr="00317717">
        <w:rPr>
          <w:rFonts w:hint="eastAsia"/>
        </w:rPr>
        <w:t>なお、慢性毒性試験として慢性毒性／発がん性併合試験をげっ歯類</w:t>
      </w:r>
      <w:r w:rsidRPr="00317717">
        <w:rPr>
          <w:rFonts w:hint="eastAsia"/>
        </w:rPr>
        <w:t>1</w:t>
      </w:r>
      <w:r w:rsidRPr="00317717">
        <w:rPr>
          <w:rFonts w:hint="eastAsia"/>
        </w:rPr>
        <w:t>種について実施した場合は、当該試験の結果及びげっ歯類</w:t>
      </w:r>
      <w:r w:rsidRPr="00317717">
        <w:rPr>
          <w:rFonts w:hint="eastAsia"/>
        </w:rPr>
        <w:t>1</w:t>
      </w:r>
      <w:r w:rsidRPr="00317717">
        <w:rPr>
          <w:rFonts w:hint="eastAsia"/>
        </w:rPr>
        <w:t>種（慢性毒性／発がん性併合試験と重複しないもの。）を用いた発がん性試験の結果に基づく評価も可能とする。</w:t>
      </w:r>
    </w:p>
    <w:p w14:paraId="29D2135A" w14:textId="77777777" w:rsidR="00317717" w:rsidRPr="00317717" w:rsidRDefault="00317717" w:rsidP="00317717">
      <w:pPr>
        <w:ind w:firstLineChars="300" w:firstLine="630"/>
      </w:pPr>
      <w:r w:rsidRPr="00317717">
        <w:rPr>
          <w:rFonts w:hint="eastAsia"/>
        </w:rPr>
        <w:t>（試験方法の例）</w:t>
      </w:r>
    </w:p>
    <w:p w14:paraId="7B3D2388" w14:textId="77777777" w:rsidR="00317717" w:rsidRPr="00317717" w:rsidRDefault="00317717" w:rsidP="00317717">
      <w:pPr>
        <w:ind w:firstLineChars="300" w:firstLine="630"/>
      </w:pPr>
      <w:r w:rsidRPr="00317717">
        <w:rPr>
          <w:rFonts w:hint="eastAsia"/>
        </w:rPr>
        <w:t xml:space="preserve">・　</w:t>
      </w:r>
      <w:r w:rsidRPr="00317717">
        <w:rPr>
          <w:rFonts w:hint="eastAsia"/>
        </w:rPr>
        <w:t>OECD TG451</w:t>
      </w:r>
      <w:r w:rsidRPr="00317717">
        <w:rPr>
          <w:rFonts w:hint="eastAsia"/>
        </w:rPr>
        <w:t>（発がん性試験）</w:t>
      </w:r>
    </w:p>
    <w:p w14:paraId="73890F51" w14:textId="77777777" w:rsidR="00317717" w:rsidRPr="00317717" w:rsidRDefault="00317717" w:rsidP="00317717"/>
    <w:p w14:paraId="6C1D7A74" w14:textId="77777777" w:rsidR="00317717" w:rsidRPr="00317717" w:rsidRDefault="00317717" w:rsidP="00317717">
      <w:pPr>
        <w:ind w:firstLineChars="300" w:firstLine="630"/>
      </w:pPr>
      <w:r w:rsidRPr="00317717">
        <w:rPr>
          <w:rFonts w:hint="eastAsia"/>
        </w:rPr>
        <w:t>⑥　体内動態試験</w:t>
      </w:r>
    </w:p>
    <w:p w14:paraId="41EFA0DD" w14:textId="77777777" w:rsidR="00317717" w:rsidRPr="00317717" w:rsidRDefault="00317717" w:rsidP="00317717">
      <w:pPr>
        <w:ind w:firstLineChars="400" w:firstLine="840"/>
      </w:pPr>
      <w:r w:rsidRPr="00317717">
        <w:rPr>
          <w:rFonts w:hint="eastAsia"/>
        </w:rPr>
        <w:t>原則として、動物種はげっ歯類</w:t>
      </w:r>
      <w:r w:rsidRPr="00317717">
        <w:rPr>
          <w:rFonts w:hint="eastAsia"/>
        </w:rPr>
        <w:t>1</w:t>
      </w:r>
      <w:r w:rsidRPr="00317717">
        <w:rPr>
          <w:rFonts w:hint="eastAsia"/>
        </w:rPr>
        <w:t>種（通常、ラット）とする。ただし、げっ歯類及び非げっ歯類において、標的臓器及び毒性徴候の程度が著しく異なる場合には、ヒトへの外挿性も考慮の上、非げっ歯類を加えて評価することが望ましい。</w:t>
      </w:r>
    </w:p>
    <w:p w14:paraId="20FB0758" w14:textId="77777777" w:rsidR="00317717" w:rsidRPr="00317717" w:rsidRDefault="00317717" w:rsidP="00317717">
      <w:pPr>
        <w:ind w:firstLineChars="300" w:firstLine="630"/>
      </w:pPr>
      <w:r w:rsidRPr="00317717">
        <w:rPr>
          <w:rFonts w:hint="eastAsia"/>
        </w:rPr>
        <w:t>（試験方法の例）</w:t>
      </w:r>
    </w:p>
    <w:p w14:paraId="59557244" w14:textId="77777777" w:rsidR="00317717" w:rsidRPr="00317717" w:rsidRDefault="00317717" w:rsidP="00317717">
      <w:pPr>
        <w:ind w:firstLineChars="300" w:firstLine="630"/>
      </w:pPr>
      <w:r w:rsidRPr="00317717">
        <w:rPr>
          <w:rFonts w:hint="eastAsia"/>
        </w:rPr>
        <w:t xml:space="preserve">・　</w:t>
      </w:r>
      <w:r w:rsidRPr="00317717">
        <w:rPr>
          <w:rFonts w:hint="eastAsia"/>
        </w:rPr>
        <w:t>OECD TG417</w:t>
      </w:r>
      <w:r w:rsidRPr="00317717">
        <w:rPr>
          <w:rFonts w:hint="eastAsia"/>
        </w:rPr>
        <w:t>（トキシコキネティクス）</w:t>
      </w:r>
    </w:p>
    <w:p w14:paraId="3E0D767E" w14:textId="77777777" w:rsidR="00317717" w:rsidRPr="00317717" w:rsidRDefault="00317717" w:rsidP="00317717"/>
    <w:p w14:paraId="258786CF" w14:textId="77777777" w:rsidR="00317717" w:rsidRPr="00317717" w:rsidRDefault="00317717" w:rsidP="00317717">
      <w:pPr>
        <w:spacing w:line="360" w:lineRule="exact"/>
        <w:rPr>
          <w:szCs w:val="22"/>
        </w:rPr>
      </w:pPr>
      <w:r w:rsidRPr="00317717">
        <w:rPr>
          <w:rFonts w:hint="eastAsia"/>
          <w:szCs w:val="22"/>
        </w:rPr>
        <w:t>参考表２　各種毒性試験（遺伝毒性試験を除く）の詳細</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4413"/>
        <w:gridCol w:w="1923"/>
      </w:tblGrid>
      <w:tr w:rsidR="00317717" w:rsidRPr="00317717" w14:paraId="0D43B956" w14:textId="77777777" w:rsidTr="002D4CFB">
        <w:tc>
          <w:tcPr>
            <w:tcW w:w="1989" w:type="dxa"/>
            <w:tcBorders>
              <w:top w:val="single" w:sz="8" w:space="0" w:color="auto"/>
              <w:left w:val="nil"/>
            </w:tcBorders>
            <w:shd w:val="clear" w:color="auto" w:fill="auto"/>
          </w:tcPr>
          <w:p w14:paraId="5B4B6E2B" w14:textId="77777777" w:rsidR="00317717" w:rsidRPr="00317717" w:rsidRDefault="00317717" w:rsidP="00317717">
            <w:pPr>
              <w:spacing w:line="360" w:lineRule="exact"/>
              <w:jc w:val="center"/>
              <w:rPr>
                <w:szCs w:val="22"/>
              </w:rPr>
            </w:pPr>
            <w:r w:rsidRPr="00317717">
              <w:rPr>
                <w:rFonts w:hint="eastAsia"/>
                <w:szCs w:val="22"/>
              </w:rPr>
              <w:t>試験項目</w:t>
            </w:r>
          </w:p>
        </w:tc>
        <w:tc>
          <w:tcPr>
            <w:tcW w:w="5103" w:type="dxa"/>
            <w:tcBorders>
              <w:top w:val="single" w:sz="8" w:space="0" w:color="auto"/>
            </w:tcBorders>
            <w:shd w:val="clear" w:color="auto" w:fill="auto"/>
          </w:tcPr>
          <w:p w14:paraId="77CE3F95" w14:textId="77777777" w:rsidR="00317717" w:rsidRPr="00317717" w:rsidRDefault="00317717" w:rsidP="00317717">
            <w:pPr>
              <w:spacing w:line="360" w:lineRule="exact"/>
              <w:jc w:val="center"/>
              <w:rPr>
                <w:szCs w:val="22"/>
              </w:rPr>
            </w:pPr>
            <w:r w:rsidRPr="00317717">
              <w:rPr>
                <w:rFonts w:hint="eastAsia"/>
                <w:szCs w:val="22"/>
              </w:rPr>
              <w:t>原則として用いる動物種※１</w:t>
            </w:r>
          </w:p>
        </w:tc>
        <w:tc>
          <w:tcPr>
            <w:tcW w:w="2115" w:type="dxa"/>
            <w:tcBorders>
              <w:top w:val="single" w:sz="8" w:space="0" w:color="auto"/>
              <w:right w:val="nil"/>
            </w:tcBorders>
            <w:shd w:val="clear" w:color="auto" w:fill="auto"/>
          </w:tcPr>
          <w:p w14:paraId="3E6A40C6" w14:textId="77777777" w:rsidR="00317717" w:rsidRPr="00317717" w:rsidRDefault="00317717" w:rsidP="00317717">
            <w:pPr>
              <w:spacing w:line="360" w:lineRule="exact"/>
              <w:jc w:val="center"/>
              <w:rPr>
                <w:szCs w:val="22"/>
              </w:rPr>
            </w:pPr>
            <w:r w:rsidRPr="00317717">
              <w:rPr>
                <w:rFonts w:hint="eastAsia"/>
                <w:szCs w:val="22"/>
              </w:rPr>
              <w:t>試験方法の例</w:t>
            </w:r>
          </w:p>
        </w:tc>
      </w:tr>
      <w:tr w:rsidR="00317717" w:rsidRPr="00317717" w14:paraId="77521F0C" w14:textId="77777777" w:rsidTr="002D4CFB">
        <w:tc>
          <w:tcPr>
            <w:tcW w:w="1989" w:type="dxa"/>
            <w:tcBorders>
              <w:left w:val="nil"/>
            </w:tcBorders>
            <w:shd w:val="clear" w:color="auto" w:fill="auto"/>
          </w:tcPr>
          <w:p w14:paraId="7A29BDB4" w14:textId="77777777" w:rsidR="00317717" w:rsidRPr="00317717" w:rsidRDefault="00317717" w:rsidP="00317717">
            <w:pPr>
              <w:spacing w:line="360" w:lineRule="exact"/>
              <w:rPr>
                <w:szCs w:val="22"/>
              </w:rPr>
            </w:pPr>
            <w:r w:rsidRPr="00317717">
              <w:rPr>
                <w:rFonts w:hint="eastAsia"/>
                <w:szCs w:val="22"/>
              </w:rPr>
              <w:t>亜慢性毒性試験</w:t>
            </w:r>
          </w:p>
        </w:tc>
        <w:tc>
          <w:tcPr>
            <w:tcW w:w="5103" w:type="dxa"/>
            <w:shd w:val="clear" w:color="auto" w:fill="auto"/>
          </w:tcPr>
          <w:p w14:paraId="2E5F9BB3" w14:textId="77777777" w:rsidR="00317717" w:rsidRPr="00317717" w:rsidRDefault="00317717" w:rsidP="00317717">
            <w:pPr>
              <w:spacing w:line="360" w:lineRule="exact"/>
              <w:rPr>
                <w:szCs w:val="22"/>
              </w:rPr>
            </w:pPr>
            <w:r w:rsidRPr="00317717">
              <w:rPr>
                <w:rFonts w:hint="eastAsia"/>
                <w:szCs w:val="22"/>
              </w:rPr>
              <w:t>げっ歯類</w:t>
            </w:r>
            <w:r w:rsidRPr="00317717">
              <w:rPr>
                <w:rFonts w:hint="eastAsia"/>
                <w:szCs w:val="22"/>
              </w:rPr>
              <w:t>1</w:t>
            </w:r>
            <w:r w:rsidRPr="00317717">
              <w:rPr>
                <w:rFonts w:hint="eastAsia"/>
                <w:szCs w:val="22"/>
              </w:rPr>
              <w:t>種（通常、ラット）及び</w:t>
            </w:r>
          </w:p>
          <w:p w14:paraId="24E4FEDE" w14:textId="77777777" w:rsidR="00317717" w:rsidRPr="00317717" w:rsidRDefault="00317717" w:rsidP="00317717">
            <w:pPr>
              <w:spacing w:line="360" w:lineRule="exact"/>
              <w:rPr>
                <w:szCs w:val="22"/>
              </w:rPr>
            </w:pPr>
            <w:r w:rsidRPr="00317717">
              <w:rPr>
                <w:rFonts w:hint="eastAsia"/>
                <w:szCs w:val="22"/>
              </w:rPr>
              <w:t>非げっ歯類</w:t>
            </w:r>
            <w:r w:rsidRPr="00317717">
              <w:rPr>
                <w:rFonts w:hint="eastAsia"/>
                <w:szCs w:val="22"/>
              </w:rPr>
              <w:t>1</w:t>
            </w:r>
            <w:r w:rsidRPr="00317717">
              <w:rPr>
                <w:rFonts w:hint="eastAsia"/>
                <w:szCs w:val="22"/>
              </w:rPr>
              <w:t>種（通常、イヌ）</w:t>
            </w:r>
          </w:p>
        </w:tc>
        <w:tc>
          <w:tcPr>
            <w:tcW w:w="2115" w:type="dxa"/>
            <w:tcBorders>
              <w:right w:val="nil"/>
            </w:tcBorders>
            <w:shd w:val="clear" w:color="auto" w:fill="auto"/>
          </w:tcPr>
          <w:p w14:paraId="00124027" w14:textId="77777777" w:rsidR="00317717" w:rsidRPr="00317717" w:rsidRDefault="00317717" w:rsidP="00317717">
            <w:pPr>
              <w:spacing w:line="360" w:lineRule="exact"/>
              <w:rPr>
                <w:szCs w:val="22"/>
              </w:rPr>
            </w:pPr>
            <w:r w:rsidRPr="00317717">
              <w:rPr>
                <w:rFonts w:hint="eastAsia"/>
                <w:szCs w:val="22"/>
              </w:rPr>
              <w:t>OECD</w:t>
            </w:r>
            <w:r w:rsidRPr="00317717">
              <w:rPr>
                <w:szCs w:val="22"/>
              </w:rPr>
              <w:t xml:space="preserve"> TG408</w:t>
            </w:r>
          </w:p>
          <w:p w14:paraId="5733BFCE" w14:textId="77777777" w:rsidR="00317717" w:rsidRPr="00317717" w:rsidRDefault="00317717" w:rsidP="00317717">
            <w:pPr>
              <w:spacing w:line="360" w:lineRule="exact"/>
              <w:rPr>
                <w:szCs w:val="22"/>
              </w:rPr>
            </w:pPr>
            <w:r w:rsidRPr="00317717">
              <w:rPr>
                <w:rFonts w:hint="eastAsia"/>
                <w:szCs w:val="22"/>
              </w:rPr>
              <w:t>OECD</w:t>
            </w:r>
            <w:r w:rsidRPr="00317717">
              <w:rPr>
                <w:szCs w:val="22"/>
              </w:rPr>
              <w:t xml:space="preserve"> TG409</w:t>
            </w:r>
          </w:p>
        </w:tc>
      </w:tr>
      <w:tr w:rsidR="00317717" w:rsidRPr="00317717" w14:paraId="50E7D050" w14:textId="77777777" w:rsidTr="002D4CFB">
        <w:tc>
          <w:tcPr>
            <w:tcW w:w="1989" w:type="dxa"/>
            <w:tcBorders>
              <w:left w:val="nil"/>
            </w:tcBorders>
            <w:shd w:val="clear" w:color="auto" w:fill="auto"/>
          </w:tcPr>
          <w:p w14:paraId="247DF557" w14:textId="77777777" w:rsidR="00317717" w:rsidRPr="00317717" w:rsidRDefault="00317717" w:rsidP="00317717">
            <w:pPr>
              <w:spacing w:line="360" w:lineRule="exact"/>
              <w:rPr>
                <w:szCs w:val="22"/>
              </w:rPr>
            </w:pPr>
            <w:r w:rsidRPr="00317717">
              <w:rPr>
                <w:rFonts w:hint="eastAsia"/>
                <w:szCs w:val="22"/>
              </w:rPr>
              <w:t>生殖毒性試験</w:t>
            </w:r>
          </w:p>
        </w:tc>
        <w:tc>
          <w:tcPr>
            <w:tcW w:w="5103" w:type="dxa"/>
            <w:shd w:val="clear" w:color="auto" w:fill="auto"/>
          </w:tcPr>
          <w:p w14:paraId="0F39C654" w14:textId="77777777" w:rsidR="00317717" w:rsidRPr="00317717" w:rsidRDefault="00317717" w:rsidP="00317717">
            <w:pPr>
              <w:spacing w:line="360" w:lineRule="exact"/>
              <w:rPr>
                <w:szCs w:val="22"/>
              </w:rPr>
            </w:pPr>
            <w:r w:rsidRPr="00317717">
              <w:rPr>
                <w:rFonts w:hint="eastAsia"/>
                <w:szCs w:val="22"/>
              </w:rPr>
              <w:t>げっ歯類</w:t>
            </w:r>
            <w:r w:rsidRPr="00317717">
              <w:rPr>
                <w:rFonts w:hint="eastAsia"/>
                <w:szCs w:val="22"/>
              </w:rPr>
              <w:t>1</w:t>
            </w:r>
            <w:r w:rsidRPr="00317717">
              <w:rPr>
                <w:rFonts w:hint="eastAsia"/>
                <w:szCs w:val="22"/>
              </w:rPr>
              <w:t>種（通常、ラット）</w:t>
            </w:r>
          </w:p>
        </w:tc>
        <w:tc>
          <w:tcPr>
            <w:tcW w:w="2115" w:type="dxa"/>
            <w:tcBorders>
              <w:right w:val="nil"/>
            </w:tcBorders>
            <w:shd w:val="clear" w:color="auto" w:fill="auto"/>
          </w:tcPr>
          <w:p w14:paraId="367A2F13" w14:textId="77777777" w:rsidR="00317717" w:rsidRPr="00317717" w:rsidRDefault="00317717" w:rsidP="00317717">
            <w:pPr>
              <w:spacing w:line="360" w:lineRule="exact"/>
              <w:rPr>
                <w:szCs w:val="22"/>
              </w:rPr>
            </w:pPr>
            <w:r w:rsidRPr="00317717">
              <w:rPr>
                <w:rFonts w:hint="eastAsia"/>
                <w:szCs w:val="22"/>
              </w:rPr>
              <w:t>OECD TG416</w:t>
            </w:r>
          </w:p>
          <w:p w14:paraId="086CCC57" w14:textId="77777777" w:rsidR="00317717" w:rsidRPr="00317717" w:rsidRDefault="00317717" w:rsidP="00317717">
            <w:pPr>
              <w:spacing w:line="360" w:lineRule="exact"/>
              <w:rPr>
                <w:szCs w:val="22"/>
              </w:rPr>
            </w:pPr>
            <w:r w:rsidRPr="00317717">
              <w:rPr>
                <w:rFonts w:hint="eastAsia"/>
                <w:szCs w:val="22"/>
              </w:rPr>
              <w:t>OECD TG443</w:t>
            </w:r>
          </w:p>
        </w:tc>
      </w:tr>
      <w:tr w:rsidR="00317717" w:rsidRPr="00317717" w14:paraId="51F4D0EE" w14:textId="77777777" w:rsidTr="002D4CFB">
        <w:tc>
          <w:tcPr>
            <w:tcW w:w="1989" w:type="dxa"/>
            <w:tcBorders>
              <w:left w:val="nil"/>
            </w:tcBorders>
            <w:shd w:val="clear" w:color="auto" w:fill="auto"/>
          </w:tcPr>
          <w:p w14:paraId="682F7B6E" w14:textId="77777777" w:rsidR="00317717" w:rsidRPr="00317717" w:rsidRDefault="00317717" w:rsidP="00317717">
            <w:pPr>
              <w:spacing w:line="360" w:lineRule="exact"/>
              <w:rPr>
                <w:szCs w:val="22"/>
              </w:rPr>
            </w:pPr>
            <w:r w:rsidRPr="00317717">
              <w:rPr>
                <w:rFonts w:hint="eastAsia"/>
                <w:szCs w:val="22"/>
              </w:rPr>
              <w:t>発生毒性試験</w:t>
            </w:r>
          </w:p>
        </w:tc>
        <w:tc>
          <w:tcPr>
            <w:tcW w:w="5103" w:type="dxa"/>
            <w:shd w:val="clear" w:color="auto" w:fill="auto"/>
          </w:tcPr>
          <w:p w14:paraId="009F1A29" w14:textId="77777777" w:rsidR="00317717" w:rsidRPr="00317717" w:rsidRDefault="00317717" w:rsidP="00317717">
            <w:pPr>
              <w:spacing w:line="360" w:lineRule="exact"/>
              <w:rPr>
                <w:szCs w:val="22"/>
              </w:rPr>
            </w:pPr>
            <w:r w:rsidRPr="00317717">
              <w:rPr>
                <w:rFonts w:hint="eastAsia"/>
                <w:szCs w:val="22"/>
              </w:rPr>
              <w:t>げっ歯類</w:t>
            </w:r>
            <w:r w:rsidRPr="00317717">
              <w:rPr>
                <w:rFonts w:hint="eastAsia"/>
                <w:szCs w:val="22"/>
              </w:rPr>
              <w:t>1</w:t>
            </w:r>
            <w:r w:rsidRPr="00317717">
              <w:rPr>
                <w:rFonts w:hint="eastAsia"/>
                <w:szCs w:val="22"/>
              </w:rPr>
              <w:t>種（通常、ラット）及び</w:t>
            </w:r>
          </w:p>
          <w:p w14:paraId="72BB3949" w14:textId="77777777" w:rsidR="00317717" w:rsidRPr="00317717" w:rsidRDefault="00317717" w:rsidP="00317717">
            <w:pPr>
              <w:spacing w:line="360" w:lineRule="exact"/>
              <w:rPr>
                <w:szCs w:val="22"/>
              </w:rPr>
            </w:pPr>
            <w:r w:rsidRPr="00317717">
              <w:rPr>
                <w:rFonts w:hint="eastAsia"/>
                <w:szCs w:val="22"/>
              </w:rPr>
              <w:t>非げっ歯類</w:t>
            </w:r>
            <w:r w:rsidRPr="00317717">
              <w:rPr>
                <w:rFonts w:hint="eastAsia"/>
                <w:szCs w:val="22"/>
              </w:rPr>
              <w:t>1</w:t>
            </w:r>
            <w:r w:rsidRPr="00317717">
              <w:rPr>
                <w:rFonts w:hint="eastAsia"/>
                <w:szCs w:val="22"/>
              </w:rPr>
              <w:t>種（通常、ウサギ）※２</w:t>
            </w:r>
          </w:p>
        </w:tc>
        <w:tc>
          <w:tcPr>
            <w:tcW w:w="2115" w:type="dxa"/>
            <w:tcBorders>
              <w:right w:val="nil"/>
            </w:tcBorders>
            <w:shd w:val="clear" w:color="auto" w:fill="auto"/>
          </w:tcPr>
          <w:p w14:paraId="13918DAD" w14:textId="77777777" w:rsidR="00317717" w:rsidRPr="00317717" w:rsidRDefault="00317717" w:rsidP="00317717">
            <w:pPr>
              <w:spacing w:line="360" w:lineRule="exact"/>
              <w:rPr>
                <w:szCs w:val="22"/>
              </w:rPr>
            </w:pPr>
            <w:r w:rsidRPr="00317717">
              <w:rPr>
                <w:rFonts w:hint="eastAsia"/>
                <w:szCs w:val="22"/>
              </w:rPr>
              <w:t>OECD TG414</w:t>
            </w:r>
          </w:p>
        </w:tc>
      </w:tr>
      <w:tr w:rsidR="00317717" w:rsidRPr="00317717" w14:paraId="294ED553" w14:textId="77777777" w:rsidTr="002D4CFB">
        <w:tc>
          <w:tcPr>
            <w:tcW w:w="1989" w:type="dxa"/>
            <w:tcBorders>
              <w:left w:val="nil"/>
            </w:tcBorders>
            <w:shd w:val="clear" w:color="auto" w:fill="auto"/>
          </w:tcPr>
          <w:p w14:paraId="3800254F" w14:textId="77777777" w:rsidR="00317717" w:rsidRPr="00317717" w:rsidRDefault="00317717" w:rsidP="00317717">
            <w:pPr>
              <w:spacing w:line="360" w:lineRule="exact"/>
              <w:rPr>
                <w:szCs w:val="22"/>
              </w:rPr>
            </w:pPr>
            <w:r w:rsidRPr="00317717">
              <w:rPr>
                <w:rFonts w:hint="eastAsia"/>
                <w:szCs w:val="22"/>
              </w:rPr>
              <w:t>慢性毒性試験</w:t>
            </w:r>
          </w:p>
        </w:tc>
        <w:tc>
          <w:tcPr>
            <w:tcW w:w="5103" w:type="dxa"/>
            <w:shd w:val="clear" w:color="auto" w:fill="auto"/>
          </w:tcPr>
          <w:p w14:paraId="78A42249" w14:textId="77777777" w:rsidR="00317717" w:rsidRPr="00317717" w:rsidRDefault="00317717" w:rsidP="00317717">
            <w:pPr>
              <w:spacing w:line="360" w:lineRule="exact"/>
              <w:rPr>
                <w:szCs w:val="22"/>
              </w:rPr>
            </w:pPr>
            <w:r w:rsidRPr="00317717">
              <w:rPr>
                <w:rFonts w:hint="eastAsia"/>
                <w:szCs w:val="22"/>
              </w:rPr>
              <w:t>げっ歯類</w:t>
            </w:r>
            <w:r w:rsidRPr="00317717">
              <w:rPr>
                <w:rFonts w:hint="eastAsia"/>
                <w:szCs w:val="22"/>
              </w:rPr>
              <w:t>1</w:t>
            </w:r>
            <w:r w:rsidRPr="00317717">
              <w:rPr>
                <w:rFonts w:hint="eastAsia"/>
                <w:szCs w:val="22"/>
              </w:rPr>
              <w:t>種（通常、ラット）※３</w:t>
            </w:r>
          </w:p>
        </w:tc>
        <w:tc>
          <w:tcPr>
            <w:tcW w:w="2115" w:type="dxa"/>
            <w:tcBorders>
              <w:right w:val="nil"/>
            </w:tcBorders>
            <w:shd w:val="clear" w:color="auto" w:fill="auto"/>
          </w:tcPr>
          <w:p w14:paraId="4BC43B83" w14:textId="77777777" w:rsidR="00317717" w:rsidRPr="00317717" w:rsidRDefault="00317717" w:rsidP="00317717">
            <w:pPr>
              <w:spacing w:line="360" w:lineRule="exact"/>
              <w:rPr>
                <w:szCs w:val="22"/>
              </w:rPr>
            </w:pPr>
            <w:r w:rsidRPr="00317717">
              <w:rPr>
                <w:rFonts w:hint="eastAsia"/>
                <w:szCs w:val="22"/>
              </w:rPr>
              <w:t>OECD</w:t>
            </w:r>
            <w:r w:rsidRPr="00317717">
              <w:rPr>
                <w:szCs w:val="22"/>
              </w:rPr>
              <w:t xml:space="preserve"> </w:t>
            </w:r>
            <w:r w:rsidRPr="00317717">
              <w:rPr>
                <w:rFonts w:hint="eastAsia"/>
                <w:szCs w:val="22"/>
              </w:rPr>
              <w:t>TG</w:t>
            </w:r>
            <w:r w:rsidRPr="00317717">
              <w:rPr>
                <w:szCs w:val="22"/>
              </w:rPr>
              <w:t>45</w:t>
            </w:r>
            <w:r w:rsidRPr="00317717">
              <w:rPr>
                <w:rFonts w:hint="eastAsia"/>
                <w:szCs w:val="22"/>
              </w:rPr>
              <w:t>2</w:t>
            </w:r>
          </w:p>
          <w:p w14:paraId="422BE722" w14:textId="77777777" w:rsidR="00317717" w:rsidRPr="00317717" w:rsidRDefault="00317717" w:rsidP="00317717">
            <w:pPr>
              <w:spacing w:line="360" w:lineRule="exact"/>
              <w:rPr>
                <w:szCs w:val="22"/>
              </w:rPr>
            </w:pPr>
            <w:r w:rsidRPr="00317717">
              <w:rPr>
                <w:rFonts w:hint="eastAsia"/>
                <w:szCs w:val="22"/>
              </w:rPr>
              <w:t>OECD TG453</w:t>
            </w:r>
          </w:p>
        </w:tc>
      </w:tr>
      <w:tr w:rsidR="00317717" w:rsidRPr="00317717" w14:paraId="335D44F5" w14:textId="77777777" w:rsidTr="002D4CFB">
        <w:tc>
          <w:tcPr>
            <w:tcW w:w="1989" w:type="dxa"/>
            <w:tcBorders>
              <w:left w:val="nil"/>
            </w:tcBorders>
            <w:shd w:val="clear" w:color="auto" w:fill="auto"/>
          </w:tcPr>
          <w:p w14:paraId="505AA00D" w14:textId="77777777" w:rsidR="00317717" w:rsidRPr="00317717" w:rsidRDefault="00317717" w:rsidP="00317717">
            <w:pPr>
              <w:spacing w:line="360" w:lineRule="exact"/>
              <w:rPr>
                <w:szCs w:val="22"/>
              </w:rPr>
            </w:pPr>
            <w:r w:rsidRPr="00317717">
              <w:rPr>
                <w:rFonts w:hint="eastAsia"/>
                <w:szCs w:val="22"/>
              </w:rPr>
              <w:t>発がん性試験</w:t>
            </w:r>
          </w:p>
        </w:tc>
        <w:tc>
          <w:tcPr>
            <w:tcW w:w="5103" w:type="dxa"/>
            <w:shd w:val="clear" w:color="auto" w:fill="auto"/>
          </w:tcPr>
          <w:p w14:paraId="3FBAF6D4" w14:textId="77777777" w:rsidR="00317717" w:rsidRPr="00317717" w:rsidRDefault="00317717" w:rsidP="00317717">
            <w:pPr>
              <w:spacing w:line="360" w:lineRule="exact"/>
              <w:rPr>
                <w:szCs w:val="22"/>
              </w:rPr>
            </w:pPr>
            <w:r w:rsidRPr="00317717">
              <w:rPr>
                <w:rFonts w:hint="eastAsia"/>
                <w:szCs w:val="22"/>
              </w:rPr>
              <w:t>げっ歯類</w:t>
            </w:r>
            <w:r w:rsidRPr="00317717">
              <w:rPr>
                <w:rFonts w:hint="eastAsia"/>
                <w:szCs w:val="22"/>
              </w:rPr>
              <w:t>2</w:t>
            </w:r>
            <w:r w:rsidRPr="00317717">
              <w:rPr>
                <w:rFonts w:hint="eastAsia"/>
                <w:szCs w:val="22"/>
              </w:rPr>
              <w:t>種（通常、ラット及びマウス）※４</w:t>
            </w:r>
          </w:p>
        </w:tc>
        <w:tc>
          <w:tcPr>
            <w:tcW w:w="2115" w:type="dxa"/>
            <w:tcBorders>
              <w:right w:val="nil"/>
            </w:tcBorders>
            <w:shd w:val="clear" w:color="auto" w:fill="auto"/>
          </w:tcPr>
          <w:p w14:paraId="029BF045" w14:textId="77777777" w:rsidR="00317717" w:rsidRPr="00317717" w:rsidRDefault="00317717" w:rsidP="00317717">
            <w:pPr>
              <w:spacing w:line="360" w:lineRule="exact"/>
              <w:rPr>
                <w:szCs w:val="22"/>
              </w:rPr>
            </w:pPr>
            <w:r w:rsidRPr="00317717">
              <w:rPr>
                <w:szCs w:val="22"/>
              </w:rPr>
              <w:t>OECD TG451</w:t>
            </w:r>
          </w:p>
        </w:tc>
      </w:tr>
      <w:tr w:rsidR="00317717" w:rsidRPr="00317717" w14:paraId="3B2DBDEF" w14:textId="77777777" w:rsidTr="002D4CFB">
        <w:tc>
          <w:tcPr>
            <w:tcW w:w="1989" w:type="dxa"/>
            <w:tcBorders>
              <w:left w:val="nil"/>
              <w:bottom w:val="single" w:sz="8" w:space="0" w:color="auto"/>
            </w:tcBorders>
            <w:shd w:val="clear" w:color="auto" w:fill="auto"/>
          </w:tcPr>
          <w:p w14:paraId="1C2B4632" w14:textId="77777777" w:rsidR="00317717" w:rsidRPr="00317717" w:rsidRDefault="00317717" w:rsidP="00317717">
            <w:pPr>
              <w:spacing w:line="360" w:lineRule="exact"/>
              <w:rPr>
                <w:szCs w:val="22"/>
              </w:rPr>
            </w:pPr>
            <w:r w:rsidRPr="00317717">
              <w:rPr>
                <w:rFonts w:hint="eastAsia"/>
                <w:szCs w:val="22"/>
              </w:rPr>
              <w:t>体内動態試験</w:t>
            </w:r>
          </w:p>
        </w:tc>
        <w:tc>
          <w:tcPr>
            <w:tcW w:w="5103" w:type="dxa"/>
            <w:tcBorders>
              <w:bottom w:val="single" w:sz="8" w:space="0" w:color="auto"/>
            </w:tcBorders>
            <w:shd w:val="clear" w:color="auto" w:fill="auto"/>
          </w:tcPr>
          <w:p w14:paraId="4330B8D1" w14:textId="77777777" w:rsidR="00317717" w:rsidRPr="00317717" w:rsidRDefault="00317717" w:rsidP="00317717">
            <w:pPr>
              <w:spacing w:line="360" w:lineRule="exact"/>
              <w:rPr>
                <w:szCs w:val="22"/>
                <w:highlight w:val="green"/>
              </w:rPr>
            </w:pPr>
            <w:r w:rsidRPr="00317717">
              <w:rPr>
                <w:rFonts w:hint="eastAsia"/>
                <w:szCs w:val="22"/>
              </w:rPr>
              <w:t>げっ歯類</w:t>
            </w:r>
            <w:r w:rsidRPr="00317717">
              <w:rPr>
                <w:rFonts w:hint="eastAsia"/>
                <w:szCs w:val="22"/>
              </w:rPr>
              <w:t>1</w:t>
            </w:r>
            <w:r w:rsidRPr="00317717">
              <w:rPr>
                <w:rFonts w:hint="eastAsia"/>
                <w:szCs w:val="22"/>
              </w:rPr>
              <w:t>種（通常、ラット）※５</w:t>
            </w:r>
          </w:p>
          <w:p w14:paraId="3F2EFCCC" w14:textId="77777777" w:rsidR="00317717" w:rsidRPr="00317717" w:rsidRDefault="00317717" w:rsidP="00317717">
            <w:pPr>
              <w:spacing w:line="360" w:lineRule="exact"/>
              <w:rPr>
                <w:szCs w:val="22"/>
              </w:rPr>
            </w:pPr>
          </w:p>
        </w:tc>
        <w:tc>
          <w:tcPr>
            <w:tcW w:w="2115" w:type="dxa"/>
            <w:tcBorders>
              <w:bottom w:val="single" w:sz="8" w:space="0" w:color="auto"/>
              <w:right w:val="nil"/>
            </w:tcBorders>
            <w:shd w:val="clear" w:color="auto" w:fill="auto"/>
          </w:tcPr>
          <w:p w14:paraId="08A4F3E8" w14:textId="77777777" w:rsidR="00317717" w:rsidRPr="00317717" w:rsidRDefault="00317717" w:rsidP="00317717">
            <w:pPr>
              <w:spacing w:line="360" w:lineRule="exact"/>
              <w:rPr>
                <w:szCs w:val="22"/>
              </w:rPr>
            </w:pPr>
            <w:r w:rsidRPr="00317717">
              <w:rPr>
                <w:szCs w:val="22"/>
              </w:rPr>
              <w:t>OECD TG417</w:t>
            </w:r>
          </w:p>
        </w:tc>
      </w:tr>
    </w:tbl>
    <w:p w14:paraId="64DC4B92" w14:textId="77777777" w:rsidR="00317717" w:rsidRPr="00317717" w:rsidRDefault="00317717" w:rsidP="00317717">
      <w:pPr>
        <w:spacing w:line="240" w:lineRule="exact"/>
        <w:ind w:leftChars="200" w:left="840" w:hangingChars="200" w:hanging="420"/>
        <w:rPr>
          <w:szCs w:val="22"/>
        </w:rPr>
      </w:pPr>
      <w:r w:rsidRPr="00317717">
        <w:rPr>
          <w:rFonts w:hint="eastAsia"/>
          <w:szCs w:val="22"/>
        </w:rPr>
        <w:t>※１　動物種を</w:t>
      </w:r>
      <w:r w:rsidRPr="00317717">
        <w:rPr>
          <w:rFonts w:hint="eastAsia"/>
          <w:szCs w:val="22"/>
        </w:rPr>
        <w:t>2</w:t>
      </w:r>
      <w:r w:rsidRPr="00317717">
        <w:rPr>
          <w:rFonts w:hint="eastAsia"/>
          <w:szCs w:val="22"/>
        </w:rPr>
        <w:t>種用いることを原則としている毒性等試験については、その一部を省略した理由が説明されており、かつ、当該理由が妥当と判断される場合に限り、</w:t>
      </w:r>
      <w:r w:rsidRPr="00317717">
        <w:rPr>
          <w:rFonts w:hint="eastAsia"/>
          <w:szCs w:val="22"/>
        </w:rPr>
        <w:t>1</w:t>
      </w:r>
      <w:r w:rsidRPr="00317717">
        <w:rPr>
          <w:rFonts w:hint="eastAsia"/>
          <w:szCs w:val="22"/>
        </w:rPr>
        <w:t>種による評価も可能とする。</w:t>
      </w:r>
    </w:p>
    <w:p w14:paraId="724C0065" w14:textId="77777777" w:rsidR="00317717" w:rsidRPr="00317717" w:rsidRDefault="00317717" w:rsidP="00317717">
      <w:pPr>
        <w:spacing w:line="240" w:lineRule="exact"/>
        <w:ind w:leftChars="200" w:left="840" w:hangingChars="200" w:hanging="420"/>
        <w:rPr>
          <w:szCs w:val="22"/>
        </w:rPr>
      </w:pPr>
    </w:p>
    <w:p w14:paraId="68B81328" w14:textId="77777777" w:rsidR="00317717" w:rsidRPr="00317717" w:rsidRDefault="00317717" w:rsidP="00317717">
      <w:pPr>
        <w:spacing w:line="240" w:lineRule="exact"/>
        <w:ind w:leftChars="200" w:left="840" w:hangingChars="200" w:hanging="420"/>
        <w:rPr>
          <w:szCs w:val="22"/>
        </w:rPr>
      </w:pPr>
      <w:r w:rsidRPr="00317717">
        <w:rPr>
          <w:rFonts w:hint="eastAsia"/>
          <w:szCs w:val="22"/>
        </w:rPr>
        <w:t>※２　試験に用いる</w:t>
      </w:r>
      <w:r w:rsidRPr="00317717">
        <w:rPr>
          <w:rFonts w:hint="eastAsia"/>
          <w:szCs w:val="22"/>
        </w:rPr>
        <w:t>2</w:t>
      </w:r>
      <w:r w:rsidRPr="00317717">
        <w:rPr>
          <w:rFonts w:hint="eastAsia"/>
          <w:szCs w:val="22"/>
        </w:rPr>
        <w:t>種の動物（げっ歯類</w:t>
      </w:r>
      <w:r w:rsidRPr="00317717">
        <w:rPr>
          <w:rFonts w:hint="eastAsia"/>
          <w:szCs w:val="22"/>
        </w:rPr>
        <w:t>1</w:t>
      </w:r>
      <w:r w:rsidRPr="00317717">
        <w:rPr>
          <w:rFonts w:hint="eastAsia"/>
          <w:szCs w:val="22"/>
        </w:rPr>
        <w:t>種及び非げっ歯類</w:t>
      </w:r>
      <w:r w:rsidRPr="00317717">
        <w:rPr>
          <w:rFonts w:hint="eastAsia"/>
          <w:szCs w:val="22"/>
        </w:rPr>
        <w:t>1</w:t>
      </w:r>
      <w:r w:rsidRPr="00317717">
        <w:rPr>
          <w:rFonts w:hint="eastAsia"/>
          <w:szCs w:val="22"/>
        </w:rPr>
        <w:t>種）のうち、げっ歯類において催奇形性が観察され、かつ当該催奇形性の</w:t>
      </w:r>
      <w:r w:rsidRPr="00317717">
        <w:rPr>
          <w:rFonts w:hint="eastAsia"/>
          <w:szCs w:val="22"/>
        </w:rPr>
        <w:t>NOAEL</w:t>
      </w:r>
      <w:r w:rsidRPr="00317717">
        <w:rPr>
          <w:rFonts w:hint="eastAsia"/>
          <w:szCs w:val="22"/>
        </w:rPr>
        <w:t>等が</w:t>
      </w:r>
      <w:r w:rsidRPr="00317717">
        <w:rPr>
          <w:rFonts w:hint="eastAsia"/>
          <w:szCs w:val="22"/>
        </w:rPr>
        <w:t>ADI/TDI</w:t>
      </w:r>
      <w:r w:rsidRPr="00317717">
        <w:rPr>
          <w:rFonts w:hint="eastAsia"/>
          <w:szCs w:val="22"/>
        </w:rPr>
        <w:t>の設定根拠とならない場合は、当該げっ歯類の試験結果のみに基づく評価も可能とする。</w:t>
      </w:r>
    </w:p>
    <w:p w14:paraId="78C3D818" w14:textId="77777777" w:rsidR="00317717" w:rsidRPr="00317717" w:rsidRDefault="00317717" w:rsidP="00317717">
      <w:pPr>
        <w:spacing w:line="240" w:lineRule="exact"/>
        <w:ind w:leftChars="200" w:left="840" w:hangingChars="200" w:hanging="420"/>
        <w:rPr>
          <w:szCs w:val="22"/>
        </w:rPr>
      </w:pPr>
    </w:p>
    <w:p w14:paraId="0C460682" w14:textId="77777777" w:rsidR="00317717" w:rsidRPr="00317717" w:rsidRDefault="00317717" w:rsidP="00317717">
      <w:pPr>
        <w:spacing w:line="240" w:lineRule="exact"/>
        <w:ind w:leftChars="200" w:left="840" w:hangingChars="200" w:hanging="420"/>
        <w:rPr>
          <w:szCs w:val="22"/>
        </w:rPr>
      </w:pPr>
      <w:r w:rsidRPr="00317717">
        <w:rPr>
          <w:rFonts w:hint="eastAsia"/>
          <w:szCs w:val="22"/>
        </w:rPr>
        <w:t>※３　「農薬の食品健康影響評価におけるイヌを用いた１年間反復経口投与毒性試験の取扱いについて（平成</w:t>
      </w:r>
      <w:r w:rsidRPr="00317717">
        <w:rPr>
          <w:rFonts w:hint="eastAsia"/>
          <w:szCs w:val="22"/>
        </w:rPr>
        <w:t>29</w:t>
      </w:r>
      <w:r w:rsidRPr="00317717">
        <w:rPr>
          <w:rFonts w:hint="eastAsia"/>
          <w:szCs w:val="22"/>
        </w:rPr>
        <w:t>年</w:t>
      </w:r>
      <w:r w:rsidRPr="00317717">
        <w:rPr>
          <w:rFonts w:hint="eastAsia"/>
          <w:szCs w:val="22"/>
        </w:rPr>
        <w:t>12</w:t>
      </w:r>
      <w:r w:rsidRPr="00317717">
        <w:rPr>
          <w:rFonts w:hint="eastAsia"/>
          <w:szCs w:val="22"/>
        </w:rPr>
        <w:t>月</w:t>
      </w:r>
      <w:r w:rsidRPr="00317717">
        <w:rPr>
          <w:rFonts w:hint="eastAsia"/>
          <w:szCs w:val="22"/>
        </w:rPr>
        <w:t>21</w:t>
      </w:r>
      <w:r w:rsidRPr="00317717">
        <w:rPr>
          <w:rFonts w:hint="eastAsia"/>
          <w:szCs w:val="22"/>
        </w:rPr>
        <w:t>日農薬専門調査会決定）」の２（２）に該当する場合は、非げっ歯類（イヌ）</w:t>
      </w:r>
      <w:r w:rsidRPr="00317717">
        <w:rPr>
          <w:rFonts w:hint="eastAsia"/>
          <w:szCs w:val="22"/>
        </w:rPr>
        <w:t>1</w:t>
      </w:r>
      <w:r w:rsidRPr="00317717">
        <w:rPr>
          <w:rFonts w:hint="eastAsia"/>
          <w:szCs w:val="22"/>
        </w:rPr>
        <w:t>種の試験結果も要求する。</w:t>
      </w:r>
    </w:p>
    <w:p w14:paraId="75747161" w14:textId="77777777" w:rsidR="00317717" w:rsidRPr="00317717" w:rsidRDefault="00317717" w:rsidP="00317717">
      <w:pPr>
        <w:spacing w:line="240" w:lineRule="exact"/>
        <w:ind w:leftChars="200" w:left="840" w:hangingChars="200" w:hanging="420"/>
        <w:rPr>
          <w:szCs w:val="22"/>
        </w:rPr>
      </w:pPr>
    </w:p>
    <w:p w14:paraId="0F2E935F" w14:textId="77777777" w:rsidR="00317717" w:rsidRPr="00317717" w:rsidRDefault="00317717" w:rsidP="00317717">
      <w:pPr>
        <w:spacing w:line="240" w:lineRule="exact"/>
        <w:ind w:leftChars="200" w:left="840" w:hangingChars="200" w:hanging="420"/>
        <w:rPr>
          <w:szCs w:val="22"/>
        </w:rPr>
      </w:pPr>
      <w:r w:rsidRPr="00317717">
        <w:rPr>
          <w:rFonts w:hint="eastAsia"/>
          <w:szCs w:val="22"/>
        </w:rPr>
        <w:t>※４　慢性毒性試験として慢性毒性／発がん性併合試験をげっ歯類</w:t>
      </w:r>
      <w:r w:rsidRPr="00317717">
        <w:rPr>
          <w:rFonts w:hint="eastAsia"/>
          <w:szCs w:val="22"/>
        </w:rPr>
        <w:t>1</w:t>
      </w:r>
      <w:r w:rsidRPr="00317717">
        <w:rPr>
          <w:rFonts w:hint="eastAsia"/>
          <w:szCs w:val="22"/>
        </w:rPr>
        <w:t>種について実施した場合は、当該試験の結果及びげっ歯類</w:t>
      </w:r>
      <w:r w:rsidRPr="00317717">
        <w:rPr>
          <w:rFonts w:hint="eastAsia"/>
          <w:szCs w:val="22"/>
        </w:rPr>
        <w:t>1</w:t>
      </w:r>
      <w:r w:rsidRPr="00317717">
        <w:rPr>
          <w:rFonts w:hint="eastAsia"/>
          <w:szCs w:val="22"/>
        </w:rPr>
        <w:t>種（慢性毒性／発がん性併合試験と重複しないもの。）を用いた発がん性試験の結果に基づく評価も可能とする。</w:t>
      </w:r>
    </w:p>
    <w:p w14:paraId="08D8642E" w14:textId="77777777" w:rsidR="00317717" w:rsidRPr="00317717" w:rsidRDefault="00317717" w:rsidP="00317717">
      <w:pPr>
        <w:spacing w:line="240" w:lineRule="exact"/>
        <w:ind w:leftChars="200" w:left="840" w:hangingChars="200" w:hanging="420"/>
        <w:rPr>
          <w:szCs w:val="22"/>
        </w:rPr>
      </w:pPr>
    </w:p>
    <w:p w14:paraId="7087E2D1" w14:textId="77777777" w:rsidR="00317717" w:rsidRPr="00317717" w:rsidRDefault="00317717" w:rsidP="00317717">
      <w:pPr>
        <w:spacing w:line="240" w:lineRule="exact"/>
        <w:ind w:leftChars="200" w:left="840" w:hangingChars="200" w:hanging="420"/>
        <w:rPr>
          <w:szCs w:val="22"/>
        </w:rPr>
      </w:pPr>
      <w:r w:rsidRPr="00317717">
        <w:rPr>
          <w:rFonts w:hint="eastAsia"/>
          <w:szCs w:val="22"/>
        </w:rPr>
        <w:t>※５　げっ歯類及び非げっ歯類において、標的臓器及び毒性徴候の程度が著しく異なる場合には、ヒトへの外挿性も考慮の上、非げっ歯類を加えて評価することが望ましい。</w:t>
      </w:r>
    </w:p>
    <w:p w14:paraId="28156F47" w14:textId="77777777" w:rsidR="00317717" w:rsidRPr="00317717" w:rsidRDefault="00317717" w:rsidP="00317717">
      <w:pPr>
        <w:spacing w:line="360" w:lineRule="exact"/>
        <w:rPr>
          <w:szCs w:val="22"/>
        </w:rPr>
      </w:pPr>
    </w:p>
    <w:p w14:paraId="595ABA4D" w14:textId="77777777" w:rsidR="00317717" w:rsidRPr="00317717" w:rsidRDefault="00317717" w:rsidP="00317717">
      <w:r w:rsidRPr="00317717">
        <w:rPr>
          <w:rFonts w:hint="eastAsia"/>
        </w:rPr>
        <w:t>３　注意を要する毒性影響及び物質</w:t>
      </w:r>
    </w:p>
    <w:p w14:paraId="08AA0F11" w14:textId="77777777" w:rsidR="00317717" w:rsidRPr="00317717" w:rsidRDefault="00317717" w:rsidP="00317717">
      <w:r w:rsidRPr="00317717">
        <w:rPr>
          <w:rFonts w:hint="eastAsia"/>
        </w:rPr>
        <w:t>（１）注意を要する毒性影響</w:t>
      </w:r>
    </w:p>
    <w:p w14:paraId="7F10B2A6" w14:textId="77777777" w:rsidR="00317717" w:rsidRPr="00317717" w:rsidRDefault="00317717" w:rsidP="00317717">
      <w:pPr>
        <w:ind w:firstLineChars="100" w:firstLine="210"/>
      </w:pPr>
      <w:r w:rsidRPr="00317717">
        <w:rPr>
          <w:rFonts w:hint="eastAsia"/>
        </w:rPr>
        <w:t>①　神経毒性</w:t>
      </w:r>
    </w:p>
    <w:p w14:paraId="3EA28257" w14:textId="77777777" w:rsidR="00317717" w:rsidRPr="00317717" w:rsidRDefault="00317717" w:rsidP="00317717">
      <w:pPr>
        <w:ind w:firstLineChars="100" w:firstLine="210"/>
      </w:pPr>
      <w:r w:rsidRPr="00317717">
        <w:rPr>
          <w:rFonts w:hint="eastAsia"/>
        </w:rPr>
        <w:t>食事中濃度区分を問わず、神経毒性に特化した毒性試験の実施は必須としない。ただし、利用可能な情報から神経毒性が疑われる場合</w:t>
      </w:r>
      <w:r w:rsidRPr="00317717">
        <w:t>[9]</w:t>
      </w:r>
      <w:r w:rsidRPr="00317717">
        <w:rPr>
          <w:rFonts w:hint="eastAsia"/>
        </w:rPr>
        <w:t>は、食事中濃度区分を問わず、神経毒性に関する知見が得られる試験の結果を要求することがある。</w:t>
      </w:r>
    </w:p>
    <w:p w14:paraId="7B6F1D24" w14:textId="77777777" w:rsidR="00317717" w:rsidRPr="00317717" w:rsidRDefault="00317717" w:rsidP="00317717"/>
    <w:p w14:paraId="70BDF09A" w14:textId="77777777" w:rsidR="00317717" w:rsidRPr="00317717" w:rsidRDefault="00317717" w:rsidP="00317717">
      <w:pPr>
        <w:ind w:firstLineChars="100" w:firstLine="210"/>
      </w:pPr>
      <w:r w:rsidRPr="00317717">
        <w:rPr>
          <w:rFonts w:hint="eastAsia"/>
        </w:rPr>
        <w:t>②　免疫毒性</w:t>
      </w:r>
    </w:p>
    <w:p w14:paraId="41C42DF8" w14:textId="77777777" w:rsidR="00317717" w:rsidRPr="00317717" w:rsidRDefault="00317717" w:rsidP="00317717">
      <w:r w:rsidRPr="00317717">
        <w:rPr>
          <w:rFonts w:hint="eastAsia"/>
        </w:rPr>
        <w:t xml:space="preserve">　　食事中濃度区分を問わず、免疫毒性に特化した毒性試験の実施は必須としない。ただし、利用可能な情報から免疫毒性が疑われる場合は、食事中濃度区分を問わず、免疫毒性に関する知見が得られる試験の結果を要求することがある。</w:t>
      </w:r>
    </w:p>
    <w:p w14:paraId="1E245DD6" w14:textId="77777777" w:rsidR="00317717" w:rsidRPr="00317717" w:rsidRDefault="00317717" w:rsidP="00317717"/>
    <w:p w14:paraId="74308CF1" w14:textId="77777777" w:rsidR="00317717" w:rsidRPr="00317717" w:rsidRDefault="00317717" w:rsidP="00317717">
      <w:pPr>
        <w:ind w:firstLineChars="100" w:firstLine="210"/>
      </w:pPr>
      <w:r w:rsidRPr="00317717">
        <w:rPr>
          <w:rFonts w:hint="eastAsia"/>
        </w:rPr>
        <w:t>③　内分泌活性</w:t>
      </w:r>
    </w:p>
    <w:p w14:paraId="059BEE38" w14:textId="77777777" w:rsidR="00317717" w:rsidRPr="00317717" w:rsidRDefault="00317717" w:rsidP="00317717">
      <w:pPr>
        <w:ind w:left="210"/>
      </w:pPr>
      <w:r w:rsidRPr="00317717">
        <w:rPr>
          <w:rFonts w:hint="eastAsia"/>
        </w:rPr>
        <w:t>食事中濃度区分を問わず、内分泌活性に特化した試験の実施は必須としない。ただし、利用可能な情報から内分泌活性による毒性影響が疑われる場合は、食事中濃度区分を問わず、内分泌活性による毒性影響に関する知見が得られる試験</w:t>
      </w:r>
      <w:r w:rsidRPr="00317717">
        <w:rPr>
          <w:rFonts w:hint="eastAsia"/>
        </w:rPr>
        <w:t>[10]</w:t>
      </w:r>
      <w:r w:rsidRPr="00317717">
        <w:rPr>
          <w:rFonts w:hint="eastAsia"/>
        </w:rPr>
        <w:t>の結果を要求することがある。</w:t>
      </w:r>
    </w:p>
    <w:p w14:paraId="4A0E86C7" w14:textId="77777777" w:rsidR="00317717" w:rsidRPr="00317717" w:rsidRDefault="00317717" w:rsidP="00317717"/>
    <w:p w14:paraId="2A554F1F" w14:textId="77777777" w:rsidR="00317717" w:rsidRPr="00317717" w:rsidRDefault="00317717" w:rsidP="00317717">
      <w:r w:rsidRPr="00317717">
        <w:rPr>
          <w:rFonts w:hint="eastAsia"/>
        </w:rPr>
        <w:t>④　生体蓄積に起因する毒性影響</w:t>
      </w:r>
    </w:p>
    <w:p w14:paraId="25C90F09" w14:textId="77777777" w:rsidR="00317717" w:rsidRPr="00317717" w:rsidRDefault="00317717" w:rsidP="00317717">
      <w:r w:rsidRPr="00317717">
        <w:rPr>
          <w:rFonts w:hint="eastAsia"/>
        </w:rPr>
        <w:t xml:space="preserve">　ａ　食事中濃度区分が「区分Ⅰ」又は「区分Ⅱ」である場合</w:t>
      </w:r>
    </w:p>
    <w:p w14:paraId="2D529DA5" w14:textId="77777777" w:rsidR="00317717" w:rsidRPr="00317717" w:rsidRDefault="00317717" w:rsidP="00317717">
      <w:r w:rsidRPr="00317717">
        <w:rPr>
          <w:rFonts w:hint="eastAsia"/>
        </w:rPr>
        <w:t xml:space="preserve">　　生体蓄積性に関する知見が得られる試験の実施は必須としない。ただし、生体蓄積性が高いと想定される物質（ポリハロゲン化ジベンゾ</w:t>
      </w:r>
      <w:r w:rsidRPr="00317717">
        <w:rPr>
          <w:rFonts w:hint="eastAsia"/>
        </w:rPr>
        <w:t>-p-</w:t>
      </w:r>
      <w:r w:rsidRPr="00317717">
        <w:rPr>
          <w:rFonts w:hint="eastAsia"/>
        </w:rPr>
        <w:t>ジオキシン、ポリハロゲン化ジベンゾフラン、ポリハロゲン化ビフェニル等）並びに</w:t>
      </w:r>
      <w:r w:rsidRPr="00317717">
        <w:rPr>
          <w:rFonts w:hint="eastAsia"/>
        </w:rPr>
        <w:t>log Pow</w:t>
      </w:r>
      <w:r w:rsidRPr="00317717">
        <w:rPr>
          <w:rFonts w:hint="eastAsia"/>
        </w:rPr>
        <w:t>値及び生体蓄積に関する懸念を生じさせる特殊な考慮事項（化学構造等）も勘案した上で必要である判断した物質については、生体蓄積性に関する知見が得られる試験の結果を要求することがある。</w:t>
      </w:r>
    </w:p>
    <w:p w14:paraId="55768075" w14:textId="77777777" w:rsidR="00317717" w:rsidRPr="00317717" w:rsidRDefault="00317717" w:rsidP="00317717"/>
    <w:p w14:paraId="3E2AE737" w14:textId="77777777" w:rsidR="00317717" w:rsidRPr="00317717" w:rsidRDefault="00317717" w:rsidP="00317717">
      <w:r w:rsidRPr="00317717">
        <w:rPr>
          <w:rFonts w:hint="eastAsia"/>
        </w:rPr>
        <w:t xml:space="preserve">　ｂ　食事中濃度区分が「区分Ⅲ」である場合</w:t>
      </w:r>
    </w:p>
    <w:p w14:paraId="0EF4F33D" w14:textId="77777777" w:rsidR="00317717" w:rsidRPr="00317717" w:rsidRDefault="00317717" w:rsidP="00317717">
      <w:pPr>
        <w:ind w:firstLineChars="100" w:firstLine="210"/>
      </w:pPr>
      <w:r w:rsidRPr="00317717">
        <w:rPr>
          <w:rFonts w:hint="eastAsia"/>
        </w:rPr>
        <w:t>（ａ）</w:t>
      </w:r>
      <w:r w:rsidRPr="00317717">
        <w:rPr>
          <w:rFonts w:hint="eastAsia"/>
        </w:rPr>
        <w:t>log Pow</w:t>
      </w:r>
      <w:r w:rsidRPr="00317717">
        <w:rPr>
          <w:rFonts w:hint="eastAsia"/>
        </w:rPr>
        <w:t>値が</w:t>
      </w:r>
      <w:r w:rsidRPr="00317717">
        <w:rPr>
          <w:rFonts w:hint="eastAsia"/>
        </w:rPr>
        <w:t>3</w:t>
      </w:r>
      <w:r w:rsidRPr="00317717">
        <w:rPr>
          <w:rFonts w:hint="eastAsia"/>
        </w:rPr>
        <w:t>未満である場合</w:t>
      </w:r>
    </w:p>
    <w:p w14:paraId="66241EDC" w14:textId="77777777" w:rsidR="00317717" w:rsidRPr="00317717" w:rsidRDefault="00317717" w:rsidP="00317717">
      <w:r w:rsidRPr="00317717">
        <w:rPr>
          <w:rFonts w:hint="eastAsia"/>
        </w:rPr>
        <w:t>生体蓄積に関する懸念を生じさせる特殊な考慮事項（化学構造等）がある場合は、亜慢性毒性試験以外の生体蓄積性に関する知見が得られる試験の結果を要求することがある。</w:t>
      </w:r>
    </w:p>
    <w:p w14:paraId="12C0C480" w14:textId="77777777" w:rsidR="00317717" w:rsidRPr="00317717" w:rsidRDefault="00317717" w:rsidP="00317717"/>
    <w:p w14:paraId="083F2F88" w14:textId="77777777" w:rsidR="00317717" w:rsidRPr="00317717" w:rsidRDefault="00317717" w:rsidP="00317717">
      <w:r w:rsidRPr="00317717">
        <w:rPr>
          <w:rFonts w:hint="eastAsia"/>
        </w:rPr>
        <w:t xml:space="preserve">　（ｂ）</w:t>
      </w:r>
      <w:r w:rsidRPr="00317717">
        <w:rPr>
          <w:rFonts w:hint="eastAsia"/>
        </w:rPr>
        <w:t>log Pow</w:t>
      </w:r>
      <w:r w:rsidRPr="00317717">
        <w:rPr>
          <w:rFonts w:hint="eastAsia"/>
        </w:rPr>
        <w:t>値が</w:t>
      </w:r>
      <w:r w:rsidRPr="00317717">
        <w:rPr>
          <w:rFonts w:hint="eastAsia"/>
        </w:rPr>
        <w:t>3</w:t>
      </w:r>
      <w:r w:rsidRPr="00317717">
        <w:rPr>
          <w:rFonts w:hint="eastAsia"/>
        </w:rPr>
        <w:t>以上である場合</w:t>
      </w:r>
    </w:p>
    <w:p w14:paraId="7B0F1D64" w14:textId="77777777" w:rsidR="00317717" w:rsidRPr="00317717" w:rsidRDefault="00317717" w:rsidP="00317717">
      <w:r w:rsidRPr="00317717">
        <w:rPr>
          <w:rFonts w:hint="eastAsia"/>
        </w:rPr>
        <w:t xml:space="preserve">　　亜慢性毒性試験以外の生体蓄積性に関する知見が得られる試験の結果を要求する。</w:t>
      </w:r>
    </w:p>
    <w:p w14:paraId="0DE76CE2" w14:textId="77777777" w:rsidR="00317717" w:rsidRPr="00317717" w:rsidRDefault="00317717" w:rsidP="00317717"/>
    <w:p w14:paraId="0248CEC8" w14:textId="77777777" w:rsidR="00317717" w:rsidRPr="00317717" w:rsidRDefault="00317717" w:rsidP="00317717">
      <w:r w:rsidRPr="00317717">
        <w:rPr>
          <w:rFonts w:hint="eastAsia"/>
        </w:rPr>
        <w:t xml:space="preserve">　ｃ　食事中濃度区分が「区分Ⅳ」である場合</w:t>
      </w:r>
    </w:p>
    <w:p w14:paraId="3E31765E" w14:textId="77777777" w:rsidR="00317717" w:rsidRPr="00317717" w:rsidRDefault="00317717" w:rsidP="00317717">
      <w:r w:rsidRPr="00317717">
        <w:rPr>
          <w:rFonts w:hint="eastAsia"/>
        </w:rPr>
        <w:t xml:space="preserve">　　「区分Ⅳ」では体内動態試験の結果を要求することから、当該試験の結果を生体蓄積性に関する知見として活用する。</w:t>
      </w:r>
    </w:p>
    <w:p w14:paraId="0A96D855" w14:textId="77777777" w:rsidR="00317717" w:rsidRPr="00317717" w:rsidRDefault="00317717" w:rsidP="00317717"/>
    <w:p w14:paraId="57F5F9BD" w14:textId="77777777" w:rsidR="00317717" w:rsidRPr="00317717" w:rsidRDefault="00317717" w:rsidP="00317717">
      <w:r w:rsidRPr="00317717">
        <w:rPr>
          <w:rFonts w:hint="eastAsia"/>
        </w:rPr>
        <w:t>（２）注意を要する物質（金属類、無機物、化学物質の混合物等）</w:t>
      </w:r>
    </w:p>
    <w:p w14:paraId="127A9EBB" w14:textId="77777777" w:rsidR="00317717" w:rsidRPr="00317717" w:rsidRDefault="00317717" w:rsidP="00317717">
      <w:pPr>
        <w:ind w:firstLineChars="100" w:firstLine="210"/>
      </w:pPr>
      <w:r w:rsidRPr="00317717">
        <w:rPr>
          <w:rFonts w:hint="eastAsia"/>
        </w:rPr>
        <w:t>①　金属類、無機物及びタンパク質については、食事中濃度区分が「区分Ⅰ」、「区分Ⅱ」又は「区分Ⅲ」である場合、原則として「区分Ⅲ」に相当する試験結果（遺伝毒性試験及び亜慢性毒性試験）を要求する。ただし、必要に応じて、他の毒性等試験の結果等を要求することがある。「区分Ⅳ」である場合は、原則として、「区分Ⅳ」に相当する試験結果（遺伝毒性試験、亜慢性毒性試験、生殖毒性試験、発生毒性試験、慢性毒性試験、発がん性試験及び体内動態試験）を要求する。</w:t>
      </w:r>
    </w:p>
    <w:p w14:paraId="052821F6" w14:textId="77777777" w:rsidR="00317717" w:rsidRPr="00317717" w:rsidRDefault="00317717" w:rsidP="00317717"/>
    <w:p w14:paraId="6FAB8C6B" w14:textId="77777777" w:rsidR="00317717" w:rsidRPr="00317717" w:rsidRDefault="00317717" w:rsidP="00317717">
      <w:pPr>
        <w:ind w:firstLineChars="100" w:firstLine="210"/>
      </w:pPr>
      <w:r w:rsidRPr="00317717">
        <w:rPr>
          <w:rFonts w:hint="eastAsia"/>
        </w:rPr>
        <w:t>②　化学物質の混合物については、原則として、①と同様の取扱いとする。ただし、注意を要する毒性影響及び物質を含まないことを示す十分な情報又は分析結果がある場合は、食事中濃度区分に応じて必要となる各種毒性等試験の結果等に基づき評価することも可能とする。</w:t>
      </w:r>
    </w:p>
    <w:p w14:paraId="2336CB9A" w14:textId="77777777" w:rsidR="00317717" w:rsidRPr="00317717" w:rsidRDefault="00317717" w:rsidP="00317717"/>
    <w:p w14:paraId="082D87A0" w14:textId="77777777" w:rsidR="00317717" w:rsidRPr="00317717" w:rsidRDefault="00317717" w:rsidP="00317717">
      <w:pPr>
        <w:ind w:firstLineChars="100" w:firstLine="210"/>
      </w:pPr>
      <w:r w:rsidRPr="00317717">
        <w:rPr>
          <w:rFonts w:hint="eastAsia"/>
        </w:rPr>
        <w:t>③　ナノマテリアル等の新技術に基づき作製された物質については、新技術に基づき作製されていない物質と毒性の特性が異なる可能性があることから、評価の必要が生じた場合は、適宜検討することとする。</w:t>
      </w:r>
    </w:p>
    <w:p w14:paraId="55B8ACD6" w14:textId="77777777" w:rsidR="00317717" w:rsidRPr="00317717" w:rsidRDefault="00317717" w:rsidP="00317717"/>
    <w:p w14:paraId="28CB71EC" w14:textId="77777777" w:rsidR="00317717" w:rsidRPr="00317717" w:rsidRDefault="00317717" w:rsidP="00317717">
      <w:r w:rsidRPr="00317717">
        <w:rPr>
          <w:rFonts w:hint="eastAsia"/>
        </w:rPr>
        <w:t>４　その他</w:t>
      </w:r>
    </w:p>
    <w:p w14:paraId="1FDE3EF5" w14:textId="77777777" w:rsidR="00317717" w:rsidRPr="00317717" w:rsidRDefault="00317717" w:rsidP="00317717">
      <w:pPr>
        <w:ind w:firstLineChars="100" w:firstLine="210"/>
      </w:pPr>
      <w:r w:rsidRPr="00317717">
        <w:rPr>
          <w:rFonts w:hint="eastAsia"/>
        </w:rPr>
        <w:t>第２の１により推定又は同定された、器具・容器包装の材質中に非意図的に含まれる物質（不純物、副生成物又は分解物）についても、原則として、食事中濃度区分に応じて必要となる各種毒性等試験の結果等に基づき評価する。ただし、単一の物質を用いた毒性等試験の実施が技術的に困難な場合は、混合物</w:t>
      </w:r>
      <w:r w:rsidRPr="00317717">
        <w:rPr>
          <w:rFonts w:hint="eastAsia"/>
        </w:rPr>
        <w:t>[11]</w:t>
      </w:r>
      <w:r w:rsidRPr="00317717">
        <w:rPr>
          <w:rFonts w:hint="eastAsia"/>
        </w:rPr>
        <w:t>を用いた毒性等試験の結果に基づき評価するなど、適宜対応を検討する。</w:t>
      </w:r>
    </w:p>
    <w:p w14:paraId="2C21F6C6" w14:textId="77777777" w:rsidR="00317717" w:rsidRPr="00317717" w:rsidRDefault="00317717" w:rsidP="00317717"/>
    <w:p w14:paraId="2E04E57E" w14:textId="77777777" w:rsidR="00317717" w:rsidRPr="00317717" w:rsidRDefault="00317717" w:rsidP="00317717">
      <w:pPr>
        <w:widowControl/>
        <w:spacing w:line="300" w:lineRule="exact"/>
        <w:jc w:val="right"/>
        <w:rPr>
          <w:szCs w:val="22"/>
        </w:rPr>
      </w:pPr>
      <w:r w:rsidRPr="00317717">
        <w:rPr>
          <w:rFonts w:hint="eastAsia"/>
          <w:szCs w:val="22"/>
        </w:rPr>
        <w:t>（別紙１）</w:t>
      </w:r>
    </w:p>
    <w:p w14:paraId="0CE4EB44" w14:textId="77777777" w:rsidR="00317717" w:rsidRPr="00317717" w:rsidRDefault="00317717" w:rsidP="00317717">
      <w:pPr>
        <w:widowControl/>
        <w:spacing w:line="300" w:lineRule="exact"/>
        <w:jc w:val="left"/>
        <w:rPr>
          <w:szCs w:val="22"/>
        </w:rPr>
      </w:pPr>
    </w:p>
    <w:p w14:paraId="45225709" w14:textId="77777777" w:rsidR="00317717" w:rsidRPr="00317717" w:rsidRDefault="00317717" w:rsidP="00317717">
      <w:pPr>
        <w:widowControl/>
        <w:spacing w:line="300" w:lineRule="exact"/>
        <w:jc w:val="center"/>
        <w:rPr>
          <w:szCs w:val="22"/>
        </w:rPr>
      </w:pPr>
      <w:r w:rsidRPr="00317717">
        <w:rPr>
          <w:rFonts w:hint="eastAsia"/>
          <w:szCs w:val="22"/>
        </w:rPr>
        <w:t>器具・容器包装に関する評価に必要な資料一覧</w:t>
      </w:r>
    </w:p>
    <w:p w14:paraId="5171CB1C" w14:textId="77777777" w:rsidR="00317717" w:rsidRPr="00317717" w:rsidRDefault="00317717" w:rsidP="00317717">
      <w:pPr>
        <w:spacing w:line="300" w:lineRule="exact"/>
        <w:ind w:firstLineChars="100" w:firstLine="210"/>
        <w:rPr>
          <w:szCs w:val="22"/>
        </w:rPr>
      </w:pPr>
    </w:p>
    <w:p w14:paraId="1589DF05" w14:textId="77777777" w:rsidR="00317717" w:rsidRPr="00317717" w:rsidRDefault="00317717" w:rsidP="00317717">
      <w:pPr>
        <w:spacing w:line="280" w:lineRule="exact"/>
        <w:ind w:firstLineChars="100" w:firstLine="210"/>
        <w:rPr>
          <w:szCs w:val="22"/>
        </w:rPr>
      </w:pPr>
      <w:r w:rsidRPr="00317717">
        <w:rPr>
          <w:rFonts w:hint="eastAsia"/>
          <w:szCs w:val="22"/>
        </w:rPr>
        <w:t>評価に必要な資料一覧は下表のとおりとする。各項目の詳細については「第二章　各論」を参照する。</w:t>
      </w:r>
    </w:p>
    <w:p w14:paraId="653D813B" w14:textId="77777777" w:rsidR="00317717" w:rsidRPr="00317717" w:rsidRDefault="00317717" w:rsidP="00317717">
      <w:pPr>
        <w:spacing w:line="280" w:lineRule="exac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889"/>
        <w:gridCol w:w="889"/>
        <w:gridCol w:w="890"/>
        <w:gridCol w:w="889"/>
        <w:gridCol w:w="1776"/>
      </w:tblGrid>
      <w:tr w:rsidR="00317717" w:rsidRPr="00317717" w14:paraId="40B4E2CD" w14:textId="77777777" w:rsidTr="002D4CFB">
        <w:tc>
          <w:tcPr>
            <w:tcW w:w="3686" w:type="dxa"/>
            <w:tcBorders>
              <w:top w:val="single" w:sz="8" w:space="0" w:color="auto"/>
              <w:left w:val="nil"/>
              <w:bottom w:val="single" w:sz="4" w:space="0" w:color="auto"/>
              <w:right w:val="single" w:sz="4" w:space="0" w:color="auto"/>
            </w:tcBorders>
            <w:shd w:val="clear" w:color="auto" w:fill="auto"/>
          </w:tcPr>
          <w:p w14:paraId="03939A0A" w14:textId="77777777" w:rsidR="00317717" w:rsidRPr="00317717" w:rsidRDefault="00317717" w:rsidP="00317717">
            <w:pPr>
              <w:spacing w:line="280" w:lineRule="exact"/>
              <w:rPr>
                <w:szCs w:val="22"/>
              </w:rPr>
            </w:pPr>
          </w:p>
        </w:tc>
        <w:tc>
          <w:tcPr>
            <w:tcW w:w="3969" w:type="dxa"/>
            <w:gridSpan w:val="4"/>
            <w:tcBorders>
              <w:top w:val="single" w:sz="8" w:space="0" w:color="auto"/>
              <w:left w:val="single" w:sz="4" w:space="0" w:color="auto"/>
              <w:bottom w:val="single" w:sz="4" w:space="0" w:color="auto"/>
              <w:right w:val="single" w:sz="4" w:space="0" w:color="auto"/>
            </w:tcBorders>
            <w:shd w:val="clear" w:color="auto" w:fill="auto"/>
          </w:tcPr>
          <w:p w14:paraId="508930CC" w14:textId="77777777" w:rsidR="00317717" w:rsidRPr="00317717" w:rsidRDefault="00317717" w:rsidP="00317717">
            <w:pPr>
              <w:spacing w:line="280" w:lineRule="exact"/>
              <w:jc w:val="center"/>
              <w:rPr>
                <w:szCs w:val="22"/>
              </w:rPr>
            </w:pPr>
            <w:r w:rsidRPr="00317717">
              <w:rPr>
                <w:rFonts w:hint="eastAsia"/>
                <w:szCs w:val="22"/>
              </w:rPr>
              <w:t>新規評価</w:t>
            </w:r>
            <w:r w:rsidRPr="00317717">
              <w:rPr>
                <w:rFonts w:hint="eastAsia"/>
                <w:szCs w:val="22"/>
                <w:vertAlign w:val="superscript"/>
              </w:rPr>
              <w:t>※１</w:t>
            </w:r>
          </w:p>
        </w:tc>
        <w:tc>
          <w:tcPr>
            <w:tcW w:w="1983" w:type="dxa"/>
            <w:tcBorders>
              <w:top w:val="single" w:sz="8" w:space="0" w:color="auto"/>
              <w:left w:val="single" w:sz="4" w:space="0" w:color="auto"/>
              <w:right w:val="nil"/>
            </w:tcBorders>
            <w:shd w:val="clear" w:color="auto" w:fill="auto"/>
          </w:tcPr>
          <w:p w14:paraId="3A21E0AB" w14:textId="77777777" w:rsidR="00317717" w:rsidRPr="00317717" w:rsidRDefault="00317717" w:rsidP="00317717">
            <w:pPr>
              <w:spacing w:line="280" w:lineRule="exact"/>
              <w:jc w:val="center"/>
              <w:rPr>
                <w:szCs w:val="22"/>
              </w:rPr>
            </w:pPr>
            <w:r w:rsidRPr="00317717">
              <w:rPr>
                <w:rFonts w:hint="eastAsia"/>
                <w:szCs w:val="22"/>
              </w:rPr>
              <w:t>一部改正</w:t>
            </w:r>
            <w:r w:rsidRPr="00317717">
              <w:rPr>
                <w:rFonts w:hint="eastAsia"/>
                <w:szCs w:val="22"/>
                <w:vertAlign w:val="superscript"/>
              </w:rPr>
              <w:t>※２</w:t>
            </w:r>
          </w:p>
        </w:tc>
      </w:tr>
      <w:tr w:rsidR="00317717" w:rsidRPr="00317717" w14:paraId="16ECA569" w14:textId="77777777" w:rsidTr="002D4CFB">
        <w:tc>
          <w:tcPr>
            <w:tcW w:w="3686" w:type="dxa"/>
            <w:tcBorders>
              <w:top w:val="single" w:sz="4" w:space="0" w:color="auto"/>
              <w:left w:val="nil"/>
              <w:right w:val="single" w:sz="4" w:space="0" w:color="auto"/>
            </w:tcBorders>
            <w:shd w:val="clear" w:color="auto" w:fill="D9D9D9"/>
          </w:tcPr>
          <w:p w14:paraId="766DB4C7" w14:textId="77777777" w:rsidR="00317717" w:rsidRPr="00317717" w:rsidRDefault="00317717" w:rsidP="00317717">
            <w:pPr>
              <w:spacing w:line="280" w:lineRule="exact"/>
              <w:rPr>
                <w:szCs w:val="22"/>
              </w:rPr>
            </w:pPr>
            <w:r w:rsidRPr="00317717">
              <w:rPr>
                <w:rFonts w:hint="eastAsia"/>
                <w:szCs w:val="22"/>
              </w:rPr>
              <w:t>評価要請物質の概要</w:t>
            </w:r>
          </w:p>
        </w:tc>
        <w:tc>
          <w:tcPr>
            <w:tcW w:w="5952" w:type="dxa"/>
            <w:gridSpan w:val="5"/>
            <w:tcBorders>
              <w:top w:val="single" w:sz="4" w:space="0" w:color="auto"/>
              <w:left w:val="single" w:sz="4" w:space="0" w:color="auto"/>
              <w:right w:val="nil"/>
            </w:tcBorders>
            <w:shd w:val="clear" w:color="auto" w:fill="D9D9D9"/>
          </w:tcPr>
          <w:p w14:paraId="69BD1C1E" w14:textId="77777777" w:rsidR="00317717" w:rsidRPr="00317717" w:rsidRDefault="00317717" w:rsidP="00317717">
            <w:pPr>
              <w:spacing w:line="280" w:lineRule="exact"/>
              <w:rPr>
                <w:szCs w:val="22"/>
              </w:rPr>
            </w:pPr>
          </w:p>
        </w:tc>
      </w:tr>
      <w:tr w:rsidR="00317717" w:rsidRPr="00317717" w14:paraId="7D77A698" w14:textId="77777777" w:rsidTr="002D4CFB">
        <w:tc>
          <w:tcPr>
            <w:tcW w:w="9638" w:type="dxa"/>
            <w:gridSpan w:val="6"/>
            <w:tcBorders>
              <w:left w:val="nil"/>
              <w:right w:val="nil"/>
            </w:tcBorders>
            <w:shd w:val="clear" w:color="auto" w:fill="auto"/>
          </w:tcPr>
          <w:p w14:paraId="0F925FF3" w14:textId="77777777" w:rsidR="00317717" w:rsidRPr="00317717" w:rsidRDefault="00317717" w:rsidP="00317717">
            <w:pPr>
              <w:spacing w:line="280" w:lineRule="exact"/>
              <w:rPr>
                <w:szCs w:val="22"/>
              </w:rPr>
            </w:pPr>
            <w:r w:rsidRPr="00317717">
              <w:rPr>
                <w:rFonts w:hint="eastAsia"/>
                <w:szCs w:val="22"/>
              </w:rPr>
              <w:t>１　基本情報</w:t>
            </w:r>
          </w:p>
        </w:tc>
      </w:tr>
      <w:tr w:rsidR="00317717" w:rsidRPr="00317717" w14:paraId="4650B1FE" w14:textId="77777777" w:rsidTr="002D4CFB">
        <w:tc>
          <w:tcPr>
            <w:tcW w:w="3686" w:type="dxa"/>
            <w:tcBorders>
              <w:left w:val="nil"/>
            </w:tcBorders>
            <w:shd w:val="clear" w:color="auto" w:fill="auto"/>
          </w:tcPr>
          <w:p w14:paraId="723F13B2" w14:textId="77777777" w:rsidR="00317717" w:rsidRPr="00317717" w:rsidRDefault="00317717" w:rsidP="00317717">
            <w:pPr>
              <w:spacing w:line="280" w:lineRule="exact"/>
              <w:rPr>
                <w:szCs w:val="22"/>
              </w:rPr>
            </w:pPr>
            <w:r w:rsidRPr="00317717">
              <w:rPr>
                <w:rFonts w:hint="eastAsia"/>
                <w:szCs w:val="22"/>
              </w:rPr>
              <w:t>（１）名称及び構造等</w:t>
            </w:r>
          </w:p>
        </w:tc>
        <w:tc>
          <w:tcPr>
            <w:tcW w:w="3969" w:type="dxa"/>
            <w:gridSpan w:val="4"/>
            <w:tcBorders>
              <w:right w:val="nil"/>
            </w:tcBorders>
            <w:shd w:val="clear" w:color="auto" w:fill="auto"/>
          </w:tcPr>
          <w:p w14:paraId="78E384E1"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4B6D9743"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4357D44F" w14:textId="77777777" w:rsidTr="002D4CFB">
        <w:tc>
          <w:tcPr>
            <w:tcW w:w="3686" w:type="dxa"/>
            <w:tcBorders>
              <w:left w:val="nil"/>
            </w:tcBorders>
            <w:shd w:val="clear" w:color="auto" w:fill="auto"/>
          </w:tcPr>
          <w:p w14:paraId="20C93025" w14:textId="77777777" w:rsidR="00317717" w:rsidRPr="00317717" w:rsidRDefault="00317717" w:rsidP="00317717">
            <w:pPr>
              <w:spacing w:line="280" w:lineRule="exact"/>
              <w:rPr>
                <w:szCs w:val="22"/>
              </w:rPr>
            </w:pPr>
            <w:r w:rsidRPr="00317717">
              <w:rPr>
                <w:rFonts w:hint="eastAsia"/>
                <w:szCs w:val="22"/>
              </w:rPr>
              <w:t>（２）物理化学的性質</w:t>
            </w:r>
          </w:p>
        </w:tc>
        <w:tc>
          <w:tcPr>
            <w:tcW w:w="3969" w:type="dxa"/>
            <w:gridSpan w:val="4"/>
            <w:tcBorders>
              <w:right w:val="nil"/>
            </w:tcBorders>
            <w:shd w:val="clear" w:color="auto" w:fill="auto"/>
          </w:tcPr>
          <w:p w14:paraId="6148D13C"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418FC3D0"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1141D3F1" w14:textId="77777777" w:rsidTr="002D4CFB">
        <w:tc>
          <w:tcPr>
            <w:tcW w:w="3686" w:type="dxa"/>
            <w:tcBorders>
              <w:left w:val="nil"/>
            </w:tcBorders>
            <w:shd w:val="clear" w:color="auto" w:fill="auto"/>
          </w:tcPr>
          <w:p w14:paraId="1B78BB0F" w14:textId="77777777" w:rsidR="00317717" w:rsidRPr="00317717" w:rsidRDefault="00317717" w:rsidP="00317717">
            <w:pPr>
              <w:spacing w:line="280" w:lineRule="exact"/>
              <w:rPr>
                <w:szCs w:val="22"/>
              </w:rPr>
            </w:pPr>
            <w:r w:rsidRPr="00317717">
              <w:rPr>
                <w:rFonts w:hint="eastAsia"/>
                <w:szCs w:val="22"/>
              </w:rPr>
              <w:t>（３）製造方法等</w:t>
            </w:r>
          </w:p>
        </w:tc>
        <w:tc>
          <w:tcPr>
            <w:tcW w:w="3969" w:type="dxa"/>
            <w:gridSpan w:val="4"/>
            <w:tcBorders>
              <w:right w:val="nil"/>
            </w:tcBorders>
            <w:shd w:val="clear" w:color="auto" w:fill="auto"/>
          </w:tcPr>
          <w:p w14:paraId="01ACF88F"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63C82BB6"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30658549" w14:textId="77777777" w:rsidTr="002D4CFB">
        <w:tc>
          <w:tcPr>
            <w:tcW w:w="3686" w:type="dxa"/>
            <w:tcBorders>
              <w:left w:val="nil"/>
            </w:tcBorders>
            <w:shd w:val="clear" w:color="auto" w:fill="auto"/>
          </w:tcPr>
          <w:p w14:paraId="256C8178" w14:textId="77777777" w:rsidR="00317717" w:rsidRPr="00317717" w:rsidRDefault="00317717" w:rsidP="00317717">
            <w:pPr>
              <w:spacing w:line="280" w:lineRule="exact"/>
              <w:rPr>
                <w:szCs w:val="22"/>
              </w:rPr>
            </w:pPr>
            <w:r w:rsidRPr="00317717">
              <w:rPr>
                <w:rFonts w:hint="eastAsia"/>
                <w:szCs w:val="22"/>
              </w:rPr>
              <w:t>（４）その他</w:t>
            </w:r>
          </w:p>
        </w:tc>
        <w:tc>
          <w:tcPr>
            <w:tcW w:w="3969" w:type="dxa"/>
            <w:gridSpan w:val="4"/>
            <w:tcBorders>
              <w:right w:val="nil"/>
            </w:tcBorders>
            <w:shd w:val="clear" w:color="auto" w:fill="auto"/>
          </w:tcPr>
          <w:p w14:paraId="4EAFA5EB"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437D1398"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290325B3" w14:textId="77777777" w:rsidTr="002D4CFB">
        <w:tc>
          <w:tcPr>
            <w:tcW w:w="9638" w:type="dxa"/>
            <w:gridSpan w:val="6"/>
            <w:tcBorders>
              <w:left w:val="nil"/>
              <w:right w:val="nil"/>
            </w:tcBorders>
            <w:shd w:val="clear" w:color="auto" w:fill="auto"/>
          </w:tcPr>
          <w:p w14:paraId="41B71DE8" w14:textId="77777777" w:rsidR="00317717" w:rsidRPr="00317717" w:rsidRDefault="00317717" w:rsidP="00317717">
            <w:pPr>
              <w:spacing w:line="280" w:lineRule="exact"/>
              <w:rPr>
                <w:szCs w:val="22"/>
              </w:rPr>
            </w:pPr>
            <w:r w:rsidRPr="00317717">
              <w:rPr>
                <w:rFonts w:hint="eastAsia"/>
                <w:szCs w:val="22"/>
              </w:rPr>
              <w:t>２　使用目的及び使用条件</w:t>
            </w:r>
          </w:p>
        </w:tc>
      </w:tr>
      <w:tr w:rsidR="00317717" w:rsidRPr="00317717" w14:paraId="3E1A7BD0" w14:textId="77777777" w:rsidTr="002D4CFB">
        <w:tc>
          <w:tcPr>
            <w:tcW w:w="3686" w:type="dxa"/>
            <w:tcBorders>
              <w:left w:val="nil"/>
            </w:tcBorders>
            <w:shd w:val="clear" w:color="auto" w:fill="auto"/>
          </w:tcPr>
          <w:p w14:paraId="78CA0463" w14:textId="77777777" w:rsidR="00317717" w:rsidRPr="00317717" w:rsidRDefault="00317717" w:rsidP="00317717">
            <w:pPr>
              <w:spacing w:line="280" w:lineRule="exact"/>
              <w:rPr>
                <w:szCs w:val="22"/>
              </w:rPr>
            </w:pPr>
            <w:r w:rsidRPr="00317717">
              <w:rPr>
                <w:rFonts w:hint="eastAsia"/>
                <w:szCs w:val="22"/>
              </w:rPr>
              <w:t>（１）使用目的</w:t>
            </w:r>
          </w:p>
        </w:tc>
        <w:tc>
          <w:tcPr>
            <w:tcW w:w="3969" w:type="dxa"/>
            <w:gridSpan w:val="4"/>
            <w:tcBorders>
              <w:right w:val="nil"/>
            </w:tcBorders>
            <w:shd w:val="clear" w:color="auto" w:fill="auto"/>
          </w:tcPr>
          <w:p w14:paraId="79174B4A"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0DB04382"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0557D5F3" w14:textId="77777777" w:rsidTr="002D4CFB">
        <w:tc>
          <w:tcPr>
            <w:tcW w:w="3686" w:type="dxa"/>
            <w:tcBorders>
              <w:left w:val="nil"/>
            </w:tcBorders>
            <w:shd w:val="clear" w:color="auto" w:fill="auto"/>
          </w:tcPr>
          <w:p w14:paraId="190CAD23" w14:textId="77777777" w:rsidR="00317717" w:rsidRPr="00317717" w:rsidRDefault="00317717" w:rsidP="00317717">
            <w:pPr>
              <w:spacing w:line="280" w:lineRule="exact"/>
              <w:rPr>
                <w:szCs w:val="22"/>
              </w:rPr>
            </w:pPr>
            <w:r w:rsidRPr="00317717">
              <w:rPr>
                <w:rFonts w:hint="eastAsia"/>
                <w:szCs w:val="22"/>
              </w:rPr>
              <w:t>（２）使用条件</w:t>
            </w:r>
          </w:p>
        </w:tc>
        <w:tc>
          <w:tcPr>
            <w:tcW w:w="3969" w:type="dxa"/>
            <w:gridSpan w:val="4"/>
            <w:tcBorders>
              <w:right w:val="nil"/>
            </w:tcBorders>
            <w:shd w:val="clear" w:color="auto" w:fill="auto"/>
          </w:tcPr>
          <w:p w14:paraId="165AD1A3"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35291D5A"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15363D51" w14:textId="77777777" w:rsidTr="002D4CFB">
        <w:tc>
          <w:tcPr>
            <w:tcW w:w="3686" w:type="dxa"/>
            <w:tcBorders>
              <w:left w:val="nil"/>
            </w:tcBorders>
            <w:shd w:val="clear" w:color="auto" w:fill="auto"/>
          </w:tcPr>
          <w:p w14:paraId="15B76CFF" w14:textId="77777777" w:rsidR="00317717" w:rsidRPr="00317717" w:rsidRDefault="00317717" w:rsidP="00317717">
            <w:pPr>
              <w:spacing w:line="280" w:lineRule="exact"/>
              <w:rPr>
                <w:szCs w:val="22"/>
              </w:rPr>
            </w:pPr>
            <w:r w:rsidRPr="00317717">
              <w:rPr>
                <w:rFonts w:hint="eastAsia"/>
                <w:szCs w:val="22"/>
              </w:rPr>
              <w:t>３　規格基準案</w:t>
            </w:r>
          </w:p>
        </w:tc>
        <w:tc>
          <w:tcPr>
            <w:tcW w:w="3969" w:type="dxa"/>
            <w:gridSpan w:val="4"/>
            <w:tcBorders>
              <w:right w:val="nil"/>
            </w:tcBorders>
            <w:shd w:val="clear" w:color="auto" w:fill="auto"/>
          </w:tcPr>
          <w:p w14:paraId="38DD4270"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1B4A8753"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5AD418DA" w14:textId="77777777" w:rsidTr="002D4CFB">
        <w:tc>
          <w:tcPr>
            <w:tcW w:w="9638" w:type="dxa"/>
            <w:gridSpan w:val="6"/>
            <w:tcBorders>
              <w:left w:val="nil"/>
              <w:right w:val="nil"/>
            </w:tcBorders>
            <w:shd w:val="clear" w:color="auto" w:fill="auto"/>
          </w:tcPr>
          <w:p w14:paraId="5CDB0ED0" w14:textId="77777777" w:rsidR="00317717" w:rsidRPr="00317717" w:rsidRDefault="00317717" w:rsidP="00317717">
            <w:pPr>
              <w:spacing w:line="280" w:lineRule="exact"/>
              <w:rPr>
                <w:szCs w:val="22"/>
              </w:rPr>
            </w:pPr>
            <w:r w:rsidRPr="00317717">
              <w:rPr>
                <w:rFonts w:hint="eastAsia"/>
                <w:szCs w:val="22"/>
              </w:rPr>
              <w:t>４　国内及び諸外国等における使用状況</w:t>
            </w:r>
          </w:p>
        </w:tc>
      </w:tr>
      <w:tr w:rsidR="00317717" w:rsidRPr="00317717" w14:paraId="0588843F" w14:textId="77777777" w:rsidTr="002D4CFB">
        <w:tc>
          <w:tcPr>
            <w:tcW w:w="3686" w:type="dxa"/>
            <w:tcBorders>
              <w:left w:val="nil"/>
            </w:tcBorders>
            <w:shd w:val="clear" w:color="auto" w:fill="auto"/>
          </w:tcPr>
          <w:p w14:paraId="15CA547D" w14:textId="77777777" w:rsidR="00317717" w:rsidRPr="00317717" w:rsidRDefault="00317717" w:rsidP="00317717">
            <w:pPr>
              <w:spacing w:line="280" w:lineRule="exact"/>
              <w:rPr>
                <w:szCs w:val="22"/>
              </w:rPr>
            </w:pPr>
            <w:r w:rsidRPr="00317717">
              <w:rPr>
                <w:rFonts w:hint="eastAsia"/>
                <w:szCs w:val="22"/>
              </w:rPr>
              <w:t>（１）日本</w:t>
            </w:r>
          </w:p>
        </w:tc>
        <w:tc>
          <w:tcPr>
            <w:tcW w:w="3969" w:type="dxa"/>
            <w:gridSpan w:val="4"/>
            <w:tcBorders>
              <w:right w:val="nil"/>
            </w:tcBorders>
            <w:shd w:val="clear" w:color="auto" w:fill="auto"/>
          </w:tcPr>
          <w:p w14:paraId="0E180B77"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4B7C95B8"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48076313" w14:textId="77777777" w:rsidTr="002D4CFB">
        <w:tc>
          <w:tcPr>
            <w:tcW w:w="3686" w:type="dxa"/>
            <w:tcBorders>
              <w:left w:val="nil"/>
            </w:tcBorders>
            <w:shd w:val="clear" w:color="auto" w:fill="auto"/>
          </w:tcPr>
          <w:p w14:paraId="6146148A" w14:textId="77777777" w:rsidR="00317717" w:rsidRPr="00317717" w:rsidRDefault="00317717" w:rsidP="00317717">
            <w:pPr>
              <w:spacing w:line="280" w:lineRule="exact"/>
              <w:rPr>
                <w:szCs w:val="22"/>
              </w:rPr>
            </w:pPr>
            <w:r w:rsidRPr="00317717">
              <w:rPr>
                <w:rFonts w:hint="eastAsia"/>
                <w:szCs w:val="22"/>
              </w:rPr>
              <w:t>（２）欧州連合</w:t>
            </w:r>
          </w:p>
        </w:tc>
        <w:tc>
          <w:tcPr>
            <w:tcW w:w="3969" w:type="dxa"/>
            <w:gridSpan w:val="4"/>
            <w:tcBorders>
              <w:right w:val="nil"/>
            </w:tcBorders>
            <w:shd w:val="clear" w:color="auto" w:fill="auto"/>
          </w:tcPr>
          <w:p w14:paraId="588EE00D"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7C363E77" w14:textId="77777777" w:rsidR="00317717" w:rsidRPr="00317717" w:rsidRDefault="00317717" w:rsidP="00317717">
            <w:pPr>
              <w:spacing w:line="280" w:lineRule="exact"/>
              <w:rPr>
                <w:szCs w:val="22"/>
              </w:rPr>
            </w:pPr>
            <w:r w:rsidRPr="00317717">
              <w:rPr>
                <w:rFonts w:hint="eastAsia"/>
                <w:szCs w:val="22"/>
              </w:rPr>
              <w:t>〇</w:t>
            </w:r>
          </w:p>
        </w:tc>
      </w:tr>
      <w:tr w:rsidR="00317717" w:rsidRPr="00317717" w14:paraId="18E1BD29" w14:textId="77777777" w:rsidTr="002D4CFB">
        <w:tc>
          <w:tcPr>
            <w:tcW w:w="3686" w:type="dxa"/>
            <w:tcBorders>
              <w:left w:val="nil"/>
            </w:tcBorders>
            <w:shd w:val="clear" w:color="auto" w:fill="auto"/>
          </w:tcPr>
          <w:p w14:paraId="5E70B5E1" w14:textId="77777777" w:rsidR="00317717" w:rsidRPr="00317717" w:rsidRDefault="00317717" w:rsidP="00317717">
            <w:pPr>
              <w:spacing w:line="280" w:lineRule="exact"/>
              <w:rPr>
                <w:szCs w:val="22"/>
              </w:rPr>
            </w:pPr>
            <w:r w:rsidRPr="00317717">
              <w:rPr>
                <w:rFonts w:hint="eastAsia"/>
                <w:szCs w:val="22"/>
              </w:rPr>
              <w:t>（３）米国</w:t>
            </w:r>
          </w:p>
        </w:tc>
        <w:tc>
          <w:tcPr>
            <w:tcW w:w="3969" w:type="dxa"/>
            <w:gridSpan w:val="4"/>
            <w:tcBorders>
              <w:right w:val="nil"/>
            </w:tcBorders>
            <w:shd w:val="clear" w:color="auto" w:fill="auto"/>
          </w:tcPr>
          <w:p w14:paraId="24FE5ABF"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4CEC1B57" w14:textId="77777777" w:rsidR="00317717" w:rsidRPr="00317717" w:rsidRDefault="00317717" w:rsidP="00317717">
            <w:pPr>
              <w:spacing w:line="280" w:lineRule="exact"/>
              <w:rPr>
                <w:szCs w:val="22"/>
              </w:rPr>
            </w:pPr>
            <w:r w:rsidRPr="00317717">
              <w:rPr>
                <w:rFonts w:hint="eastAsia"/>
                <w:szCs w:val="22"/>
              </w:rPr>
              <w:t>〇</w:t>
            </w:r>
          </w:p>
        </w:tc>
      </w:tr>
      <w:tr w:rsidR="00317717" w:rsidRPr="00317717" w14:paraId="2A7B299C" w14:textId="77777777" w:rsidTr="002D4CFB">
        <w:tc>
          <w:tcPr>
            <w:tcW w:w="3686" w:type="dxa"/>
            <w:tcBorders>
              <w:left w:val="nil"/>
            </w:tcBorders>
            <w:shd w:val="clear" w:color="auto" w:fill="auto"/>
          </w:tcPr>
          <w:p w14:paraId="27229E98" w14:textId="77777777" w:rsidR="00317717" w:rsidRPr="00317717" w:rsidRDefault="00317717" w:rsidP="00317717">
            <w:pPr>
              <w:spacing w:line="280" w:lineRule="exact"/>
              <w:rPr>
                <w:szCs w:val="22"/>
              </w:rPr>
            </w:pPr>
            <w:r w:rsidRPr="00317717">
              <w:rPr>
                <w:rFonts w:hint="eastAsia"/>
                <w:szCs w:val="22"/>
              </w:rPr>
              <w:t>（４）その他</w:t>
            </w:r>
          </w:p>
        </w:tc>
        <w:tc>
          <w:tcPr>
            <w:tcW w:w="3969" w:type="dxa"/>
            <w:gridSpan w:val="4"/>
            <w:tcBorders>
              <w:right w:val="nil"/>
            </w:tcBorders>
            <w:shd w:val="clear" w:color="auto" w:fill="auto"/>
          </w:tcPr>
          <w:p w14:paraId="762AF8BE"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699594D2"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7CB36293" w14:textId="77777777" w:rsidTr="002D4CFB">
        <w:tc>
          <w:tcPr>
            <w:tcW w:w="3686" w:type="dxa"/>
            <w:tcBorders>
              <w:left w:val="nil"/>
            </w:tcBorders>
            <w:shd w:val="clear" w:color="auto" w:fill="auto"/>
          </w:tcPr>
          <w:p w14:paraId="51F82009" w14:textId="77777777" w:rsidR="00317717" w:rsidRPr="00317717" w:rsidRDefault="00317717" w:rsidP="00317717">
            <w:pPr>
              <w:spacing w:line="280" w:lineRule="exact"/>
              <w:rPr>
                <w:szCs w:val="22"/>
              </w:rPr>
            </w:pPr>
            <w:r w:rsidRPr="00317717">
              <w:rPr>
                <w:rFonts w:hint="eastAsia"/>
                <w:szCs w:val="22"/>
              </w:rPr>
              <w:t>５　諸外国等における評価</w:t>
            </w:r>
          </w:p>
        </w:tc>
        <w:tc>
          <w:tcPr>
            <w:tcW w:w="3969" w:type="dxa"/>
            <w:gridSpan w:val="4"/>
            <w:tcBorders>
              <w:right w:val="nil"/>
            </w:tcBorders>
            <w:shd w:val="clear" w:color="auto" w:fill="auto"/>
          </w:tcPr>
          <w:p w14:paraId="36F1D55B" w14:textId="77777777" w:rsidR="00317717" w:rsidRPr="00317717" w:rsidRDefault="00317717" w:rsidP="00317717">
            <w:pPr>
              <w:spacing w:line="280" w:lineRule="exact"/>
              <w:rPr>
                <w:szCs w:val="22"/>
              </w:rPr>
            </w:pPr>
            <w:r w:rsidRPr="00317717">
              <w:rPr>
                <w:rFonts w:hint="eastAsia"/>
                <w:szCs w:val="22"/>
              </w:rPr>
              <w:t>〇</w:t>
            </w:r>
          </w:p>
        </w:tc>
        <w:tc>
          <w:tcPr>
            <w:tcW w:w="1983" w:type="dxa"/>
            <w:tcBorders>
              <w:right w:val="nil"/>
            </w:tcBorders>
            <w:shd w:val="clear" w:color="auto" w:fill="auto"/>
          </w:tcPr>
          <w:p w14:paraId="7692E6F6" w14:textId="77777777" w:rsidR="00317717" w:rsidRPr="00317717" w:rsidRDefault="00317717" w:rsidP="00317717">
            <w:pPr>
              <w:spacing w:line="280" w:lineRule="exact"/>
              <w:rPr>
                <w:szCs w:val="22"/>
              </w:rPr>
            </w:pPr>
            <w:r w:rsidRPr="00317717">
              <w:rPr>
                <w:rFonts w:hint="eastAsia"/>
                <w:szCs w:val="22"/>
              </w:rPr>
              <w:t>〇</w:t>
            </w:r>
          </w:p>
        </w:tc>
      </w:tr>
      <w:tr w:rsidR="00317717" w:rsidRPr="00317717" w14:paraId="6084A4B5" w14:textId="77777777" w:rsidTr="002D4CFB">
        <w:tc>
          <w:tcPr>
            <w:tcW w:w="3686" w:type="dxa"/>
            <w:tcBorders>
              <w:left w:val="nil"/>
            </w:tcBorders>
            <w:shd w:val="clear" w:color="auto" w:fill="auto"/>
          </w:tcPr>
          <w:p w14:paraId="08D9A14F" w14:textId="77777777" w:rsidR="00317717" w:rsidRPr="00317717" w:rsidRDefault="00317717" w:rsidP="00317717">
            <w:pPr>
              <w:spacing w:line="280" w:lineRule="exact"/>
              <w:rPr>
                <w:szCs w:val="22"/>
              </w:rPr>
            </w:pPr>
            <w:r w:rsidRPr="00317717">
              <w:rPr>
                <w:rFonts w:hint="eastAsia"/>
                <w:szCs w:val="22"/>
              </w:rPr>
              <w:t>６　その他</w:t>
            </w:r>
          </w:p>
        </w:tc>
        <w:tc>
          <w:tcPr>
            <w:tcW w:w="3969" w:type="dxa"/>
            <w:gridSpan w:val="4"/>
            <w:tcBorders>
              <w:right w:val="nil"/>
            </w:tcBorders>
            <w:shd w:val="clear" w:color="auto" w:fill="auto"/>
          </w:tcPr>
          <w:p w14:paraId="200E0993"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559216E1"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78E6313E" w14:textId="77777777" w:rsidTr="002D4CFB">
        <w:tc>
          <w:tcPr>
            <w:tcW w:w="9638" w:type="dxa"/>
            <w:gridSpan w:val="6"/>
            <w:tcBorders>
              <w:left w:val="nil"/>
              <w:right w:val="nil"/>
            </w:tcBorders>
            <w:shd w:val="clear" w:color="auto" w:fill="D9D9D9"/>
          </w:tcPr>
          <w:p w14:paraId="5BAF8DF7" w14:textId="77777777" w:rsidR="00317717" w:rsidRPr="00317717" w:rsidRDefault="00317717" w:rsidP="00317717">
            <w:pPr>
              <w:spacing w:line="280" w:lineRule="exact"/>
              <w:rPr>
                <w:szCs w:val="22"/>
              </w:rPr>
            </w:pPr>
            <w:r w:rsidRPr="00317717">
              <w:rPr>
                <w:rFonts w:hint="eastAsia"/>
                <w:szCs w:val="22"/>
              </w:rPr>
              <w:t>食品への移行に係る知見</w:t>
            </w:r>
          </w:p>
        </w:tc>
      </w:tr>
      <w:tr w:rsidR="00317717" w:rsidRPr="00317717" w14:paraId="46B9CD09" w14:textId="77777777" w:rsidTr="002D4CFB">
        <w:tc>
          <w:tcPr>
            <w:tcW w:w="3686" w:type="dxa"/>
            <w:tcBorders>
              <w:left w:val="nil"/>
            </w:tcBorders>
            <w:shd w:val="clear" w:color="auto" w:fill="auto"/>
          </w:tcPr>
          <w:p w14:paraId="31FC02AC" w14:textId="77777777" w:rsidR="00317717" w:rsidRPr="00317717" w:rsidRDefault="00317717" w:rsidP="00317717">
            <w:pPr>
              <w:spacing w:line="280" w:lineRule="exact"/>
              <w:rPr>
                <w:szCs w:val="22"/>
              </w:rPr>
            </w:pPr>
            <w:r w:rsidRPr="00317717">
              <w:rPr>
                <w:rFonts w:hint="eastAsia"/>
                <w:szCs w:val="22"/>
              </w:rPr>
              <w:t>１　溶出試験</w:t>
            </w:r>
          </w:p>
        </w:tc>
        <w:tc>
          <w:tcPr>
            <w:tcW w:w="3969" w:type="dxa"/>
            <w:gridSpan w:val="4"/>
            <w:tcBorders>
              <w:right w:val="nil"/>
            </w:tcBorders>
            <w:shd w:val="clear" w:color="auto" w:fill="auto"/>
          </w:tcPr>
          <w:p w14:paraId="2BFF50BC"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7CC90460"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7B3186C8" w14:textId="77777777" w:rsidTr="002D4CFB">
        <w:tc>
          <w:tcPr>
            <w:tcW w:w="3686" w:type="dxa"/>
            <w:tcBorders>
              <w:left w:val="nil"/>
            </w:tcBorders>
            <w:shd w:val="clear" w:color="auto" w:fill="auto"/>
          </w:tcPr>
          <w:p w14:paraId="60FBBD57" w14:textId="77777777" w:rsidR="00317717" w:rsidRPr="00317717" w:rsidRDefault="00317717" w:rsidP="00317717">
            <w:pPr>
              <w:spacing w:line="280" w:lineRule="exact"/>
              <w:rPr>
                <w:szCs w:val="22"/>
              </w:rPr>
            </w:pPr>
            <w:r w:rsidRPr="00317717">
              <w:rPr>
                <w:rFonts w:hint="eastAsia"/>
                <w:szCs w:val="22"/>
              </w:rPr>
              <w:t>２　食事中濃度</w:t>
            </w:r>
          </w:p>
        </w:tc>
        <w:tc>
          <w:tcPr>
            <w:tcW w:w="3969" w:type="dxa"/>
            <w:gridSpan w:val="4"/>
            <w:tcBorders>
              <w:right w:val="nil"/>
            </w:tcBorders>
            <w:shd w:val="clear" w:color="auto" w:fill="auto"/>
          </w:tcPr>
          <w:p w14:paraId="349BA21A" w14:textId="77777777" w:rsidR="00317717" w:rsidRPr="00317717" w:rsidRDefault="00317717" w:rsidP="00317717">
            <w:pPr>
              <w:spacing w:line="280" w:lineRule="exact"/>
              <w:rPr>
                <w:szCs w:val="22"/>
              </w:rPr>
            </w:pPr>
            <w:r w:rsidRPr="00317717">
              <w:rPr>
                <w:rFonts w:hint="eastAsia"/>
                <w:szCs w:val="22"/>
              </w:rPr>
              <w:t>○</w:t>
            </w:r>
          </w:p>
        </w:tc>
        <w:tc>
          <w:tcPr>
            <w:tcW w:w="1983" w:type="dxa"/>
            <w:tcBorders>
              <w:right w:val="nil"/>
            </w:tcBorders>
            <w:shd w:val="clear" w:color="auto" w:fill="auto"/>
          </w:tcPr>
          <w:p w14:paraId="51A67DB6" w14:textId="77777777" w:rsidR="00317717" w:rsidRPr="00317717" w:rsidRDefault="00317717" w:rsidP="00317717">
            <w:pPr>
              <w:spacing w:line="280" w:lineRule="exact"/>
              <w:rPr>
                <w:szCs w:val="22"/>
              </w:rPr>
            </w:pPr>
            <w:r w:rsidRPr="00317717">
              <w:rPr>
                <w:rFonts w:hint="eastAsia"/>
                <w:szCs w:val="22"/>
              </w:rPr>
              <w:t>○</w:t>
            </w:r>
          </w:p>
        </w:tc>
      </w:tr>
      <w:tr w:rsidR="00317717" w:rsidRPr="00317717" w14:paraId="660867CF" w14:textId="77777777" w:rsidTr="002D4CFB">
        <w:tc>
          <w:tcPr>
            <w:tcW w:w="3686" w:type="dxa"/>
            <w:vMerge w:val="restart"/>
            <w:tcBorders>
              <w:left w:val="nil"/>
            </w:tcBorders>
            <w:shd w:val="clear" w:color="auto" w:fill="D9D9D9"/>
          </w:tcPr>
          <w:p w14:paraId="360C946D" w14:textId="77777777" w:rsidR="00317717" w:rsidRPr="00317717" w:rsidRDefault="00317717" w:rsidP="00317717">
            <w:pPr>
              <w:spacing w:line="280" w:lineRule="exact"/>
              <w:rPr>
                <w:szCs w:val="22"/>
              </w:rPr>
            </w:pPr>
            <w:r w:rsidRPr="00317717">
              <w:rPr>
                <w:rFonts w:hint="eastAsia"/>
                <w:szCs w:val="22"/>
              </w:rPr>
              <w:t>安全性に係る知見</w:t>
            </w:r>
          </w:p>
          <w:p w14:paraId="1BA6F77C" w14:textId="77777777" w:rsidR="00317717" w:rsidRPr="00317717" w:rsidRDefault="00317717" w:rsidP="00317717">
            <w:pPr>
              <w:spacing w:line="280" w:lineRule="exact"/>
              <w:rPr>
                <w:szCs w:val="22"/>
              </w:rPr>
            </w:pPr>
          </w:p>
        </w:tc>
        <w:tc>
          <w:tcPr>
            <w:tcW w:w="3969" w:type="dxa"/>
            <w:gridSpan w:val="4"/>
            <w:tcBorders>
              <w:right w:val="nil"/>
            </w:tcBorders>
            <w:shd w:val="clear" w:color="auto" w:fill="D9D9D9"/>
          </w:tcPr>
          <w:p w14:paraId="6F711A60" w14:textId="77777777" w:rsidR="00317717" w:rsidRPr="00317717" w:rsidRDefault="00317717" w:rsidP="00317717">
            <w:pPr>
              <w:spacing w:line="280" w:lineRule="exact"/>
              <w:jc w:val="center"/>
              <w:rPr>
                <w:szCs w:val="22"/>
              </w:rPr>
            </w:pPr>
            <w:r w:rsidRPr="00317717">
              <w:rPr>
                <w:rFonts w:hint="eastAsia"/>
                <w:szCs w:val="22"/>
              </w:rPr>
              <w:t>食事中濃度区分</w:t>
            </w:r>
          </w:p>
        </w:tc>
        <w:tc>
          <w:tcPr>
            <w:tcW w:w="1983" w:type="dxa"/>
            <w:vMerge w:val="restart"/>
            <w:tcBorders>
              <w:right w:val="nil"/>
            </w:tcBorders>
            <w:shd w:val="clear" w:color="auto" w:fill="D9D9D9"/>
          </w:tcPr>
          <w:p w14:paraId="610DB5E8" w14:textId="77777777" w:rsidR="00317717" w:rsidRPr="00317717" w:rsidRDefault="00317717" w:rsidP="00317717">
            <w:pPr>
              <w:spacing w:line="280" w:lineRule="exact"/>
              <w:jc w:val="center"/>
              <w:rPr>
                <w:szCs w:val="22"/>
              </w:rPr>
            </w:pPr>
          </w:p>
        </w:tc>
      </w:tr>
      <w:tr w:rsidR="00317717" w:rsidRPr="00317717" w14:paraId="5E35BE65" w14:textId="77777777" w:rsidTr="002D4CFB">
        <w:tc>
          <w:tcPr>
            <w:tcW w:w="3686" w:type="dxa"/>
            <w:vMerge/>
            <w:tcBorders>
              <w:left w:val="nil"/>
            </w:tcBorders>
            <w:shd w:val="clear" w:color="auto" w:fill="D9D9D9"/>
          </w:tcPr>
          <w:p w14:paraId="6B836AEE" w14:textId="77777777" w:rsidR="00317717" w:rsidRPr="00317717" w:rsidRDefault="00317717" w:rsidP="00317717">
            <w:pPr>
              <w:spacing w:line="280" w:lineRule="exact"/>
              <w:rPr>
                <w:szCs w:val="22"/>
              </w:rPr>
            </w:pPr>
          </w:p>
        </w:tc>
        <w:tc>
          <w:tcPr>
            <w:tcW w:w="992" w:type="dxa"/>
            <w:tcBorders>
              <w:right w:val="dotted" w:sz="4" w:space="0" w:color="auto"/>
            </w:tcBorders>
            <w:shd w:val="clear" w:color="auto" w:fill="D9D9D9"/>
          </w:tcPr>
          <w:p w14:paraId="2BAA1A88" w14:textId="77777777" w:rsidR="00317717" w:rsidRPr="00317717" w:rsidRDefault="00317717" w:rsidP="00317717">
            <w:pPr>
              <w:spacing w:line="280" w:lineRule="exact"/>
              <w:rPr>
                <w:szCs w:val="22"/>
              </w:rPr>
            </w:pPr>
            <w:r w:rsidRPr="00317717">
              <w:rPr>
                <w:rFonts w:hint="eastAsia"/>
                <w:szCs w:val="22"/>
              </w:rPr>
              <w:t>区分Ⅰ</w:t>
            </w:r>
          </w:p>
        </w:tc>
        <w:tc>
          <w:tcPr>
            <w:tcW w:w="992" w:type="dxa"/>
            <w:tcBorders>
              <w:left w:val="dotted" w:sz="4" w:space="0" w:color="auto"/>
              <w:right w:val="dotted" w:sz="4" w:space="0" w:color="auto"/>
            </w:tcBorders>
            <w:shd w:val="clear" w:color="auto" w:fill="D9D9D9"/>
          </w:tcPr>
          <w:p w14:paraId="37C8A6CD" w14:textId="77777777" w:rsidR="00317717" w:rsidRPr="00317717" w:rsidRDefault="00317717" w:rsidP="00317717">
            <w:pPr>
              <w:spacing w:line="280" w:lineRule="exact"/>
              <w:rPr>
                <w:szCs w:val="22"/>
              </w:rPr>
            </w:pPr>
            <w:r w:rsidRPr="00317717">
              <w:rPr>
                <w:rFonts w:hint="eastAsia"/>
                <w:szCs w:val="22"/>
              </w:rPr>
              <w:t>区分Ⅱ</w:t>
            </w:r>
          </w:p>
        </w:tc>
        <w:tc>
          <w:tcPr>
            <w:tcW w:w="993" w:type="dxa"/>
            <w:tcBorders>
              <w:left w:val="dotted" w:sz="4" w:space="0" w:color="auto"/>
              <w:right w:val="dotted" w:sz="4" w:space="0" w:color="auto"/>
            </w:tcBorders>
            <w:shd w:val="clear" w:color="auto" w:fill="D9D9D9"/>
          </w:tcPr>
          <w:p w14:paraId="27B3E6AF" w14:textId="77777777" w:rsidR="00317717" w:rsidRPr="00317717" w:rsidRDefault="00317717" w:rsidP="00317717">
            <w:pPr>
              <w:spacing w:line="280" w:lineRule="exact"/>
              <w:rPr>
                <w:szCs w:val="22"/>
              </w:rPr>
            </w:pPr>
            <w:r w:rsidRPr="00317717">
              <w:rPr>
                <w:rFonts w:hint="eastAsia"/>
                <w:szCs w:val="22"/>
              </w:rPr>
              <w:t>区分Ⅲ</w:t>
            </w:r>
          </w:p>
        </w:tc>
        <w:tc>
          <w:tcPr>
            <w:tcW w:w="992" w:type="dxa"/>
            <w:tcBorders>
              <w:left w:val="dotted" w:sz="4" w:space="0" w:color="auto"/>
              <w:right w:val="nil"/>
            </w:tcBorders>
            <w:shd w:val="clear" w:color="auto" w:fill="D9D9D9"/>
          </w:tcPr>
          <w:p w14:paraId="3BA583BE" w14:textId="77777777" w:rsidR="00317717" w:rsidRPr="00317717" w:rsidRDefault="00317717" w:rsidP="00317717">
            <w:pPr>
              <w:spacing w:line="280" w:lineRule="exact"/>
              <w:rPr>
                <w:szCs w:val="22"/>
              </w:rPr>
            </w:pPr>
            <w:r w:rsidRPr="00317717">
              <w:rPr>
                <w:rFonts w:hint="eastAsia"/>
                <w:szCs w:val="22"/>
              </w:rPr>
              <w:t>区分Ⅳ</w:t>
            </w:r>
          </w:p>
        </w:tc>
        <w:tc>
          <w:tcPr>
            <w:tcW w:w="1983" w:type="dxa"/>
            <w:vMerge/>
            <w:tcBorders>
              <w:right w:val="nil"/>
            </w:tcBorders>
            <w:shd w:val="clear" w:color="auto" w:fill="D9D9D9"/>
          </w:tcPr>
          <w:p w14:paraId="57BBE464" w14:textId="77777777" w:rsidR="00317717" w:rsidRPr="00317717" w:rsidRDefault="00317717" w:rsidP="00317717">
            <w:pPr>
              <w:spacing w:line="280" w:lineRule="exact"/>
              <w:rPr>
                <w:szCs w:val="22"/>
              </w:rPr>
            </w:pPr>
          </w:p>
        </w:tc>
      </w:tr>
      <w:tr w:rsidR="00317717" w:rsidRPr="00317717" w14:paraId="08BEE742" w14:textId="77777777" w:rsidTr="002D4CFB">
        <w:tc>
          <w:tcPr>
            <w:tcW w:w="3686" w:type="dxa"/>
            <w:tcBorders>
              <w:left w:val="nil"/>
            </w:tcBorders>
            <w:shd w:val="clear" w:color="auto" w:fill="auto"/>
          </w:tcPr>
          <w:p w14:paraId="4ED62260" w14:textId="77777777" w:rsidR="00317717" w:rsidRPr="00317717" w:rsidRDefault="00317717" w:rsidP="00317717">
            <w:pPr>
              <w:spacing w:line="280" w:lineRule="exact"/>
              <w:rPr>
                <w:szCs w:val="22"/>
              </w:rPr>
            </w:pPr>
            <w:r w:rsidRPr="00317717">
              <w:rPr>
                <w:rFonts w:hint="eastAsia"/>
                <w:szCs w:val="22"/>
              </w:rPr>
              <w:t>１　遺伝毒性</w:t>
            </w:r>
          </w:p>
        </w:tc>
        <w:tc>
          <w:tcPr>
            <w:tcW w:w="992" w:type="dxa"/>
            <w:tcBorders>
              <w:right w:val="dotted" w:sz="4" w:space="0" w:color="auto"/>
            </w:tcBorders>
            <w:shd w:val="clear" w:color="auto" w:fill="auto"/>
          </w:tcPr>
          <w:p w14:paraId="07F1961E"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5A18BD30"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021EAE70"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6E16A38D" w14:textId="77777777" w:rsidR="00317717" w:rsidRPr="00317717" w:rsidRDefault="00317717" w:rsidP="00317717">
            <w:pPr>
              <w:spacing w:line="280" w:lineRule="exact"/>
              <w:rPr>
                <w:szCs w:val="22"/>
              </w:rPr>
            </w:pPr>
            <w:r w:rsidRPr="00317717">
              <w:rPr>
                <w:rFonts w:hint="eastAsia"/>
                <w:szCs w:val="22"/>
              </w:rPr>
              <w:t>○</w:t>
            </w:r>
          </w:p>
        </w:tc>
        <w:tc>
          <w:tcPr>
            <w:tcW w:w="1983" w:type="dxa"/>
            <w:vMerge w:val="restart"/>
            <w:tcBorders>
              <w:right w:val="nil"/>
            </w:tcBorders>
            <w:shd w:val="clear" w:color="auto" w:fill="auto"/>
          </w:tcPr>
          <w:p w14:paraId="758D4026" w14:textId="77777777" w:rsidR="00317717" w:rsidRPr="00317717" w:rsidRDefault="00317717" w:rsidP="00317717">
            <w:pPr>
              <w:spacing w:line="280" w:lineRule="exact"/>
              <w:ind w:left="210" w:hanging="210"/>
              <w:rPr>
                <w:szCs w:val="22"/>
              </w:rPr>
            </w:pPr>
            <w:r w:rsidRPr="00317717">
              <w:rPr>
                <w:rFonts w:hint="eastAsia"/>
                <w:szCs w:val="22"/>
              </w:rPr>
              <w:t>・食事中濃度区分に変更がある場合は新規評価</w:t>
            </w:r>
            <w:r w:rsidRPr="00317717">
              <w:rPr>
                <w:rFonts w:hint="eastAsia"/>
                <w:szCs w:val="22"/>
                <w:vertAlign w:val="superscript"/>
              </w:rPr>
              <w:t>※１</w:t>
            </w:r>
            <w:r w:rsidRPr="00317717">
              <w:rPr>
                <w:rFonts w:hint="eastAsia"/>
                <w:szCs w:val="22"/>
              </w:rPr>
              <w:t>の規定に従う。</w:t>
            </w:r>
          </w:p>
          <w:p w14:paraId="46E2E02D" w14:textId="77777777" w:rsidR="00317717" w:rsidRPr="00317717" w:rsidRDefault="00317717" w:rsidP="00317717">
            <w:pPr>
              <w:spacing w:line="280" w:lineRule="exact"/>
              <w:ind w:left="210" w:hanging="210"/>
              <w:rPr>
                <w:szCs w:val="22"/>
              </w:rPr>
            </w:pPr>
            <w:r w:rsidRPr="00317717">
              <w:rPr>
                <w:rFonts w:hint="eastAsia"/>
                <w:szCs w:val="22"/>
              </w:rPr>
              <w:t>・食事中濃度区分に変更がない場合は省略可能。ただし、新たな知見があれば、当該知見に関する資料も添付する。</w:t>
            </w:r>
          </w:p>
        </w:tc>
      </w:tr>
      <w:tr w:rsidR="00317717" w:rsidRPr="00317717" w14:paraId="0AF35122" w14:textId="77777777" w:rsidTr="002D4CFB">
        <w:tc>
          <w:tcPr>
            <w:tcW w:w="3686" w:type="dxa"/>
            <w:tcBorders>
              <w:left w:val="nil"/>
            </w:tcBorders>
            <w:shd w:val="clear" w:color="auto" w:fill="auto"/>
          </w:tcPr>
          <w:p w14:paraId="1EBA7857" w14:textId="77777777" w:rsidR="00317717" w:rsidRPr="00317717" w:rsidRDefault="00317717" w:rsidP="00317717">
            <w:pPr>
              <w:spacing w:line="280" w:lineRule="exact"/>
              <w:rPr>
                <w:szCs w:val="22"/>
              </w:rPr>
            </w:pPr>
            <w:r w:rsidRPr="00317717">
              <w:rPr>
                <w:rFonts w:hint="eastAsia"/>
                <w:szCs w:val="22"/>
              </w:rPr>
              <w:t>２　亜慢性毒性</w:t>
            </w:r>
          </w:p>
        </w:tc>
        <w:tc>
          <w:tcPr>
            <w:tcW w:w="992" w:type="dxa"/>
            <w:tcBorders>
              <w:right w:val="dotted" w:sz="4" w:space="0" w:color="auto"/>
            </w:tcBorders>
            <w:shd w:val="clear" w:color="auto" w:fill="auto"/>
          </w:tcPr>
          <w:p w14:paraId="72A75F45"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19FEC6B7"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5E1A1CA4"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2AC9A854"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154B75CF" w14:textId="77777777" w:rsidR="00317717" w:rsidRPr="00317717" w:rsidRDefault="00317717" w:rsidP="00317717">
            <w:pPr>
              <w:spacing w:line="280" w:lineRule="exact"/>
              <w:rPr>
                <w:szCs w:val="22"/>
              </w:rPr>
            </w:pPr>
          </w:p>
        </w:tc>
      </w:tr>
      <w:tr w:rsidR="00317717" w:rsidRPr="00317717" w14:paraId="205AB888" w14:textId="77777777" w:rsidTr="002D4CFB">
        <w:tc>
          <w:tcPr>
            <w:tcW w:w="3686" w:type="dxa"/>
            <w:tcBorders>
              <w:left w:val="nil"/>
            </w:tcBorders>
            <w:shd w:val="clear" w:color="auto" w:fill="auto"/>
          </w:tcPr>
          <w:p w14:paraId="337C2B0B" w14:textId="77777777" w:rsidR="00317717" w:rsidRPr="00317717" w:rsidRDefault="00317717" w:rsidP="00317717">
            <w:pPr>
              <w:spacing w:line="280" w:lineRule="exact"/>
              <w:rPr>
                <w:szCs w:val="22"/>
              </w:rPr>
            </w:pPr>
            <w:r w:rsidRPr="00317717">
              <w:rPr>
                <w:rFonts w:hint="eastAsia"/>
                <w:szCs w:val="22"/>
              </w:rPr>
              <w:t>３　生殖毒性</w:t>
            </w:r>
          </w:p>
        </w:tc>
        <w:tc>
          <w:tcPr>
            <w:tcW w:w="992" w:type="dxa"/>
            <w:tcBorders>
              <w:right w:val="dotted" w:sz="4" w:space="0" w:color="auto"/>
            </w:tcBorders>
            <w:shd w:val="clear" w:color="auto" w:fill="auto"/>
          </w:tcPr>
          <w:p w14:paraId="3D8C067C"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3FE19372"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4BE2526E"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448133E1"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2BB02A7D" w14:textId="77777777" w:rsidR="00317717" w:rsidRPr="00317717" w:rsidRDefault="00317717" w:rsidP="00317717">
            <w:pPr>
              <w:spacing w:line="280" w:lineRule="exact"/>
              <w:rPr>
                <w:szCs w:val="22"/>
              </w:rPr>
            </w:pPr>
          </w:p>
        </w:tc>
      </w:tr>
      <w:tr w:rsidR="00317717" w:rsidRPr="00317717" w14:paraId="32B5AEB0" w14:textId="77777777" w:rsidTr="002D4CFB">
        <w:tc>
          <w:tcPr>
            <w:tcW w:w="3686" w:type="dxa"/>
            <w:tcBorders>
              <w:left w:val="nil"/>
            </w:tcBorders>
            <w:shd w:val="clear" w:color="auto" w:fill="auto"/>
          </w:tcPr>
          <w:p w14:paraId="5365F8F2" w14:textId="77777777" w:rsidR="00317717" w:rsidRPr="00317717" w:rsidRDefault="00317717" w:rsidP="00317717">
            <w:pPr>
              <w:spacing w:line="280" w:lineRule="exact"/>
              <w:rPr>
                <w:szCs w:val="22"/>
              </w:rPr>
            </w:pPr>
            <w:r w:rsidRPr="00317717">
              <w:rPr>
                <w:rFonts w:hint="eastAsia"/>
                <w:szCs w:val="22"/>
              </w:rPr>
              <w:t>４　発生毒性</w:t>
            </w:r>
          </w:p>
        </w:tc>
        <w:tc>
          <w:tcPr>
            <w:tcW w:w="992" w:type="dxa"/>
            <w:tcBorders>
              <w:right w:val="dotted" w:sz="4" w:space="0" w:color="auto"/>
            </w:tcBorders>
            <w:shd w:val="clear" w:color="auto" w:fill="auto"/>
          </w:tcPr>
          <w:p w14:paraId="0A0C36F5"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11A4FCB8"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017FDCAA"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2141139E"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589A4E2B" w14:textId="77777777" w:rsidR="00317717" w:rsidRPr="00317717" w:rsidRDefault="00317717" w:rsidP="00317717">
            <w:pPr>
              <w:spacing w:line="280" w:lineRule="exact"/>
              <w:rPr>
                <w:szCs w:val="22"/>
              </w:rPr>
            </w:pPr>
          </w:p>
        </w:tc>
      </w:tr>
      <w:tr w:rsidR="00317717" w:rsidRPr="00317717" w14:paraId="7A0F064D" w14:textId="77777777" w:rsidTr="002D4CFB">
        <w:tc>
          <w:tcPr>
            <w:tcW w:w="3686" w:type="dxa"/>
            <w:tcBorders>
              <w:left w:val="nil"/>
            </w:tcBorders>
            <w:shd w:val="clear" w:color="auto" w:fill="auto"/>
          </w:tcPr>
          <w:p w14:paraId="7EFB56AC" w14:textId="77777777" w:rsidR="00317717" w:rsidRPr="00317717" w:rsidRDefault="00317717" w:rsidP="00317717">
            <w:pPr>
              <w:spacing w:line="280" w:lineRule="exact"/>
              <w:rPr>
                <w:szCs w:val="22"/>
              </w:rPr>
            </w:pPr>
            <w:r w:rsidRPr="00317717">
              <w:rPr>
                <w:rFonts w:hint="eastAsia"/>
                <w:szCs w:val="22"/>
              </w:rPr>
              <w:t>５　慢性毒性</w:t>
            </w:r>
          </w:p>
        </w:tc>
        <w:tc>
          <w:tcPr>
            <w:tcW w:w="992" w:type="dxa"/>
            <w:tcBorders>
              <w:right w:val="dotted" w:sz="4" w:space="0" w:color="auto"/>
            </w:tcBorders>
            <w:shd w:val="clear" w:color="auto" w:fill="auto"/>
          </w:tcPr>
          <w:p w14:paraId="0B39024B"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2519A9D3"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6494CE6E"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3BC03671"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57F556C7" w14:textId="77777777" w:rsidR="00317717" w:rsidRPr="00317717" w:rsidRDefault="00317717" w:rsidP="00317717">
            <w:pPr>
              <w:spacing w:line="280" w:lineRule="exact"/>
              <w:rPr>
                <w:szCs w:val="22"/>
              </w:rPr>
            </w:pPr>
          </w:p>
        </w:tc>
      </w:tr>
      <w:tr w:rsidR="00317717" w:rsidRPr="00317717" w14:paraId="50D50193" w14:textId="77777777" w:rsidTr="002D4CFB">
        <w:tc>
          <w:tcPr>
            <w:tcW w:w="3686" w:type="dxa"/>
            <w:tcBorders>
              <w:left w:val="nil"/>
            </w:tcBorders>
            <w:shd w:val="clear" w:color="auto" w:fill="auto"/>
          </w:tcPr>
          <w:p w14:paraId="2D71BB66" w14:textId="77777777" w:rsidR="00317717" w:rsidRPr="00317717" w:rsidRDefault="00317717" w:rsidP="00317717">
            <w:pPr>
              <w:spacing w:line="280" w:lineRule="exact"/>
              <w:rPr>
                <w:szCs w:val="22"/>
              </w:rPr>
            </w:pPr>
            <w:r w:rsidRPr="00317717">
              <w:rPr>
                <w:rFonts w:hint="eastAsia"/>
                <w:szCs w:val="22"/>
              </w:rPr>
              <w:t>６　発がん性</w:t>
            </w:r>
          </w:p>
        </w:tc>
        <w:tc>
          <w:tcPr>
            <w:tcW w:w="992" w:type="dxa"/>
            <w:tcBorders>
              <w:right w:val="dotted" w:sz="4" w:space="0" w:color="auto"/>
            </w:tcBorders>
            <w:shd w:val="clear" w:color="auto" w:fill="auto"/>
          </w:tcPr>
          <w:p w14:paraId="7F2F029B"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4983EA3F"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64BE4921"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73085372"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2176422A" w14:textId="77777777" w:rsidR="00317717" w:rsidRPr="00317717" w:rsidRDefault="00317717" w:rsidP="00317717">
            <w:pPr>
              <w:spacing w:line="280" w:lineRule="exact"/>
              <w:rPr>
                <w:szCs w:val="22"/>
              </w:rPr>
            </w:pPr>
          </w:p>
        </w:tc>
      </w:tr>
      <w:tr w:rsidR="00317717" w:rsidRPr="00317717" w14:paraId="47644DC1" w14:textId="77777777" w:rsidTr="002D4CFB">
        <w:tc>
          <w:tcPr>
            <w:tcW w:w="3686" w:type="dxa"/>
            <w:tcBorders>
              <w:left w:val="nil"/>
            </w:tcBorders>
            <w:shd w:val="clear" w:color="auto" w:fill="auto"/>
          </w:tcPr>
          <w:p w14:paraId="16AA46B6" w14:textId="77777777" w:rsidR="00317717" w:rsidRPr="00317717" w:rsidRDefault="00317717" w:rsidP="00317717">
            <w:pPr>
              <w:spacing w:line="280" w:lineRule="exact"/>
              <w:rPr>
                <w:szCs w:val="22"/>
              </w:rPr>
            </w:pPr>
            <w:r w:rsidRPr="00317717">
              <w:rPr>
                <w:rFonts w:hint="eastAsia"/>
                <w:szCs w:val="22"/>
              </w:rPr>
              <w:t>７　体内動態</w:t>
            </w:r>
          </w:p>
        </w:tc>
        <w:tc>
          <w:tcPr>
            <w:tcW w:w="992" w:type="dxa"/>
            <w:tcBorders>
              <w:right w:val="dotted" w:sz="4" w:space="0" w:color="auto"/>
            </w:tcBorders>
            <w:shd w:val="clear" w:color="auto" w:fill="auto"/>
          </w:tcPr>
          <w:p w14:paraId="1D677395"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24C9EF33"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71EA49B9"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441B2203"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5FF4A4D4" w14:textId="77777777" w:rsidR="00317717" w:rsidRPr="00317717" w:rsidRDefault="00317717" w:rsidP="00317717">
            <w:pPr>
              <w:spacing w:line="280" w:lineRule="exact"/>
              <w:rPr>
                <w:szCs w:val="22"/>
              </w:rPr>
            </w:pPr>
          </w:p>
        </w:tc>
      </w:tr>
      <w:tr w:rsidR="00317717" w:rsidRPr="00317717" w14:paraId="5162CAAB" w14:textId="77777777" w:rsidTr="002D4CFB">
        <w:tc>
          <w:tcPr>
            <w:tcW w:w="7655" w:type="dxa"/>
            <w:gridSpan w:val="5"/>
            <w:tcBorders>
              <w:left w:val="nil"/>
            </w:tcBorders>
            <w:shd w:val="clear" w:color="auto" w:fill="auto"/>
          </w:tcPr>
          <w:p w14:paraId="6E07BECD" w14:textId="77777777" w:rsidR="00317717" w:rsidRPr="00317717" w:rsidRDefault="00317717" w:rsidP="00317717">
            <w:pPr>
              <w:spacing w:line="280" w:lineRule="exact"/>
              <w:rPr>
                <w:szCs w:val="22"/>
              </w:rPr>
            </w:pPr>
            <w:r w:rsidRPr="00317717">
              <w:rPr>
                <w:rFonts w:hint="eastAsia"/>
                <w:szCs w:val="22"/>
              </w:rPr>
              <w:t>８　その他</w:t>
            </w:r>
          </w:p>
        </w:tc>
        <w:tc>
          <w:tcPr>
            <w:tcW w:w="1983" w:type="dxa"/>
            <w:vMerge/>
            <w:tcBorders>
              <w:right w:val="nil"/>
            </w:tcBorders>
            <w:shd w:val="clear" w:color="auto" w:fill="auto"/>
          </w:tcPr>
          <w:p w14:paraId="3A2FA892" w14:textId="77777777" w:rsidR="00317717" w:rsidRPr="00317717" w:rsidRDefault="00317717" w:rsidP="00317717">
            <w:pPr>
              <w:spacing w:line="280" w:lineRule="exact"/>
              <w:rPr>
                <w:szCs w:val="22"/>
              </w:rPr>
            </w:pPr>
          </w:p>
        </w:tc>
      </w:tr>
      <w:tr w:rsidR="00317717" w:rsidRPr="00317717" w14:paraId="790BD8DD" w14:textId="77777777" w:rsidTr="002D4CFB">
        <w:tc>
          <w:tcPr>
            <w:tcW w:w="3686" w:type="dxa"/>
            <w:tcBorders>
              <w:left w:val="nil"/>
            </w:tcBorders>
            <w:shd w:val="clear" w:color="auto" w:fill="auto"/>
          </w:tcPr>
          <w:p w14:paraId="5605F5F6" w14:textId="77777777" w:rsidR="00317717" w:rsidRPr="00317717" w:rsidRDefault="00317717" w:rsidP="00317717">
            <w:pPr>
              <w:spacing w:line="280" w:lineRule="exact"/>
              <w:rPr>
                <w:szCs w:val="22"/>
              </w:rPr>
            </w:pPr>
            <w:r w:rsidRPr="00317717">
              <w:rPr>
                <w:rFonts w:hint="eastAsia"/>
                <w:szCs w:val="22"/>
              </w:rPr>
              <w:t>（１）神経毒性</w:t>
            </w:r>
          </w:p>
        </w:tc>
        <w:tc>
          <w:tcPr>
            <w:tcW w:w="992" w:type="dxa"/>
            <w:tcBorders>
              <w:right w:val="dotted" w:sz="4" w:space="0" w:color="auto"/>
            </w:tcBorders>
            <w:shd w:val="clear" w:color="auto" w:fill="auto"/>
          </w:tcPr>
          <w:p w14:paraId="3DB9B12A"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17CE6716"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64556DC3"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3C60C993"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6821F048" w14:textId="77777777" w:rsidR="00317717" w:rsidRPr="00317717" w:rsidRDefault="00317717" w:rsidP="00317717">
            <w:pPr>
              <w:spacing w:line="280" w:lineRule="exact"/>
              <w:rPr>
                <w:szCs w:val="22"/>
              </w:rPr>
            </w:pPr>
          </w:p>
        </w:tc>
      </w:tr>
      <w:tr w:rsidR="00317717" w:rsidRPr="00317717" w14:paraId="0A7BD720" w14:textId="77777777" w:rsidTr="002D4CFB">
        <w:tc>
          <w:tcPr>
            <w:tcW w:w="3686" w:type="dxa"/>
            <w:tcBorders>
              <w:left w:val="nil"/>
            </w:tcBorders>
            <w:shd w:val="clear" w:color="auto" w:fill="auto"/>
          </w:tcPr>
          <w:p w14:paraId="568B86E7" w14:textId="77777777" w:rsidR="00317717" w:rsidRPr="00317717" w:rsidRDefault="00317717" w:rsidP="00317717">
            <w:pPr>
              <w:spacing w:line="280" w:lineRule="exact"/>
              <w:rPr>
                <w:szCs w:val="22"/>
              </w:rPr>
            </w:pPr>
            <w:r w:rsidRPr="00317717">
              <w:rPr>
                <w:rFonts w:hint="eastAsia"/>
                <w:szCs w:val="22"/>
              </w:rPr>
              <w:t>（２）免疫毒性</w:t>
            </w:r>
          </w:p>
        </w:tc>
        <w:tc>
          <w:tcPr>
            <w:tcW w:w="992" w:type="dxa"/>
            <w:tcBorders>
              <w:right w:val="dotted" w:sz="4" w:space="0" w:color="auto"/>
            </w:tcBorders>
            <w:shd w:val="clear" w:color="auto" w:fill="auto"/>
          </w:tcPr>
          <w:p w14:paraId="41C3260F"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7697D4A1"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39C513C2"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5893C946"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389D6D6E" w14:textId="77777777" w:rsidR="00317717" w:rsidRPr="00317717" w:rsidRDefault="00317717" w:rsidP="00317717">
            <w:pPr>
              <w:spacing w:line="280" w:lineRule="exact"/>
              <w:rPr>
                <w:szCs w:val="22"/>
              </w:rPr>
            </w:pPr>
          </w:p>
        </w:tc>
      </w:tr>
      <w:tr w:rsidR="00317717" w:rsidRPr="00317717" w14:paraId="08F29386" w14:textId="77777777" w:rsidTr="002D4CFB">
        <w:tc>
          <w:tcPr>
            <w:tcW w:w="3686" w:type="dxa"/>
            <w:tcBorders>
              <w:left w:val="nil"/>
            </w:tcBorders>
            <w:shd w:val="clear" w:color="auto" w:fill="auto"/>
          </w:tcPr>
          <w:p w14:paraId="4BF8A903" w14:textId="77777777" w:rsidR="00317717" w:rsidRPr="00317717" w:rsidRDefault="00317717" w:rsidP="00317717">
            <w:pPr>
              <w:spacing w:line="280" w:lineRule="exact"/>
              <w:rPr>
                <w:szCs w:val="22"/>
              </w:rPr>
            </w:pPr>
            <w:r w:rsidRPr="00317717">
              <w:rPr>
                <w:rFonts w:hint="eastAsia"/>
                <w:szCs w:val="22"/>
              </w:rPr>
              <w:t>（３）内分泌活性</w:t>
            </w:r>
          </w:p>
        </w:tc>
        <w:tc>
          <w:tcPr>
            <w:tcW w:w="992" w:type="dxa"/>
            <w:tcBorders>
              <w:right w:val="dotted" w:sz="4" w:space="0" w:color="auto"/>
            </w:tcBorders>
            <w:shd w:val="clear" w:color="auto" w:fill="auto"/>
          </w:tcPr>
          <w:p w14:paraId="1D78AF62"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dotted" w:sz="4" w:space="0" w:color="auto"/>
            </w:tcBorders>
            <w:shd w:val="clear" w:color="auto" w:fill="auto"/>
          </w:tcPr>
          <w:p w14:paraId="39ED0D88"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right w:val="dotted" w:sz="4" w:space="0" w:color="auto"/>
            </w:tcBorders>
            <w:shd w:val="clear" w:color="auto" w:fill="auto"/>
          </w:tcPr>
          <w:p w14:paraId="562CE675"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right w:val="nil"/>
            </w:tcBorders>
            <w:shd w:val="clear" w:color="auto" w:fill="auto"/>
          </w:tcPr>
          <w:p w14:paraId="1391FE5C" w14:textId="77777777" w:rsidR="00317717" w:rsidRPr="00317717" w:rsidRDefault="00317717" w:rsidP="00317717">
            <w:pPr>
              <w:spacing w:line="280" w:lineRule="exact"/>
              <w:rPr>
                <w:szCs w:val="22"/>
              </w:rPr>
            </w:pPr>
            <w:r w:rsidRPr="00317717">
              <w:rPr>
                <w:rFonts w:hint="eastAsia"/>
                <w:szCs w:val="22"/>
              </w:rPr>
              <w:t>△</w:t>
            </w:r>
          </w:p>
        </w:tc>
        <w:tc>
          <w:tcPr>
            <w:tcW w:w="1983" w:type="dxa"/>
            <w:vMerge/>
            <w:tcBorders>
              <w:right w:val="nil"/>
            </w:tcBorders>
            <w:shd w:val="clear" w:color="auto" w:fill="auto"/>
          </w:tcPr>
          <w:p w14:paraId="62D7B974" w14:textId="77777777" w:rsidR="00317717" w:rsidRPr="00317717" w:rsidRDefault="00317717" w:rsidP="00317717">
            <w:pPr>
              <w:spacing w:line="280" w:lineRule="exact"/>
              <w:rPr>
                <w:szCs w:val="22"/>
              </w:rPr>
            </w:pPr>
          </w:p>
        </w:tc>
      </w:tr>
      <w:tr w:rsidR="00317717" w:rsidRPr="00317717" w14:paraId="426B4C8C" w14:textId="77777777" w:rsidTr="002D4CFB">
        <w:tc>
          <w:tcPr>
            <w:tcW w:w="3686" w:type="dxa"/>
            <w:tcBorders>
              <w:left w:val="nil"/>
              <w:bottom w:val="single" w:sz="8" w:space="0" w:color="auto"/>
            </w:tcBorders>
            <w:shd w:val="clear" w:color="auto" w:fill="auto"/>
          </w:tcPr>
          <w:p w14:paraId="5D12433C" w14:textId="77777777" w:rsidR="00317717" w:rsidRPr="00317717" w:rsidRDefault="00317717" w:rsidP="00317717">
            <w:pPr>
              <w:spacing w:line="280" w:lineRule="exact"/>
              <w:rPr>
                <w:szCs w:val="22"/>
              </w:rPr>
            </w:pPr>
            <w:r w:rsidRPr="00317717">
              <w:rPr>
                <w:rFonts w:hint="eastAsia"/>
                <w:szCs w:val="22"/>
              </w:rPr>
              <w:t>（４）生体蓄積性</w:t>
            </w:r>
          </w:p>
        </w:tc>
        <w:tc>
          <w:tcPr>
            <w:tcW w:w="992" w:type="dxa"/>
            <w:tcBorders>
              <w:bottom w:val="single" w:sz="8" w:space="0" w:color="auto"/>
              <w:right w:val="dotted" w:sz="4" w:space="0" w:color="auto"/>
            </w:tcBorders>
            <w:shd w:val="clear" w:color="auto" w:fill="auto"/>
          </w:tcPr>
          <w:p w14:paraId="20AA408C"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bottom w:val="single" w:sz="8" w:space="0" w:color="auto"/>
              <w:right w:val="dotted" w:sz="4" w:space="0" w:color="auto"/>
            </w:tcBorders>
            <w:shd w:val="clear" w:color="auto" w:fill="auto"/>
          </w:tcPr>
          <w:p w14:paraId="3E7AF5FA" w14:textId="77777777" w:rsidR="00317717" w:rsidRPr="00317717" w:rsidRDefault="00317717" w:rsidP="00317717">
            <w:pPr>
              <w:spacing w:line="280" w:lineRule="exact"/>
              <w:rPr>
                <w:szCs w:val="22"/>
              </w:rPr>
            </w:pPr>
            <w:r w:rsidRPr="00317717">
              <w:rPr>
                <w:rFonts w:hint="eastAsia"/>
                <w:szCs w:val="22"/>
              </w:rPr>
              <w:t>△</w:t>
            </w:r>
          </w:p>
        </w:tc>
        <w:tc>
          <w:tcPr>
            <w:tcW w:w="993" w:type="dxa"/>
            <w:tcBorders>
              <w:left w:val="dotted" w:sz="4" w:space="0" w:color="auto"/>
              <w:bottom w:val="single" w:sz="8" w:space="0" w:color="auto"/>
              <w:right w:val="dotted" w:sz="4" w:space="0" w:color="auto"/>
            </w:tcBorders>
            <w:shd w:val="clear" w:color="auto" w:fill="auto"/>
          </w:tcPr>
          <w:p w14:paraId="0E3B5DBA" w14:textId="77777777" w:rsidR="00317717" w:rsidRPr="00317717" w:rsidRDefault="00317717" w:rsidP="00317717">
            <w:pPr>
              <w:spacing w:line="280" w:lineRule="exact"/>
              <w:rPr>
                <w:szCs w:val="22"/>
              </w:rPr>
            </w:pPr>
            <w:r w:rsidRPr="00317717">
              <w:rPr>
                <w:rFonts w:hint="eastAsia"/>
                <w:szCs w:val="22"/>
              </w:rPr>
              <w:t>△</w:t>
            </w:r>
          </w:p>
        </w:tc>
        <w:tc>
          <w:tcPr>
            <w:tcW w:w="992" w:type="dxa"/>
            <w:tcBorders>
              <w:left w:val="dotted" w:sz="4" w:space="0" w:color="auto"/>
              <w:bottom w:val="single" w:sz="8" w:space="0" w:color="auto"/>
              <w:right w:val="nil"/>
            </w:tcBorders>
            <w:shd w:val="clear" w:color="auto" w:fill="auto"/>
          </w:tcPr>
          <w:p w14:paraId="16875D3F" w14:textId="77777777" w:rsidR="00317717" w:rsidRPr="00317717" w:rsidRDefault="00317717" w:rsidP="00317717">
            <w:pPr>
              <w:spacing w:line="280" w:lineRule="exact"/>
              <w:rPr>
                <w:szCs w:val="22"/>
              </w:rPr>
            </w:pPr>
            <w:r w:rsidRPr="00317717">
              <w:rPr>
                <w:rFonts w:hint="eastAsia"/>
                <w:szCs w:val="22"/>
              </w:rPr>
              <w:t>－</w:t>
            </w:r>
            <w:r w:rsidRPr="00317717">
              <w:rPr>
                <w:rFonts w:hint="eastAsia"/>
                <w:szCs w:val="22"/>
                <w:vertAlign w:val="superscript"/>
              </w:rPr>
              <w:t>※３</w:t>
            </w:r>
          </w:p>
        </w:tc>
        <w:tc>
          <w:tcPr>
            <w:tcW w:w="1983" w:type="dxa"/>
            <w:vMerge/>
            <w:tcBorders>
              <w:bottom w:val="single" w:sz="8" w:space="0" w:color="auto"/>
              <w:right w:val="nil"/>
            </w:tcBorders>
            <w:shd w:val="clear" w:color="auto" w:fill="auto"/>
          </w:tcPr>
          <w:p w14:paraId="621107F6" w14:textId="77777777" w:rsidR="00317717" w:rsidRPr="00317717" w:rsidRDefault="00317717" w:rsidP="00317717">
            <w:pPr>
              <w:spacing w:line="280" w:lineRule="exact"/>
              <w:rPr>
                <w:szCs w:val="22"/>
              </w:rPr>
            </w:pPr>
          </w:p>
        </w:tc>
      </w:tr>
    </w:tbl>
    <w:p w14:paraId="29646B15" w14:textId="77777777" w:rsidR="00317717" w:rsidRPr="00317717" w:rsidRDefault="00317717" w:rsidP="00317717">
      <w:pPr>
        <w:spacing w:line="240" w:lineRule="exact"/>
        <w:rPr>
          <w:szCs w:val="21"/>
        </w:rPr>
      </w:pPr>
      <w:r w:rsidRPr="00317717">
        <w:rPr>
          <w:rFonts w:hint="eastAsia"/>
          <w:szCs w:val="21"/>
        </w:rPr>
        <w:t>○　添付すべき資料</w:t>
      </w:r>
    </w:p>
    <w:p w14:paraId="0C6CBE67" w14:textId="77777777" w:rsidR="00317717" w:rsidRPr="00317717" w:rsidRDefault="00317717" w:rsidP="00317717">
      <w:pPr>
        <w:spacing w:line="240" w:lineRule="exact"/>
        <w:rPr>
          <w:szCs w:val="21"/>
        </w:rPr>
      </w:pPr>
      <w:r w:rsidRPr="00317717">
        <w:rPr>
          <w:rFonts w:hint="eastAsia"/>
          <w:szCs w:val="21"/>
        </w:rPr>
        <w:t>△　利用可能な情報がある場合又は必要な場合に添付すべき資料</w:t>
      </w:r>
    </w:p>
    <w:p w14:paraId="42D12A9E" w14:textId="77777777" w:rsidR="00317717" w:rsidRPr="00317717" w:rsidRDefault="00317717" w:rsidP="00317717">
      <w:pPr>
        <w:spacing w:line="240" w:lineRule="exact"/>
        <w:rPr>
          <w:szCs w:val="21"/>
        </w:rPr>
      </w:pPr>
      <w:r w:rsidRPr="00317717">
        <w:rPr>
          <w:rFonts w:hint="eastAsia"/>
          <w:szCs w:val="21"/>
        </w:rPr>
        <w:t>※１　評価を経ていない物質について、新たに規格基準を定めるための評価</w:t>
      </w:r>
    </w:p>
    <w:p w14:paraId="6D5CC7E3" w14:textId="77777777" w:rsidR="00317717" w:rsidRPr="00317717" w:rsidRDefault="00317717" w:rsidP="00317717">
      <w:pPr>
        <w:spacing w:line="240" w:lineRule="exact"/>
        <w:rPr>
          <w:szCs w:val="21"/>
        </w:rPr>
      </w:pPr>
      <w:r w:rsidRPr="00317717">
        <w:rPr>
          <w:rFonts w:hint="eastAsia"/>
          <w:szCs w:val="21"/>
        </w:rPr>
        <w:t>※２　既に規格基準が定められている物質について、規格基準を改正する場合</w:t>
      </w:r>
    </w:p>
    <w:p w14:paraId="1B6D3D2A" w14:textId="77777777" w:rsidR="00317717" w:rsidRPr="00317717" w:rsidRDefault="00317717" w:rsidP="00317717">
      <w:r w:rsidRPr="00317717">
        <w:rPr>
          <w:rFonts w:hint="eastAsia"/>
          <w:szCs w:val="21"/>
        </w:rPr>
        <w:t>※３　７に関する資料を活用</w:t>
      </w:r>
    </w:p>
    <w:p w14:paraId="48D024BC" w14:textId="77777777" w:rsidR="00317717" w:rsidRPr="00317717" w:rsidRDefault="00317717" w:rsidP="00317717"/>
    <w:p w14:paraId="741E2E24" w14:textId="77777777" w:rsidR="00317717" w:rsidRPr="00317717" w:rsidRDefault="00317717" w:rsidP="00317717">
      <w:pPr>
        <w:ind w:firstLineChars="3400" w:firstLine="7140"/>
      </w:pPr>
      <w:r w:rsidRPr="00317717">
        <w:rPr>
          <w:rFonts w:hint="eastAsia"/>
        </w:rPr>
        <w:t>（別紙２）</w:t>
      </w:r>
    </w:p>
    <w:p w14:paraId="44DCFFDB" w14:textId="77777777" w:rsidR="00317717" w:rsidRPr="00317717" w:rsidRDefault="00317717" w:rsidP="00317717">
      <w:pPr>
        <w:ind w:firstLineChars="900" w:firstLine="1890"/>
      </w:pPr>
      <w:r w:rsidRPr="00317717">
        <w:rPr>
          <w:rFonts w:hint="eastAsia"/>
        </w:rPr>
        <w:t>溶出試験方法及び食事中濃度の算出方法について</w:t>
      </w:r>
    </w:p>
    <w:p w14:paraId="6D505A3C" w14:textId="77777777" w:rsidR="00317717" w:rsidRPr="00317717" w:rsidRDefault="00317717" w:rsidP="00317717"/>
    <w:p w14:paraId="3EA29C4B" w14:textId="77777777" w:rsidR="00317717" w:rsidRPr="00317717" w:rsidRDefault="00317717" w:rsidP="00317717">
      <w:r w:rsidRPr="00317717">
        <w:rPr>
          <w:rFonts w:hint="eastAsia"/>
        </w:rPr>
        <w:t>１　溶出試験</w:t>
      </w:r>
    </w:p>
    <w:p w14:paraId="7F52C3AE" w14:textId="77777777" w:rsidR="00317717" w:rsidRPr="00317717" w:rsidRDefault="00317717" w:rsidP="00317717">
      <w:r w:rsidRPr="00317717">
        <w:rPr>
          <w:rFonts w:hint="eastAsia"/>
        </w:rPr>
        <w:t xml:space="preserve">　対象物質（器具・容器包装と食品が接触することにより、器具・容器包装の直接食品に接触する部分（食品接触層）又は直接食品に接触しない部分（食品非接触層）から、食品へ移行する物質（器具・容器包装の材質の原材料として意図的に使用された物質のほか、器具・容器包装の材質中に非意図的に含まれる物質（不純物、副生成物又は分解物）も含む。））の食事中濃度を算出するため、以下の（１）及び（２）に基づき、溶出試験を実施する。</w:t>
      </w:r>
    </w:p>
    <w:p w14:paraId="2529F3A2" w14:textId="77777777" w:rsidR="00317717" w:rsidRPr="00317717" w:rsidRDefault="00317717" w:rsidP="00317717">
      <w:r w:rsidRPr="00317717">
        <w:rPr>
          <w:rFonts w:hint="eastAsia"/>
        </w:rPr>
        <w:t>なお、以下の例のように、溶出試験の実施を省略できる場合がある。溶出試験の実施を省略する場合は、省略する理由及びその科学的妥当性を説明する。</w:t>
      </w:r>
    </w:p>
    <w:p w14:paraId="5574466C" w14:textId="77777777" w:rsidR="00317717" w:rsidRPr="00317717" w:rsidRDefault="00317717" w:rsidP="00317717"/>
    <w:p w14:paraId="68BE7C64" w14:textId="77777777" w:rsidR="00317717" w:rsidRPr="00317717" w:rsidRDefault="00317717" w:rsidP="00317717">
      <w:r w:rsidRPr="00317717">
        <w:rPr>
          <w:rFonts w:hint="eastAsia"/>
        </w:rPr>
        <w:t>（溶出試験を省略できる場合の例）</w:t>
      </w:r>
    </w:p>
    <w:p w14:paraId="6EB6FC64" w14:textId="77777777" w:rsidR="00317717" w:rsidRPr="00317717" w:rsidRDefault="00317717" w:rsidP="00317717">
      <w:r w:rsidRPr="00317717">
        <w:rPr>
          <w:rFonts w:hint="eastAsia"/>
        </w:rPr>
        <w:t>・　含有量に関する基準値（案）の最大量が食品擬似溶媒に移行したと仮定して食品擬似溶媒中の濃度を算出する場合（この場合は、算出した食品擬似溶媒中の濃度を用いて、食事中濃度を算出する。）。</w:t>
      </w:r>
    </w:p>
    <w:p w14:paraId="7CFD7007" w14:textId="77777777" w:rsidR="00317717" w:rsidRPr="00317717" w:rsidRDefault="00317717" w:rsidP="00317717">
      <w:r w:rsidRPr="00317717">
        <w:rPr>
          <w:rFonts w:hint="eastAsia"/>
        </w:rPr>
        <w:t>・　本指針で定める溶出試験の条件と同等又はそれ以上に厳しい条件で実施した溶出試験により得た食品擬似溶媒中の濃度に関して、既存の試験結果や利用可能な情報がある場合（この場合は、食品擬似溶媒中の濃度に関する既存の試験結果や利用可能な情報に基づき、食事中濃度を算出する。）。</w:t>
      </w:r>
    </w:p>
    <w:p w14:paraId="21BFA55F" w14:textId="77777777" w:rsidR="00317717" w:rsidRPr="00317717" w:rsidRDefault="00317717" w:rsidP="00317717">
      <w:r w:rsidRPr="00317717">
        <w:rPr>
          <w:rFonts w:hint="eastAsia"/>
        </w:rPr>
        <w:t>・　評価要請物質を複数の種類の合成樹脂に用いる場合は、これらの合成樹脂のうち、添加剤等が溶出しやすい物理的特性を有するものを採用することにより、合成樹脂の種類ごとの溶出試験を省略できる場合がある。</w:t>
      </w:r>
    </w:p>
    <w:p w14:paraId="5037E57C" w14:textId="77777777" w:rsidR="00317717" w:rsidRPr="00317717" w:rsidRDefault="00317717" w:rsidP="00317717"/>
    <w:p w14:paraId="0B6B93D3" w14:textId="77777777" w:rsidR="00317717" w:rsidRPr="00317717" w:rsidRDefault="00317717" w:rsidP="00317717">
      <w:r w:rsidRPr="00317717">
        <w:rPr>
          <w:rFonts w:hint="eastAsia"/>
        </w:rPr>
        <w:t>（１）試験法及び試料</w:t>
      </w:r>
    </w:p>
    <w:p w14:paraId="3912CDF5" w14:textId="77777777" w:rsidR="00317717" w:rsidRPr="00317717" w:rsidRDefault="00317717" w:rsidP="00317717">
      <w:pPr>
        <w:ind w:firstLineChars="100" w:firstLine="210"/>
      </w:pPr>
      <w:r w:rsidRPr="00317717">
        <w:rPr>
          <w:rFonts w:hint="eastAsia"/>
        </w:rPr>
        <w:t>①　試験法</w:t>
      </w:r>
    </w:p>
    <w:p w14:paraId="217414B6" w14:textId="77777777" w:rsidR="00317717" w:rsidRPr="00317717" w:rsidRDefault="00317717" w:rsidP="00317717">
      <w:r w:rsidRPr="00317717">
        <w:rPr>
          <w:rFonts w:hint="eastAsia"/>
        </w:rPr>
        <w:t xml:space="preserve">　溶出試験法は、原則として浸漬法</w:t>
      </w:r>
      <w:r w:rsidRPr="00317717">
        <w:rPr>
          <w:rFonts w:hint="eastAsia"/>
        </w:rPr>
        <w:t>[12]</w:t>
      </w:r>
      <w:r w:rsidRPr="00317717">
        <w:rPr>
          <w:rFonts w:hint="eastAsia"/>
        </w:rPr>
        <w:t>とする。ただし、以下の例のように、浸漬法以外の方法が適切と考えられる場合は、片面溶出法又は充てん法</w:t>
      </w:r>
      <w:r w:rsidRPr="00317717">
        <w:rPr>
          <w:rFonts w:hint="eastAsia"/>
        </w:rPr>
        <w:t>[12]</w:t>
      </w:r>
      <w:r w:rsidRPr="00317717">
        <w:rPr>
          <w:rFonts w:hint="eastAsia"/>
        </w:rPr>
        <w:t>を用いる。</w:t>
      </w:r>
    </w:p>
    <w:p w14:paraId="7D4B4263" w14:textId="77777777" w:rsidR="00317717" w:rsidRPr="00317717" w:rsidRDefault="00317717" w:rsidP="00317717"/>
    <w:p w14:paraId="4B3EB99D" w14:textId="77777777" w:rsidR="00317717" w:rsidRPr="00317717" w:rsidRDefault="00317717" w:rsidP="00317717">
      <w:r w:rsidRPr="00317717">
        <w:rPr>
          <w:rFonts w:hint="eastAsia"/>
        </w:rPr>
        <w:t>（浸漬法以外の方法が適切と考えられる場合の例）</w:t>
      </w:r>
    </w:p>
    <w:p w14:paraId="40639A5F" w14:textId="77777777" w:rsidR="00317717" w:rsidRPr="00317717" w:rsidRDefault="00317717" w:rsidP="00317717">
      <w:r w:rsidRPr="00317717">
        <w:rPr>
          <w:rFonts w:hint="eastAsia"/>
        </w:rPr>
        <w:t xml:space="preserve">　・　評価要請物質を、多層構造を有する器具・容器包装の食品非接触層に使用する場合</w:t>
      </w:r>
    </w:p>
    <w:p w14:paraId="4825FC4A" w14:textId="77777777" w:rsidR="00317717" w:rsidRPr="00317717" w:rsidRDefault="00317717" w:rsidP="00317717">
      <w:pPr>
        <w:ind w:firstLineChars="100" w:firstLine="210"/>
      </w:pPr>
      <w:r w:rsidRPr="00317717">
        <w:rPr>
          <w:rFonts w:hint="eastAsia"/>
        </w:rPr>
        <w:t>・　評価要請物質を、器具・容器包装の厚さ又は形状を限定して使用する場合</w:t>
      </w:r>
    </w:p>
    <w:p w14:paraId="744C6B30" w14:textId="77777777" w:rsidR="00317717" w:rsidRPr="00317717" w:rsidRDefault="00317717" w:rsidP="00317717"/>
    <w:p w14:paraId="32B8F524" w14:textId="77777777" w:rsidR="00317717" w:rsidRPr="00317717" w:rsidRDefault="00317717" w:rsidP="00317717">
      <w:pPr>
        <w:ind w:firstLineChars="100" w:firstLine="210"/>
      </w:pPr>
      <w:r w:rsidRPr="00317717">
        <w:rPr>
          <w:rFonts w:hint="eastAsia"/>
        </w:rPr>
        <w:t>②　試料</w:t>
      </w:r>
    </w:p>
    <w:p w14:paraId="7CA144B6" w14:textId="77777777" w:rsidR="00317717" w:rsidRPr="00317717" w:rsidRDefault="00317717" w:rsidP="00317717">
      <w:r w:rsidRPr="00317717">
        <w:rPr>
          <w:rFonts w:hint="eastAsia"/>
        </w:rPr>
        <w:t xml:space="preserve">　　ａ　評価要請物質が基ポリマーである場合は、当該基ポリマーを用いた合成樹脂の試験片を作製する。評価要請物質が添加剤である場合は、意図する使用量の最大量（材質中の含有量を制限する場合は当該制限量の範囲の最大量、含有量を制限しない場合は一般的な使用条件における含有量の範囲の最大量）を、使用を意図する合成樹脂に添加して試験片を作製する。なお、必要に応じて、評価要請物質以外の物質（ほかの添加剤等）も用い、合成樹脂の試験片を作製することができる。</w:t>
      </w:r>
    </w:p>
    <w:p w14:paraId="51D5E3C4" w14:textId="77777777" w:rsidR="00317717" w:rsidRPr="00317717" w:rsidRDefault="00317717" w:rsidP="00317717"/>
    <w:p w14:paraId="158FB48A" w14:textId="77777777" w:rsidR="00317717" w:rsidRPr="00317717" w:rsidRDefault="00317717" w:rsidP="00317717">
      <w:pPr>
        <w:ind w:firstLineChars="200" w:firstLine="420"/>
      </w:pPr>
      <w:r w:rsidRPr="00317717">
        <w:rPr>
          <w:rFonts w:hint="eastAsia"/>
        </w:rPr>
        <w:t>ｂ　評価要請物質の使用条件の範囲内で、添加剤等が溶出しやすい物理的特性を有する合成樹脂の試験片を、溶出試験に供する試験片として採用する。なお、器具・容器包装の形状を制限する場合は、当該制限の範囲内で、添加剤等が溶出しやすい形状のものを採用する。</w:t>
      </w:r>
    </w:p>
    <w:p w14:paraId="450DDFE9" w14:textId="77777777" w:rsidR="00317717" w:rsidRPr="00317717" w:rsidRDefault="00317717" w:rsidP="00317717"/>
    <w:p w14:paraId="4053B5F3" w14:textId="77777777" w:rsidR="00317717" w:rsidRPr="00317717" w:rsidRDefault="00317717" w:rsidP="00317717">
      <w:pPr>
        <w:ind w:firstLineChars="200" w:firstLine="420"/>
      </w:pPr>
      <w:r w:rsidRPr="00317717">
        <w:rPr>
          <w:rFonts w:hint="eastAsia"/>
        </w:rPr>
        <w:t>ｃ　溶出試験に供する試験片は、厚さ約</w:t>
      </w:r>
      <w:r w:rsidRPr="00317717">
        <w:rPr>
          <w:rFonts w:hint="eastAsia"/>
        </w:rPr>
        <w:t>1 mm</w:t>
      </w:r>
      <w:r w:rsidRPr="00317717">
        <w:rPr>
          <w:rFonts w:hint="eastAsia"/>
        </w:rPr>
        <w:t>の薄層状のものとする。ただし、溶出試験法として、片面溶出法又は充てん法を採用する場合は、厚さ約</w:t>
      </w:r>
      <w:r w:rsidRPr="00317717">
        <w:rPr>
          <w:rFonts w:hint="eastAsia"/>
        </w:rPr>
        <w:t>0.5 mm</w:t>
      </w:r>
      <w:r w:rsidRPr="00317717">
        <w:rPr>
          <w:rFonts w:hint="eastAsia"/>
        </w:rPr>
        <w:t>の薄層状のものとすることができる。ただし、合成樹脂の加工特性上、上記の厚さの試料を作製することが技術的に困難な場合は、技術的に作製可能な厚さのものとすることができる。また、上記の厚さの試料を作製することが技術的に可能な場合であっても、器具・容器包装の厚さを限定する場合は、当該限定の範囲の最大厚さのものとすることができる。</w:t>
      </w:r>
    </w:p>
    <w:p w14:paraId="66780FFB" w14:textId="77777777" w:rsidR="00317717" w:rsidRPr="00317717" w:rsidRDefault="00317717" w:rsidP="00317717"/>
    <w:p w14:paraId="2709EED2" w14:textId="77777777" w:rsidR="00317717" w:rsidRPr="00317717" w:rsidRDefault="00317717" w:rsidP="00317717">
      <w:r w:rsidRPr="00317717">
        <w:rPr>
          <w:rFonts w:hint="eastAsia"/>
        </w:rPr>
        <w:t>（２）試験条件</w:t>
      </w:r>
    </w:p>
    <w:p w14:paraId="431BB193" w14:textId="77777777" w:rsidR="00317717" w:rsidRPr="00317717" w:rsidRDefault="00317717" w:rsidP="00317717">
      <w:r w:rsidRPr="00317717">
        <w:rPr>
          <w:rFonts w:hint="eastAsia"/>
        </w:rPr>
        <w:t xml:space="preserve">　　①　食品区分と食品擬似溶媒</w:t>
      </w:r>
    </w:p>
    <w:p w14:paraId="18783297" w14:textId="77777777" w:rsidR="00317717" w:rsidRPr="00317717" w:rsidRDefault="00317717" w:rsidP="00317717">
      <w:pPr>
        <w:ind w:firstLineChars="300" w:firstLine="630"/>
      </w:pPr>
      <w:r w:rsidRPr="00317717">
        <w:rPr>
          <w:rFonts w:hint="eastAsia"/>
        </w:rPr>
        <w:t>ａ　評価要請物質を用いて製造した器具・容器包装を適用する食品の食品区分に応じて、食品擬似溶媒を用い、溶出試験を実施する。各種食品の食品区分及びそれに対応する食品擬似溶媒は別表１のとおりとする。なお、食品擬似溶媒の使用に当たっては、以下についても考慮すること。</w:t>
      </w:r>
    </w:p>
    <w:p w14:paraId="56398AB1" w14:textId="77777777" w:rsidR="00317717" w:rsidRPr="00317717" w:rsidRDefault="00317717" w:rsidP="00317717">
      <w:pPr>
        <w:ind w:firstLineChars="300" w:firstLine="630"/>
      </w:pPr>
      <w:r w:rsidRPr="00317717">
        <w:rPr>
          <w:rFonts w:hint="eastAsia"/>
        </w:rPr>
        <w:t>（ａ）器具・容器包装を適用する食品が、複数の食品区分の定義に該当する場合は、該当する全ての食品区分に対応する食品擬似溶媒を用いる。</w:t>
      </w:r>
    </w:p>
    <w:p w14:paraId="788A9F35" w14:textId="77777777" w:rsidR="00317717" w:rsidRPr="00317717" w:rsidRDefault="00317717" w:rsidP="00317717"/>
    <w:p w14:paraId="790ABE92" w14:textId="77777777" w:rsidR="00317717" w:rsidRPr="00317717" w:rsidRDefault="00317717" w:rsidP="00317717">
      <w:pPr>
        <w:ind w:firstLineChars="300" w:firstLine="630"/>
      </w:pPr>
      <w:r w:rsidRPr="00317717">
        <w:rPr>
          <w:rFonts w:hint="eastAsia"/>
        </w:rPr>
        <w:t>（ｂ）通常の食品（</w:t>
      </w:r>
      <w:r w:rsidRPr="00317717">
        <w:rPr>
          <w:rFonts w:hint="eastAsia"/>
        </w:rPr>
        <w:t>D1</w:t>
      </w:r>
      <w:r w:rsidRPr="00317717">
        <w:rPr>
          <w:rFonts w:hint="eastAsia"/>
        </w:rPr>
        <w:t>）のうち、器具・容器包装を適用する食品が乾燥食品（</w:t>
      </w:r>
      <w:r w:rsidRPr="00317717">
        <w:rPr>
          <w:rFonts w:hint="eastAsia"/>
        </w:rPr>
        <w:t>D1sub</w:t>
      </w:r>
      <w:r w:rsidRPr="00317717">
        <w:rPr>
          <w:rFonts w:hint="eastAsia"/>
        </w:rPr>
        <w:t>）に限定される場合は、食品擬似溶媒として</w:t>
      </w:r>
      <w:r w:rsidRPr="00317717">
        <w:rPr>
          <w:rFonts w:hint="eastAsia"/>
        </w:rPr>
        <w:t xml:space="preserve">PPO </w:t>
      </w:r>
      <w:r w:rsidRPr="00317717">
        <w:rPr>
          <w:rFonts w:hint="eastAsia"/>
        </w:rPr>
        <w:t>（</w:t>
      </w:r>
      <w:r w:rsidRPr="00317717">
        <w:rPr>
          <w:rFonts w:hint="eastAsia"/>
        </w:rPr>
        <w:t>Poly (2,6-diphenyl-p-phenylene oxide)</w:t>
      </w:r>
      <w:r w:rsidRPr="00317717">
        <w:rPr>
          <w:rFonts w:hint="eastAsia"/>
        </w:rPr>
        <w:t>）を用いる。</w:t>
      </w:r>
    </w:p>
    <w:p w14:paraId="2C3DCCDE" w14:textId="77777777" w:rsidR="00317717" w:rsidRPr="00317717" w:rsidRDefault="00317717" w:rsidP="00317717"/>
    <w:p w14:paraId="59E934CB" w14:textId="77777777" w:rsidR="00317717" w:rsidRPr="00317717" w:rsidRDefault="00317717" w:rsidP="00317717">
      <w:pPr>
        <w:ind w:firstLineChars="300" w:firstLine="630"/>
      </w:pPr>
      <w:r w:rsidRPr="00317717">
        <w:rPr>
          <w:rFonts w:hint="eastAsia"/>
        </w:rPr>
        <w:t>（ｃ）油脂及び脂肪性食品においては、植物油</w:t>
      </w:r>
      <w:r w:rsidRPr="00317717">
        <w:rPr>
          <w:rFonts w:hint="eastAsia"/>
        </w:rPr>
        <w:t>[13]</w:t>
      </w:r>
      <w:r w:rsidRPr="00317717">
        <w:rPr>
          <w:rFonts w:hint="eastAsia"/>
        </w:rPr>
        <w:t>の代わりに</w:t>
      </w:r>
      <w:r w:rsidRPr="00317717">
        <w:rPr>
          <w:rFonts w:hint="eastAsia"/>
        </w:rPr>
        <w:t>95 %</w:t>
      </w:r>
      <w:r w:rsidRPr="00317717">
        <w:rPr>
          <w:rFonts w:hint="eastAsia"/>
        </w:rPr>
        <w:t>（体積</w:t>
      </w:r>
      <w:r w:rsidRPr="00317717">
        <w:rPr>
          <w:rFonts w:hint="eastAsia"/>
        </w:rPr>
        <w:t>%</w:t>
      </w:r>
      <w:r w:rsidRPr="00317717">
        <w:rPr>
          <w:rFonts w:hint="eastAsia"/>
        </w:rPr>
        <w:t>）エタノール、イソオクタン又はヘプタンを用いることができる。</w:t>
      </w:r>
    </w:p>
    <w:p w14:paraId="629B28E9" w14:textId="77777777" w:rsidR="00317717" w:rsidRPr="00317717" w:rsidRDefault="00317717" w:rsidP="00317717"/>
    <w:p w14:paraId="757D5253" w14:textId="77777777" w:rsidR="00317717" w:rsidRPr="00317717" w:rsidRDefault="00317717" w:rsidP="00317717">
      <w:pPr>
        <w:ind w:firstLineChars="300" w:firstLine="630"/>
      </w:pPr>
      <w:r w:rsidRPr="00317717">
        <w:rPr>
          <w:rFonts w:hint="eastAsia"/>
        </w:rPr>
        <w:t>ｂ　器具・容器包装を適用しない食品区分がある場合は、当該食品区分に対応する食品擬似溶媒を用いた溶出試験を省略することができる。</w:t>
      </w:r>
    </w:p>
    <w:p w14:paraId="63CC38A1" w14:textId="77777777" w:rsidR="00317717" w:rsidRPr="00317717" w:rsidRDefault="00317717" w:rsidP="00317717"/>
    <w:p w14:paraId="2CA569B5" w14:textId="77777777" w:rsidR="00317717" w:rsidRPr="00317717" w:rsidRDefault="00317717" w:rsidP="00317717">
      <w:r w:rsidRPr="00317717">
        <w:rPr>
          <w:rFonts w:hint="eastAsia"/>
        </w:rPr>
        <w:t xml:space="preserve">　　　　　　　　　　　　別表１　食品区分及び食品擬似溶媒</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847"/>
        <w:gridCol w:w="2927"/>
        <w:gridCol w:w="2283"/>
      </w:tblGrid>
      <w:tr w:rsidR="00317717" w:rsidRPr="00317717" w14:paraId="7FF2CC66" w14:textId="77777777" w:rsidTr="002D4CFB">
        <w:tc>
          <w:tcPr>
            <w:tcW w:w="925" w:type="dxa"/>
            <w:tcBorders>
              <w:top w:val="single" w:sz="8" w:space="0" w:color="auto"/>
              <w:left w:val="nil"/>
            </w:tcBorders>
            <w:shd w:val="clear" w:color="auto" w:fill="auto"/>
          </w:tcPr>
          <w:p w14:paraId="60D509D6" w14:textId="77777777" w:rsidR="00317717" w:rsidRPr="00317717" w:rsidRDefault="00317717" w:rsidP="00317717">
            <w:pPr>
              <w:spacing w:line="360" w:lineRule="exact"/>
              <w:rPr>
                <w:szCs w:val="22"/>
              </w:rPr>
            </w:pPr>
            <w:r w:rsidRPr="00317717">
              <w:rPr>
                <w:rFonts w:hint="eastAsia"/>
                <w:szCs w:val="22"/>
              </w:rPr>
              <w:t>記号</w:t>
            </w:r>
          </w:p>
        </w:tc>
        <w:tc>
          <w:tcPr>
            <w:tcW w:w="5529" w:type="dxa"/>
            <w:gridSpan w:val="2"/>
            <w:tcBorders>
              <w:top w:val="single" w:sz="8" w:space="0" w:color="auto"/>
            </w:tcBorders>
            <w:shd w:val="clear" w:color="auto" w:fill="auto"/>
          </w:tcPr>
          <w:p w14:paraId="67E742B6" w14:textId="77777777" w:rsidR="00317717" w:rsidRPr="00317717" w:rsidRDefault="00317717" w:rsidP="00317717">
            <w:pPr>
              <w:spacing w:line="360" w:lineRule="exact"/>
              <w:rPr>
                <w:szCs w:val="22"/>
              </w:rPr>
            </w:pPr>
            <w:r w:rsidRPr="00317717">
              <w:rPr>
                <w:rFonts w:hint="eastAsia"/>
                <w:szCs w:val="22"/>
              </w:rPr>
              <w:t>食品区分</w:t>
            </w:r>
          </w:p>
        </w:tc>
        <w:tc>
          <w:tcPr>
            <w:tcW w:w="2617" w:type="dxa"/>
            <w:tcBorders>
              <w:top w:val="single" w:sz="8" w:space="0" w:color="auto"/>
              <w:right w:val="nil"/>
            </w:tcBorders>
            <w:shd w:val="clear" w:color="auto" w:fill="auto"/>
          </w:tcPr>
          <w:p w14:paraId="2DF73681" w14:textId="77777777" w:rsidR="00317717" w:rsidRPr="00317717" w:rsidRDefault="00317717" w:rsidP="00317717">
            <w:pPr>
              <w:spacing w:line="360" w:lineRule="exact"/>
              <w:rPr>
                <w:szCs w:val="22"/>
              </w:rPr>
            </w:pPr>
            <w:r w:rsidRPr="00317717">
              <w:rPr>
                <w:rFonts w:hint="eastAsia"/>
                <w:szCs w:val="22"/>
              </w:rPr>
              <w:t>食品擬似溶媒</w:t>
            </w:r>
          </w:p>
        </w:tc>
      </w:tr>
      <w:tr w:rsidR="00317717" w:rsidRPr="00317717" w14:paraId="5ACF3C6C" w14:textId="77777777" w:rsidTr="002D4CFB">
        <w:tc>
          <w:tcPr>
            <w:tcW w:w="925" w:type="dxa"/>
            <w:tcBorders>
              <w:left w:val="nil"/>
              <w:bottom w:val="dotted" w:sz="4" w:space="0" w:color="auto"/>
            </w:tcBorders>
            <w:shd w:val="clear" w:color="auto" w:fill="auto"/>
          </w:tcPr>
          <w:p w14:paraId="20986795"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1</w:t>
            </w:r>
          </w:p>
        </w:tc>
        <w:tc>
          <w:tcPr>
            <w:tcW w:w="2122" w:type="dxa"/>
            <w:tcBorders>
              <w:bottom w:val="dotted" w:sz="4" w:space="0" w:color="auto"/>
            </w:tcBorders>
            <w:shd w:val="clear" w:color="auto" w:fill="auto"/>
          </w:tcPr>
          <w:p w14:paraId="11CA82CB" w14:textId="77777777" w:rsidR="00317717" w:rsidRPr="00317717" w:rsidRDefault="00317717" w:rsidP="00317717">
            <w:pPr>
              <w:spacing w:line="360" w:lineRule="exact"/>
              <w:rPr>
                <w:szCs w:val="22"/>
              </w:rPr>
            </w:pPr>
            <w:r w:rsidRPr="00317717">
              <w:rPr>
                <w:rFonts w:hint="eastAsia"/>
                <w:szCs w:val="22"/>
              </w:rPr>
              <w:t>通常の食品</w:t>
            </w:r>
          </w:p>
        </w:tc>
        <w:tc>
          <w:tcPr>
            <w:tcW w:w="3407" w:type="dxa"/>
            <w:tcBorders>
              <w:bottom w:val="dotted" w:sz="4" w:space="0" w:color="auto"/>
            </w:tcBorders>
            <w:shd w:val="clear" w:color="auto" w:fill="auto"/>
          </w:tcPr>
          <w:p w14:paraId="21085A0C"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2</w:t>
            </w:r>
            <w:r w:rsidRPr="00317717">
              <w:rPr>
                <w:rFonts w:hint="eastAsia"/>
                <w:szCs w:val="22"/>
              </w:rPr>
              <w:t>、</w:t>
            </w:r>
            <w:r w:rsidRPr="00317717">
              <w:rPr>
                <w:rFonts w:hint="eastAsia"/>
                <w:szCs w:val="22"/>
              </w:rPr>
              <w:t>D</w:t>
            </w:r>
            <w:r w:rsidRPr="00317717">
              <w:rPr>
                <w:rFonts w:hint="eastAsia"/>
                <w:szCs w:val="22"/>
                <w:vertAlign w:val="subscript"/>
              </w:rPr>
              <w:t>3</w:t>
            </w:r>
            <w:r w:rsidRPr="00317717">
              <w:rPr>
                <w:rFonts w:hint="eastAsia"/>
                <w:szCs w:val="22"/>
              </w:rPr>
              <w:t>、</w:t>
            </w:r>
            <w:r w:rsidRPr="00317717">
              <w:rPr>
                <w:rFonts w:hint="eastAsia"/>
                <w:szCs w:val="22"/>
              </w:rPr>
              <w:t>D</w:t>
            </w:r>
            <w:r w:rsidRPr="00317717">
              <w:rPr>
                <w:rFonts w:hint="eastAsia"/>
                <w:szCs w:val="22"/>
                <w:vertAlign w:val="subscript"/>
              </w:rPr>
              <w:t>4</w:t>
            </w:r>
            <w:r w:rsidRPr="00317717">
              <w:rPr>
                <w:rFonts w:hint="eastAsia"/>
                <w:szCs w:val="22"/>
              </w:rPr>
              <w:t>又は</w:t>
            </w:r>
            <w:r w:rsidRPr="00317717">
              <w:rPr>
                <w:rFonts w:hint="eastAsia"/>
                <w:szCs w:val="22"/>
              </w:rPr>
              <w:t>D</w:t>
            </w:r>
            <w:r w:rsidRPr="00317717">
              <w:rPr>
                <w:rFonts w:hint="eastAsia"/>
                <w:szCs w:val="22"/>
                <w:vertAlign w:val="subscript"/>
              </w:rPr>
              <w:t>5</w:t>
            </w:r>
            <w:r w:rsidRPr="00317717">
              <w:rPr>
                <w:rFonts w:hint="eastAsia"/>
                <w:szCs w:val="22"/>
              </w:rPr>
              <w:t>に該当しない食品</w:t>
            </w:r>
          </w:p>
        </w:tc>
        <w:tc>
          <w:tcPr>
            <w:tcW w:w="2617" w:type="dxa"/>
            <w:tcBorders>
              <w:bottom w:val="dotted" w:sz="4" w:space="0" w:color="auto"/>
              <w:right w:val="nil"/>
            </w:tcBorders>
            <w:shd w:val="clear" w:color="auto" w:fill="auto"/>
          </w:tcPr>
          <w:p w14:paraId="58734FF5" w14:textId="77777777" w:rsidR="00317717" w:rsidRPr="00317717" w:rsidRDefault="00317717" w:rsidP="00317717">
            <w:pPr>
              <w:spacing w:line="360" w:lineRule="exact"/>
              <w:rPr>
                <w:szCs w:val="22"/>
              </w:rPr>
            </w:pPr>
            <w:r w:rsidRPr="00317717">
              <w:rPr>
                <w:rFonts w:hint="eastAsia"/>
                <w:szCs w:val="22"/>
              </w:rPr>
              <w:t>蒸留水</w:t>
            </w:r>
          </w:p>
        </w:tc>
      </w:tr>
      <w:tr w:rsidR="00317717" w:rsidRPr="00317717" w14:paraId="1A54843D" w14:textId="77777777" w:rsidTr="002D4CFB">
        <w:tc>
          <w:tcPr>
            <w:tcW w:w="925" w:type="dxa"/>
            <w:tcBorders>
              <w:top w:val="dotted" w:sz="4" w:space="0" w:color="auto"/>
              <w:left w:val="nil"/>
            </w:tcBorders>
            <w:shd w:val="clear" w:color="auto" w:fill="auto"/>
          </w:tcPr>
          <w:p w14:paraId="5B4DF3F1"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1</w:t>
            </w:r>
            <w:r w:rsidRPr="00317717">
              <w:rPr>
                <w:szCs w:val="22"/>
                <w:vertAlign w:val="subscript"/>
              </w:rPr>
              <w:t>sub</w:t>
            </w:r>
          </w:p>
        </w:tc>
        <w:tc>
          <w:tcPr>
            <w:tcW w:w="2122" w:type="dxa"/>
            <w:tcBorders>
              <w:top w:val="dotted" w:sz="4" w:space="0" w:color="auto"/>
            </w:tcBorders>
            <w:shd w:val="clear" w:color="auto" w:fill="auto"/>
          </w:tcPr>
          <w:p w14:paraId="5894564A" w14:textId="77777777" w:rsidR="00317717" w:rsidRPr="00317717" w:rsidRDefault="00317717" w:rsidP="00317717">
            <w:pPr>
              <w:spacing w:line="360" w:lineRule="exact"/>
              <w:rPr>
                <w:szCs w:val="22"/>
              </w:rPr>
            </w:pPr>
            <w:r w:rsidRPr="00317717">
              <w:rPr>
                <w:rFonts w:hint="eastAsia"/>
                <w:szCs w:val="22"/>
              </w:rPr>
              <w:t>乾燥食品</w:t>
            </w:r>
          </w:p>
        </w:tc>
        <w:tc>
          <w:tcPr>
            <w:tcW w:w="3407" w:type="dxa"/>
            <w:tcBorders>
              <w:top w:val="dotted" w:sz="4" w:space="0" w:color="auto"/>
            </w:tcBorders>
            <w:shd w:val="clear" w:color="auto" w:fill="auto"/>
          </w:tcPr>
          <w:p w14:paraId="4DBF4ABF" w14:textId="77777777" w:rsidR="00317717" w:rsidRPr="00317717" w:rsidRDefault="00317717" w:rsidP="00317717">
            <w:pPr>
              <w:spacing w:line="360" w:lineRule="exact"/>
              <w:rPr>
                <w:szCs w:val="22"/>
              </w:rPr>
            </w:pPr>
            <w:r w:rsidRPr="00317717">
              <w:rPr>
                <w:rFonts w:hint="eastAsia"/>
                <w:szCs w:val="22"/>
              </w:rPr>
              <w:t>D</w:t>
            </w:r>
            <w:r w:rsidRPr="00317717">
              <w:rPr>
                <w:szCs w:val="22"/>
                <w:vertAlign w:val="subscript"/>
              </w:rPr>
              <w:t>1</w:t>
            </w:r>
            <w:r w:rsidRPr="00317717">
              <w:rPr>
                <w:rFonts w:hint="eastAsia"/>
                <w:szCs w:val="22"/>
              </w:rPr>
              <w:t>のうち、食品中又は食品表面の水分含有量が</w:t>
            </w:r>
            <w:r w:rsidRPr="00317717">
              <w:rPr>
                <w:rFonts w:hint="eastAsia"/>
                <w:szCs w:val="22"/>
              </w:rPr>
              <w:t>20 %</w:t>
            </w:r>
            <w:r w:rsidRPr="00317717">
              <w:rPr>
                <w:rFonts w:hint="eastAsia"/>
                <w:szCs w:val="22"/>
              </w:rPr>
              <w:t>（重量</w:t>
            </w:r>
            <w:r w:rsidRPr="00317717">
              <w:rPr>
                <w:rFonts w:hint="eastAsia"/>
                <w:szCs w:val="22"/>
              </w:rPr>
              <w:t>%</w:t>
            </w:r>
            <w:r w:rsidRPr="00317717">
              <w:rPr>
                <w:rFonts w:hint="eastAsia"/>
                <w:szCs w:val="22"/>
              </w:rPr>
              <w:t>）以下の食品</w:t>
            </w:r>
          </w:p>
        </w:tc>
        <w:tc>
          <w:tcPr>
            <w:tcW w:w="2617" w:type="dxa"/>
            <w:tcBorders>
              <w:top w:val="dotted" w:sz="4" w:space="0" w:color="auto"/>
              <w:right w:val="nil"/>
            </w:tcBorders>
            <w:shd w:val="clear" w:color="auto" w:fill="auto"/>
          </w:tcPr>
          <w:p w14:paraId="3EA35083" w14:textId="77777777" w:rsidR="00317717" w:rsidRPr="00317717" w:rsidRDefault="00317717" w:rsidP="00317717">
            <w:pPr>
              <w:spacing w:line="360" w:lineRule="exact"/>
              <w:rPr>
                <w:szCs w:val="22"/>
              </w:rPr>
            </w:pPr>
            <w:r w:rsidRPr="00317717">
              <w:rPr>
                <w:rFonts w:hint="eastAsia"/>
                <w:szCs w:val="22"/>
              </w:rPr>
              <w:t>PPO</w:t>
            </w:r>
            <w:r w:rsidRPr="00317717">
              <w:rPr>
                <w:rFonts w:hint="eastAsia"/>
                <w:szCs w:val="22"/>
                <w:vertAlign w:val="superscript"/>
              </w:rPr>
              <w:t>※１</w:t>
            </w:r>
          </w:p>
        </w:tc>
      </w:tr>
      <w:tr w:rsidR="00317717" w:rsidRPr="00317717" w14:paraId="5FBBF729" w14:textId="77777777" w:rsidTr="002D4CFB">
        <w:tc>
          <w:tcPr>
            <w:tcW w:w="925" w:type="dxa"/>
            <w:tcBorders>
              <w:left w:val="nil"/>
            </w:tcBorders>
            <w:shd w:val="clear" w:color="auto" w:fill="auto"/>
          </w:tcPr>
          <w:p w14:paraId="3761D90D"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2</w:t>
            </w:r>
          </w:p>
        </w:tc>
        <w:tc>
          <w:tcPr>
            <w:tcW w:w="2122" w:type="dxa"/>
            <w:shd w:val="clear" w:color="auto" w:fill="auto"/>
          </w:tcPr>
          <w:p w14:paraId="3FD086BD" w14:textId="77777777" w:rsidR="00317717" w:rsidRPr="00317717" w:rsidRDefault="00317717" w:rsidP="00317717">
            <w:pPr>
              <w:spacing w:line="360" w:lineRule="exact"/>
              <w:rPr>
                <w:szCs w:val="22"/>
              </w:rPr>
            </w:pPr>
            <w:r w:rsidRPr="00317717">
              <w:rPr>
                <w:rFonts w:hint="eastAsia"/>
                <w:szCs w:val="22"/>
              </w:rPr>
              <w:t>酸性食品</w:t>
            </w:r>
          </w:p>
        </w:tc>
        <w:tc>
          <w:tcPr>
            <w:tcW w:w="3407" w:type="dxa"/>
            <w:shd w:val="clear" w:color="auto" w:fill="auto"/>
          </w:tcPr>
          <w:p w14:paraId="3DCDD149" w14:textId="77777777" w:rsidR="00317717" w:rsidRPr="00317717" w:rsidRDefault="00317717" w:rsidP="00317717">
            <w:pPr>
              <w:spacing w:line="360" w:lineRule="exact"/>
              <w:rPr>
                <w:szCs w:val="22"/>
              </w:rPr>
            </w:pPr>
            <w:r w:rsidRPr="00317717">
              <w:rPr>
                <w:rFonts w:hint="eastAsia"/>
                <w:szCs w:val="22"/>
              </w:rPr>
              <w:t>食品中又は食品表面の</w:t>
            </w:r>
            <w:r w:rsidRPr="00317717">
              <w:rPr>
                <w:rFonts w:hint="eastAsia"/>
                <w:szCs w:val="22"/>
              </w:rPr>
              <w:t xml:space="preserve">pH </w:t>
            </w:r>
            <w:r w:rsidRPr="00317717">
              <w:rPr>
                <w:rFonts w:hint="eastAsia"/>
                <w:szCs w:val="22"/>
              </w:rPr>
              <w:t>が</w:t>
            </w:r>
            <w:r w:rsidRPr="00317717">
              <w:rPr>
                <w:rFonts w:hint="eastAsia"/>
                <w:szCs w:val="22"/>
              </w:rPr>
              <w:t>4.6</w:t>
            </w:r>
            <w:r w:rsidRPr="00317717">
              <w:rPr>
                <w:rFonts w:hint="eastAsia"/>
                <w:szCs w:val="22"/>
              </w:rPr>
              <w:t>以下の食品</w:t>
            </w:r>
          </w:p>
        </w:tc>
        <w:tc>
          <w:tcPr>
            <w:tcW w:w="2617" w:type="dxa"/>
            <w:tcBorders>
              <w:right w:val="nil"/>
            </w:tcBorders>
            <w:shd w:val="clear" w:color="auto" w:fill="auto"/>
          </w:tcPr>
          <w:p w14:paraId="1BE2A215" w14:textId="77777777" w:rsidR="00317717" w:rsidRPr="00317717" w:rsidRDefault="00317717" w:rsidP="00317717">
            <w:pPr>
              <w:spacing w:line="360" w:lineRule="exact"/>
              <w:rPr>
                <w:szCs w:val="22"/>
              </w:rPr>
            </w:pPr>
            <w:r w:rsidRPr="00317717">
              <w:rPr>
                <w:rFonts w:hint="eastAsia"/>
                <w:szCs w:val="22"/>
              </w:rPr>
              <w:t>4 %</w:t>
            </w:r>
            <w:r w:rsidRPr="00317717">
              <w:rPr>
                <w:rFonts w:hint="eastAsia"/>
                <w:szCs w:val="22"/>
              </w:rPr>
              <w:t>（体積</w:t>
            </w:r>
            <w:r w:rsidRPr="00317717">
              <w:rPr>
                <w:rFonts w:hint="eastAsia"/>
                <w:szCs w:val="22"/>
              </w:rPr>
              <w:t>%</w:t>
            </w:r>
            <w:r w:rsidRPr="00317717">
              <w:rPr>
                <w:rFonts w:hint="eastAsia"/>
                <w:szCs w:val="22"/>
              </w:rPr>
              <w:t>）</w:t>
            </w:r>
          </w:p>
          <w:p w14:paraId="6070BAD2" w14:textId="77777777" w:rsidR="00317717" w:rsidRPr="00317717" w:rsidRDefault="00317717" w:rsidP="00317717">
            <w:pPr>
              <w:spacing w:line="360" w:lineRule="exact"/>
              <w:rPr>
                <w:szCs w:val="22"/>
              </w:rPr>
            </w:pPr>
            <w:r w:rsidRPr="00317717">
              <w:rPr>
                <w:rFonts w:hint="eastAsia"/>
                <w:szCs w:val="22"/>
              </w:rPr>
              <w:t>酢酸</w:t>
            </w:r>
          </w:p>
        </w:tc>
      </w:tr>
      <w:tr w:rsidR="00317717" w:rsidRPr="00317717" w14:paraId="7ACF9A7A" w14:textId="77777777" w:rsidTr="002D4CFB">
        <w:tc>
          <w:tcPr>
            <w:tcW w:w="925" w:type="dxa"/>
            <w:tcBorders>
              <w:left w:val="nil"/>
            </w:tcBorders>
            <w:shd w:val="clear" w:color="auto" w:fill="auto"/>
          </w:tcPr>
          <w:p w14:paraId="4905B6D0"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3</w:t>
            </w:r>
          </w:p>
        </w:tc>
        <w:tc>
          <w:tcPr>
            <w:tcW w:w="2122" w:type="dxa"/>
            <w:shd w:val="clear" w:color="auto" w:fill="auto"/>
          </w:tcPr>
          <w:p w14:paraId="7B431802" w14:textId="77777777" w:rsidR="00317717" w:rsidRPr="00317717" w:rsidRDefault="00317717" w:rsidP="00317717">
            <w:pPr>
              <w:spacing w:line="360" w:lineRule="exact"/>
              <w:rPr>
                <w:szCs w:val="22"/>
              </w:rPr>
            </w:pPr>
            <w:r w:rsidRPr="00317717">
              <w:rPr>
                <w:rFonts w:hint="eastAsia"/>
                <w:szCs w:val="22"/>
              </w:rPr>
              <w:t>酒類</w:t>
            </w:r>
          </w:p>
        </w:tc>
        <w:tc>
          <w:tcPr>
            <w:tcW w:w="3407" w:type="dxa"/>
            <w:shd w:val="clear" w:color="auto" w:fill="auto"/>
          </w:tcPr>
          <w:p w14:paraId="57FD0BBF" w14:textId="77777777" w:rsidR="00317717" w:rsidRPr="00317717" w:rsidRDefault="00317717" w:rsidP="00317717">
            <w:pPr>
              <w:spacing w:line="360" w:lineRule="exact"/>
              <w:rPr>
                <w:szCs w:val="22"/>
              </w:rPr>
            </w:pPr>
            <w:r w:rsidRPr="00317717">
              <w:rPr>
                <w:rFonts w:hint="eastAsia"/>
                <w:szCs w:val="22"/>
              </w:rPr>
              <w:t>食品中又は食品表面のアルコール濃度が</w:t>
            </w:r>
            <w:r w:rsidRPr="00317717">
              <w:rPr>
                <w:rFonts w:hint="eastAsia"/>
                <w:szCs w:val="22"/>
              </w:rPr>
              <w:t>1 %</w:t>
            </w:r>
            <w:r w:rsidRPr="00317717">
              <w:rPr>
                <w:rFonts w:hint="eastAsia"/>
                <w:szCs w:val="22"/>
              </w:rPr>
              <w:t>（体積</w:t>
            </w:r>
            <w:r w:rsidRPr="00317717">
              <w:rPr>
                <w:rFonts w:hint="eastAsia"/>
                <w:szCs w:val="22"/>
              </w:rPr>
              <w:t>%</w:t>
            </w:r>
            <w:r w:rsidRPr="00317717">
              <w:rPr>
                <w:rFonts w:hint="eastAsia"/>
                <w:szCs w:val="22"/>
              </w:rPr>
              <w:t>）以上の食品</w:t>
            </w:r>
          </w:p>
        </w:tc>
        <w:tc>
          <w:tcPr>
            <w:tcW w:w="2617" w:type="dxa"/>
            <w:tcBorders>
              <w:right w:val="nil"/>
            </w:tcBorders>
            <w:shd w:val="clear" w:color="auto" w:fill="auto"/>
          </w:tcPr>
          <w:p w14:paraId="21B88484" w14:textId="77777777" w:rsidR="00317717" w:rsidRPr="00317717" w:rsidRDefault="00317717" w:rsidP="00317717">
            <w:pPr>
              <w:spacing w:line="360" w:lineRule="exact"/>
              <w:rPr>
                <w:szCs w:val="22"/>
              </w:rPr>
            </w:pPr>
            <w:r w:rsidRPr="00317717">
              <w:rPr>
                <w:rFonts w:hint="eastAsia"/>
                <w:szCs w:val="22"/>
              </w:rPr>
              <w:t>20 %</w:t>
            </w:r>
            <w:r w:rsidRPr="00317717">
              <w:rPr>
                <w:rFonts w:hint="eastAsia"/>
                <w:szCs w:val="22"/>
              </w:rPr>
              <w:t>（体積</w:t>
            </w:r>
            <w:r w:rsidRPr="00317717">
              <w:rPr>
                <w:rFonts w:hint="eastAsia"/>
                <w:szCs w:val="22"/>
              </w:rPr>
              <w:t>%</w:t>
            </w:r>
            <w:r w:rsidRPr="00317717">
              <w:rPr>
                <w:rFonts w:hint="eastAsia"/>
                <w:szCs w:val="22"/>
              </w:rPr>
              <w:t>）</w:t>
            </w:r>
          </w:p>
          <w:p w14:paraId="3EC08588" w14:textId="77777777" w:rsidR="00317717" w:rsidRPr="00317717" w:rsidRDefault="00317717" w:rsidP="00317717">
            <w:pPr>
              <w:spacing w:line="360" w:lineRule="exact"/>
              <w:rPr>
                <w:szCs w:val="22"/>
              </w:rPr>
            </w:pPr>
            <w:r w:rsidRPr="00317717">
              <w:rPr>
                <w:rFonts w:hint="eastAsia"/>
                <w:szCs w:val="22"/>
              </w:rPr>
              <w:t>エタノール</w:t>
            </w:r>
          </w:p>
        </w:tc>
      </w:tr>
      <w:tr w:rsidR="00317717" w:rsidRPr="00317717" w14:paraId="656076F6" w14:textId="77777777" w:rsidTr="002D4CFB">
        <w:tc>
          <w:tcPr>
            <w:tcW w:w="925" w:type="dxa"/>
            <w:tcBorders>
              <w:left w:val="nil"/>
            </w:tcBorders>
            <w:shd w:val="clear" w:color="auto" w:fill="auto"/>
          </w:tcPr>
          <w:p w14:paraId="096645FE" w14:textId="77777777" w:rsidR="00317717" w:rsidRPr="00317717" w:rsidRDefault="00317717" w:rsidP="00317717">
            <w:pPr>
              <w:spacing w:line="360" w:lineRule="exact"/>
              <w:rPr>
                <w:szCs w:val="22"/>
              </w:rPr>
            </w:pPr>
            <w:r w:rsidRPr="00317717">
              <w:rPr>
                <w:rFonts w:hint="eastAsia"/>
                <w:szCs w:val="22"/>
              </w:rPr>
              <w:t>D</w:t>
            </w:r>
            <w:r w:rsidRPr="00317717">
              <w:rPr>
                <w:rFonts w:hint="eastAsia"/>
                <w:szCs w:val="22"/>
                <w:vertAlign w:val="subscript"/>
              </w:rPr>
              <w:t>4</w:t>
            </w:r>
          </w:p>
        </w:tc>
        <w:tc>
          <w:tcPr>
            <w:tcW w:w="2122" w:type="dxa"/>
            <w:shd w:val="clear" w:color="auto" w:fill="auto"/>
          </w:tcPr>
          <w:p w14:paraId="3397C491" w14:textId="77777777" w:rsidR="00317717" w:rsidRPr="00317717" w:rsidRDefault="00317717" w:rsidP="00317717">
            <w:pPr>
              <w:spacing w:line="360" w:lineRule="exact"/>
              <w:rPr>
                <w:szCs w:val="22"/>
              </w:rPr>
            </w:pPr>
            <w:r w:rsidRPr="00317717">
              <w:rPr>
                <w:rFonts w:hint="eastAsia"/>
                <w:szCs w:val="22"/>
              </w:rPr>
              <w:t>乳・乳製品</w:t>
            </w:r>
          </w:p>
        </w:tc>
        <w:tc>
          <w:tcPr>
            <w:tcW w:w="3407" w:type="dxa"/>
            <w:shd w:val="clear" w:color="auto" w:fill="auto"/>
          </w:tcPr>
          <w:p w14:paraId="605CB75B" w14:textId="77777777" w:rsidR="00317717" w:rsidRPr="00317717" w:rsidRDefault="00317717" w:rsidP="00317717">
            <w:pPr>
              <w:spacing w:line="360" w:lineRule="exact"/>
              <w:rPr>
                <w:szCs w:val="22"/>
              </w:rPr>
            </w:pPr>
            <w:r w:rsidRPr="00317717">
              <w:rPr>
                <w:rFonts w:hint="eastAsia"/>
                <w:szCs w:val="22"/>
              </w:rPr>
              <w:t>乳等省令第</w:t>
            </w:r>
            <w:r w:rsidRPr="00317717">
              <w:rPr>
                <w:rFonts w:hint="eastAsia"/>
                <w:szCs w:val="22"/>
              </w:rPr>
              <w:t>2</w:t>
            </w:r>
            <w:r w:rsidRPr="00317717">
              <w:rPr>
                <w:rFonts w:hint="eastAsia"/>
                <w:szCs w:val="22"/>
              </w:rPr>
              <w:t>条で規定される食品のうち、食品中又は食品表面の油脂含有量が</w:t>
            </w:r>
            <w:r w:rsidRPr="00317717">
              <w:rPr>
                <w:rFonts w:hint="eastAsia"/>
                <w:szCs w:val="22"/>
              </w:rPr>
              <w:t>20</w:t>
            </w:r>
            <w:r w:rsidRPr="00317717">
              <w:rPr>
                <w:szCs w:val="22"/>
              </w:rPr>
              <w:t xml:space="preserve"> </w:t>
            </w:r>
            <w:r w:rsidRPr="00317717">
              <w:rPr>
                <w:rFonts w:hint="eastAsia"/>
                <w:szCs w:val="22"/>
              </w:rPr>
              <w:t>%</w:t>
            </w:r>
            <w:r w:rsidRPr="00317717">
              <w:rPr>
                <w:rFonts w:hint="eastAsia"/>
                <w:szCs w:val="22"/>
              </w:rPr>
              <w:t>（重量</w:t>
            </w:r>
            <w:r w:rsidRPr="00317717">
              <w:rPr>
                <w:rFonts w:hint="eastAsia"/>
                <w:szCs w:val="22"/>
              </w:rPr>
              <w:t>%</w:t>
            </w:r>
            <w:r w:rsidRPr="00317717">
              <w:rPr>
                <w:rFonts w:hint="eastAsia"/>
                <w:szCs w:val="22"/>
              </w:rPr>
              <w:t>）未満の食品</w:t>
            </w:r>
          </w:p>
        </w:tc>
        <w:tc>
          <w:tcPr>
            <w:tcW w:w="2617" w:type="dxa"/>
            <w:tcBorders>
              <w:right w:val="nil"/>
            </w:tcBorders>
            <w:shd w:val="clear" w:color="auto" w:fill="auto"/>
          </w:tcPr>
          <w:p w14:paraId="5FF2FF3D" w14:textId="77777777" w:rsidR="00317717" w:rsidRPr="00317717" w:rsidRDefault="00317717" w:rsidP="00317717">
            <w:pPr>
              <w:spacing w:line="360" w:lineRule="exact"/>
              <w:rPr>
                <w:szCs w:val="22"/>
              </w:rPr>
            </w:pPr>
            <w:r w:rsidRPr="00317717">
              <w:rPr>
                <w:szCs w:val="22"/>
              </w:rPr>
              <w:t>5</w:t>
            </w:r>
            <w:r w:rsidRPr="00317717">
              <w:rPr>
                <w:rFonts w:hint="eastAsia"/>
                <w:szCs w:val="22"/>
              </w:rPr>
              <w:t>0 %</w:t>
            </w:r>
            <w:r w:rsidRPr="00317717">
              <w:rPr>
                <w:rFonts w:hint="eastAsia"/>
                <w:szCs w:val="22"/>
              </w:rPr>
              <w:t>（体積</w:t>
            </w:r>
            <w:r w:rsidRPr="00317717">
              <w:rPr>
                <w:rFonts w:hint="eastAsia"/>
                <w:szCs w:val="22"/>
              </w:rPr>
              <w:t>%</w:t>
            </w:r>
            <w:r w:rsidRPr="00317717">
              <w:rPr>
                <w:rFonts w:hint="eastAsia"/>
                <w:szCs w:val="22"/>
              </w:rPr>
              <w:t>）</w:t>
            </w:r>
          </w:p>
          <w:p w14:paraId="0836B78E" w14:textId="77777777" w:rsidR="00317717" w:rsidRPr="00317717" w:rsidRDefault="00317717" w:rsidP="00317717">
            <w:pPr>
              <w:spacing w:line="360" w:lineRule="exact"/>
              <w:rPr>
                <w:szCs w:val="22"/>
                <w:vertAlign w:val="superscript"/>
              </w:rPr>
            </w:pPr>
            <w:r w:rsidRPr="00317717">
              <w:rPr>
                <w:rFonts w:hint="eastAsia"/>
                <w:szCs w:val="22"/>
              </w:rPr>
              <w:t>エタノール</w:t>
            </w:r>
          </w:p>
          <w:p w14:paraId="362C87BF" w14:textId="77777777" w:rsidR="00317717" w:rsidRPr="00317717" w:rsidRDefault="00317717" w:rsidP="00317717">
            <w:pPr>
              <w:spacing w:line="360" w:lineRule="exact"/>
              <w:ind w:left="420" w:hangingChars="200" w:hanging="420"/>
              <w:rPr>
                <w:szCs w:val="22"/>
              </w:rPr>
            </w:pPr>
          </w:p>
        </w:tc>
      </w:tr>
      <w:tr w:rsidR="00317717" w:rsidRPr="00317717" w14:paraId="2388B443" w14:textId="77777777" w:rsidTr="002D4CFB">
        <w:tc>
          <w:tcPr>
            <w:tcW w:w="925" w:type="dxa"/>
            <w:tcBorders>
              <w:left w:val="nil"/>
              <w:bottom w:val="single" w:sz="8" w:space="0" w:color="auto"/>
            </w:tcBorders>
            <w:shd w:val="clear" w:color="auto" w:fill="auto"/>
          </w:tcPr>
          <w:p w14:paraId="40C0ADA2" w14:textId="77777777" w:rsidR="00317717" w:rsidRPr="00317717" w:rsidRDefault="00317717" w:rsidP="00317717">
            <w:pPr>
              <w:spacing w:line="360" w:lineRule="exact"/>
              <w:rPr>
                <w:szCs w:val="22"/>
              </w:rPr>
            </w:pPr>
            <w:r w:rsidRPr="00317717">
              <w:rPr>
                <w:rFonts w:hint="eastAsia"/>
                <w:szCs w:val="22"/>
              </w:rPr>
              <w:t>D</w:t>
            </w:r>
            <w:r w:rsidRPr="00317717">
              <w:rPr>
                <w:szCs w:val="22"/>
                <w:vertAlign w:val="subscript"/>
              </w:rPr>
              <w:t>5</w:t>
            </w:r>
          </w:p>
        </w:tc>
        <w:tc>
          <w:tcPr>
            <w:tcW w:w="2122" w:type="dxa"/>
            <w:tcBorders>
              <w:bottom w:val="single" w:sz="8" w:space="0" w:color="auto"/>
            </w:tcBorders>
            <w:shd w:val="clear" w:color="auto" w:fill="auto"/>
          </w:tcPr>
          <w:p w14:paraId="3AD1F9C4" w14:textId="77777777" w:rsidR="00317717" w:rsidRPr="00317717" w:rsidRDefault="00317717" w:rsidP="00317717">
            <w:pPr>
              <w:spacing w:line="360" w:lineRule="exact"/>
              <w:rPr>
                <w:szCs w:val="22"/>
              </w:rPr>
            </w:pPr>
            <w:r w:rsidRPr="00317717">
              <w:rPr>
                <w:rFonts w:hint="eastAsia"/>
                <w:szCs w:val="22"/>
              </w:rPr>
              <w:t>油脂及び脂肪性食品</w:t>
            </w:r>
          </w:p>
        </w:tc>
        <w:tc>
          <w:tcPr>
            <w:tcW w:w="3407" w:type="dxa"/>
            <w:tcBorders>
              <w:bottom w:val="single" w:sz="8" w:space="0" w:color="auto"/>
            </w:tcBorders>
            <w:shd w:val="clear" w:color="auto" w:fill="auto"/>
          </w:tcPr>
          <w:p w14:paraId="2467ACD8" w14:textId="77777777" w:rsidR="00317717" w:rsidRPr="00317717" w:rsidRDefault="00317717" w:rsidP="00317717">
            <w:pPr>
              <w:spacing w:line="360" w:lineRule="exact"/>
              <w:rPr>
                <w:szCs w:val="22"/>
              </w:rPr>
            </w:pPr>
            <w:r w:rsidRPr="00317717">
              <w:rPr>
                <w:rFonts w:hint="eastAsia"/>
                <w:szCs w:val="22"/>
              </w:rPr>
              <w:t>食品中又は食品表面の油脂含有量が</w:t>
            </w:r>
            <w:r w:rsidRPr="00317717">
              <w:rPr>
                <w:rFonts w:hint="eastAsia"/>
                <w:szCs w:val="22"/>
              </w:rPr>
              <w:t>20 %</w:t>
            </w:r>
            <w:r w:rsidRPr="00317717">
              <w:rPr>
                <w:rFonts w:hint="eastAsia"/>
                <w:szCs w:val="22"/>
              </w:rPr>
              <w:t>（重量</w:t>
            </w:r>
            <w:r w:rsidRPr="00317717">
              <w:rPr>
                <w:rFonts w:hint="eastAsia"/>
                <w:szCs w:val="22"/>
              </w:rPr>
              <w:t>%</w:t>
            </w:r>
            <w:r w:rsidRPr="00317717">
              <w:rPr>
                <w:rFonts w:hint="eastAsia"/>
                <w:szCs w:val="22"/>
              </w:rPr>
              <w:t>）以上の食品（</w:t>
            </w:r>
            <w:r w:rsidRPr="00317717">
              <w:rPr>
                <w:rFonts w:hint="eastAsia"/>
                <w:szCs w:val="22"/>
              </w:rPr>
              <w:t>D</w:t>
            </w:r>
            <w:r w:rsidRPr="00317717">
              <w:rPr>
                <w:szCs w:val="22"/>
                <w:vertAlign w:val="subscript"/>
              </w:rPr>
              <w:t>4</w:t>
            </w:r>
            <w:r w:rsidRPr="00317717">
              <w:rPr>
                <w:rFonts w:hint="eastAsia"/>
                <w:szCs w:val="22"/>
              </w:rPr>
              <w:t>に該当しない乳等省令第</w:t>
            </w:r>
            <w:r w:rsidRPr="00317717">
              <w:rPr>
                <w:rFonts w:hint="eastAsia"/>
                <w:szCs w:val="22"/>
              </w:rPr>
              <w:t>2</w:t>
            </w:r>
            <w:r w:rsidRPr="00317717">
              <w:rPr>
                <w:rFonts w:hint="eastAsia"/>
                <w:szCs w:val="22"/>
              </w:rPr>
              <w:t>条で規定される食品も含む）</w:t>
            </w:r>
          </w:p>
        </w:tc>
        <w:tc>
          <w:tcPr>
            <w:tcW w:w="2617" w:type="dxa"/>
            <w:tcBorders>
              <w:bottom w:val="single" w:sz="8" w:space="0" w:color="auto"/>
              <w:right w:val="nil"/>
            </w:tcBorders>
            <w:shd w:val="clear" w:color="auto" w:fill="auto"/>
          </w:tcPr>
          <w:p w14:paraId="385EAFBD" w14:textId="77777777" w:rsidR="00317717" w:rsidRPr="00317717" w:rsidRDefault="00317717" w:rsidP="00317717">
            <w:pPr>
              <w:spacing w:line="360" w:lineRule="exact"/>
              <w:rPr>
                <w:szCs w:val="22"/>
              </w:rPr>
            </w:pPr>
            <w:r w:rsidRPr="00317717">
              <w:rPr>
                <w:rFonts w:hint="eastAsia"/>
                <w:szCs w:val="22"/>
              </w:rPr>
              <w:t>植物油</w:t>
            </w:r>
            <w:r w:rsidRPr="00317717">
              <w:rPr>
                <w:rFonts w:hint="eastAsia"/>
                <w:szCs w:val="22"/>
                <w:vertAlign w:val="superscript"/>
              </w:rPr>
              <w:t>※２</w:t>
            </w:r>
          </w:p>
        </w:tc>
      </w:tr>
    </w:tbl>
    <w:p w14:paraId="4E783692" w14:textId="77777777" w:rsidR="00317717" w:rsidRPr="00317717" w:rsidRDefault="00317717" w:rsidP="00317717">
      <w:pPr>
        <w:spacing w:line="240" w:lineRule="exact"/>
        <w:ind w:left="1050" w:hangingChars="500" w:hanging="1050"/>
        <w:rPr>
          <w:szCs w:val="22"/>
        </w:rPr>
      </w:pPr>
      <w:r w:rsidRPr="00317717">
        <w:rPr>
          <w:rFonts w:hint="eastAsia"/>
          <w:szCs w:val="22"/>
        </w:rPr>
        <w:t xml:space="preserve">　　　※１　通常の食品（</w:t>
      </w:r>
      <w:r w:rsidRPr="00317717">
        <w:rPr>
          <w:rFonts w:hint="eastAsia"/>
          <w:szCs w:val="22"/>
        </w:rPr>
        <w:t>D</w:t>
      </w:r>
      <w:r w:rsidRPr="00317717">
        <w:rPr>
          <w:rFonts w:hint="eastAsia"/>
          <w:szCs w:val="22"/>
          <w:vertAlign w:val="subscript"/>
        </w:rPr>
        <w:t>1</w:t>
      </w:r>
      <w:r w:rsidRPr="00317717">
        <w:rPr>
          <w:rFonts w:hint="eastAsia"/>
          <w:szCs w:val="22"/>
        </w:rPr>
        <w:t>）のうち、器具・容器包装を適用する食品が乾燥食品（</w:t>
      </w:r>
      <w:r w:rsidRPr="00317717">
        <w:rPr>
          <w:rFonts w:hint="eastAsia"/>
          <w:szCs w:val="22"/>
        </w:rPr>
        <w:t>D</w:t>
      </w:r>
      <w:r w:rsidRPr="00317717">
        <w:rPr>
          <w:rFonts w:hint="eastAsia"/>
          <w:szCs w:val="22"/>
          <w:vertAlign w:val="subscript"/>
        </w:rPr>
        <w:t>1sub</w:t>
      </w:r>
      <w:r w:rsidRPr="00317717">
        <w:rPr>
          <w:rFonts w:hint="eastAsia"/>
          <w:szCs w:val="22"/>
        </w:rPr>
        <w:t>）に限定される場合に用いる。</w:t>
      </w:r>
    </w:p>
    <w:p w14:paraId="74D25CC5" w14:textId="77777777" w:rsidR="00317717" w:rsidRPr="00317717" w:rsidRDefault="00317717" w:rsidP="00317717">
      <w:pPr>
        <w:spacing w:line="240" w:lineRule="exact"/>
        <w:ind w:leftChars="300" w:left="1050" w:hangingChars="200" w:hanging="420"/>
        <w:rPr>
          <w:szCs w:val="22"/>
        </w:rPr>
      </w:pPr>
      <w:r w:rsidRPr="00317717">
        <w:rPr>
          <w:rFonts w:hint="eastAsia"/>
          <w:szCs w:val="22"/>
        </w:rPr>
        <w:t>※２　植物油の代わりに</w:t>
      </w:r>
      <w:r w:rsidRPr="00317717">
        <w:rPr>
          <w:rFonts w:hint="eastAsia"/>
          <w:szCs w:val="22"/>
        </w:rPr>
        <w:t>95 %</w:t>
      </w:r>
      <w:r w:rsidRPr="00317717">
        <w:rPr>
          <w:rFonts w:hint="eastAsia"/>
          <w:szCs w:val="22"/>
        </w:rPr>
        <w:t>（体積</w:t>
      </w:r>
      <w:r w:rsidRPr="00317717">
        <w:rPr>
          <w:rFonts w:hint="eastAsia"/>
          <w:szCs w:val="22"/>
        </w:rPr>
        <w:t>%</w:t>
      </w:r>
      <w:r w:rsidRPr="00317717">
        <w:rPr>
          <w:rFonts w:hint="eastAsia"/>
          <w:szCs w:val="22"/>
        </w:rPr>
        <w:t>）エタノール、イソオクタン又はヘプタンを用いることができる。</w:t>
      </w:r>
    </w:p>
    <w:p w14:paraId="453DFAAF" w14:textId="77777777" w:rsidR="00317717" w:rsidRPr="00317717" w:rsidRDefault="00317717" w:rsidP="00317717">
      <w:pPr>
        <w:spacing w:line="360" w:lineRule="exact"/>
        <w:rPr>
          <w:szCs w:val="22"/>
        </w:rPr>
      </w:pPr>
    </w:p>
    <w:p w14:paraId="75C6F4FF" w14:textId="77777777" w:rsidR="00317717" w:rsidRPr="00317717" w:rsidRDefault="00317717" w:rsidP="00317717">
      <w:pPr>
        <w:numPr>
          <w:ilvl w:val="0"/>
          <w:numId w:val="7"/>
        </w:numPr>
      </w:pPr>
      <w:r w:rsidRPr="00317717">
        <w:rPr>
          <w:rFonts w:hint="eastAsia"/>
        </w:rPr>
        <w:t xml:space="preserve">　食品擬似溶媒の調製方法等</w:t>
      </w:r>
    </w:p>
    <w:p w14:paraId="6CB1CA47" w14:textId="77777777" w:rsidR="00317717" w:rsidRPr="00317717" w:rsidRDefault="00317717" w:rsidP="00317717">
      <w:pPr>
        <w:ind w:firstLineChars="100" w:firstLine="210"/>
      </w:pPr>
      <w:r w:rsidRPr="00317717">
        <w:rPr>
          <w:rFonts w:hint="eastAsia"/>
        </w:rPr>
        <w:t xml:space="preserve">　食品、添加物等の規格基準（昭和</w:t>
      </w:r>
      <w:r w:rsidRPr="00317717">
        <w:rPr>
          <w:rFonts w:hint="eastAsia"/>
        </w:rPr>
        <w:t>34</w:t>
      </w:r>
      <w:r w:rsidRPr="00317717">
        <w:rPr>
          <w:rFonts w:hint="eastAsia"/>
        </w:rPr>
        <w:t>年厚生省告示第</w:t>
      </w:r>
      <w:r w:rsidRPr="00317717">
        <w:rPr>
          <w:rFonts w:hint="eastAsia"/>
        </w:rPr>
        <w:t>370</w:t>
      </w:r>
      <w:r w:rsidRPr="00317717">
        <w:rPr>
          <w:rFonts w:hint="eastAsia"/>
        </w:rPr>
        <w:t>号）の第</w:t>
      </w:r>
      <w:r w:rsidRPr="00317717">
        <w:rPr>
          <w:rFonts w:hint="eastAsia"/>
        </w:rPr>
        <w:t>3</w:t>
      </w:r>
      <w:r w:rsidRPr="00317717">
        <w:rPr>
          <w:rFonts w:hint="eastAsia"/>
        </w:rPr>
        <w:t>における試薬・試液等の規定に依拠する。</w:t>
      </w:r>
      <w:r w:rsidRPr="00317717">
        <w:rPr>
          <w:rFonts w:hint="eastAsia"/>
        </w:rPr>
        <w:t>PPO</w:t>
      </w:r>
      <w:r w:rsidRPr="00317717">
        <w:rPr>
          <w:rFonts w:hint="eastAsia"/>
        </w:rPr>
        <w:t>については、粒子径が</w:t>
      </w:r>
      <w:r w:rsidRPr="00317717">
        <w:rPr>
          <w:rFonts w:hint="eastAsia"/>
        </w:rPr>
        <w:t>60</w:t>
      </w:r>
      <w:r w:rsidRPr="00317717">
        <w:rPr>
          <w:rFonts w:hint="eastAsia"/>
        </w:rPr>
        <w:t>～</w:t>
      </w:r>
      <w:r w:rsidRPr="00317717">
        <w:rPr>
          <w:rFonts w:hint="eastAsia"/>
        </w:rPr>
        <w:t>80 mesh</w:t>
      </w:r>
      <w:r w:rsidRPr="00317717">
        <w:rPr>
          <w:rFonts w:hint="eastAsia"/>
        </w:rPr>
        <w:t>、平均ポアサイズが</w:t>
      </w:r>
      <w:r w:rsidRPr="00317717">
        <w:rPr>
          <w:rFonts w:hint="eastAsia"/>
        </w:rPr>
        <w:t>200 nm</w:t>
      </w:r>
      <w:r w:rsidRPr="00317717">
        <w:rPr>
          <w:rFonts w:hint="eastAsia"/>
        </w:rPr>
        <w:t>のものを使用する。植物油については、その例としてオリーブ油、ナタネ油等が挙げられるが、植物油の成分物質、夾雑物等による分析への影響を考慮して、適切なものを使用する。</w:t>
      </w:r>
    </w:p>
    <w:p w14:paraId="7BA9F881" w14:textId="77777777" w:rsidR="00317717" w:rsidRPr="00317717" w:rsidRDefault="00317717" w:rsidP="00317717"/>
    <w:p w14:paraId="42AF70AA" w14:textId="77777777" w:rsidR="00317717" w:rsidRPr="00317717" w:rsidRDefault="00317717" w:rsidP="00317717">
      <w:r w:rsidRPr="00317717">
        <w:rPr>
          <w:rFonts w:hint="eastAsia"/>
        </w:rPr>
        <w:t xml:space="preserve">　　③　食品擬似溶媒の使用量</w:t>
      </w:r>
    </w:p>
    <w:p w14:paraId="5F81F0B7" w14:textId="77777777" w:rsidR="00317717" w:rsidRPr="00317717" w:rsidRDefault="00317717" w:rsidP="00317717">
      <w:r w:rsidRPr="00317717">
        <w:rPr>
          <w:rFonts w:hint="eastAsia"/>
        </w:rPr>
        <w:t xml:space="preserve">　　　食品擬似溶媒の使用量は、原則として、溶出試験に供する試験片と食品擬似溶媒が直接接触する表面の単位表面積（</w:t>
      </w:r>
      <w:r w:rsidRPr="00317717">
        <w:rPr>
          <w:rFonts w:hint="eastAsia"/>
        </w:rPr>
        <w:t>1 cm</w:t>
      </w:r>
      <w:r w:rsidRPr="00317717">
        <w:rPr>
          <w:rFonts w:hint="eastAsia"/>
          <w:vertAlign w:val="superscript"/>
        </w:rPr>
        <w:t>2</w:t>
      </w:r>
      <w:r w:rsidRPr="00317717">
        <w:rPr>
          <w:rFonts w:hint="eastAsia"/>
        </w:rPr>
        <w:t>）当たり</w:t>
      </w:r>
      <w:r w:rsidRPr="00317717">
        <w:rPr>
          <w:rFonts w:hint="eastAsia"/>
        </w:rPr>
        <w:t>1.5</w:t>
      </w:r>
      <w:r w:rsidRPr="00317717">
        <w:rPr>
          <w:rFonts w:hint="eastAsia"/>
        </w:rPr>
        <w:t>～</w:t>
      </w:r>
      <w:r w:rsidRPr="00317717">
        <w:rPr>
          <w:rFonts w:hint="eastAsia"/>
        </w:rPr>
        <w:t>2.0 mL</w:t>
      </w:r>
      <w:r w:rsidRPr="00317717">
        <w:rPr>
          <w:rFonts w:hint="eastAsia"/>
        </w:rPr>
        <w:t>とする</w:t>
      </w:r>
      <w:r w:rsidRPr="00317717">
        <w:rPr>
          <w:rFonts w:hint="eastAsia"/>
        </w:rPr>
        <w:t>[14]</w:t>
      </w:r>
      <w:r w:rsidRPr="00317717">
        <w:rPr>
          <w:rFonts w:hint="eastAsia"/>
        </w:rPr>
        <w:t>。ただし、試験法として充てん法を採用する場合はこの限りではない。</w:t>
      </w:r>
    </w:p>
    <w:p w14:paraId="16FC76D9" w14:textId="77777777" w:rsidR="00317717" w:rsidRPr="00317717" w:rsidRDefault="00317717" w:rsidP="00317717"/>
    <w:p w14:paraId="6E68188E" w14:textId="77777777" w:rsidR="00317717" w:rsidRPr="00317717" w:rsidRDefault="00317717" w:rsidP="00317717">
      <w:pPr>
        <w:ind w:firstLineChars="200" w:firstLine="420"/>
      </w:pPr>
      <w:r w:rsidRPr="00317717">
        <w:rPr>
          <w:rFonts w:hint="eastAsia"/>
        </w:rPr>
        <w:t>④　温度・時間</w:t>
      </w:r>
    </w:p>
    <w:p w14:paraId="2A82E27E" w14:textId="77777777" w:rsidR="00317717" w:rsidRPr="00317717" w:rsidRDefault="00317717" w:rsidP="00317717">
      <w:r w:rsidRPr="00317717">
        <w:rPr>
          <w:rFonts w:hint="eastAsia"/>
        </w:rPr>
        <w:t>ａ　溶出試験の温度・時間条件は、「高温・短時間」及び「低温・長時間」の</w:t>
      </w:r>
      <w:r w:rsidRPr="00317717">
        <w:rPr>
          <w:rFonts w:hint="eastAsia"/>
        </w:rPr>
        <w:t>2</w:t>
      </w:r>
      <w:r w:rsidRPr="00317717">
        <w:rPr>
          <w:rFonts w:hint="eastAsia"/>
        </w:rPr>
        <w:t>条件とする。なお、「高温・短時間」の温度・時間条件については、以下のとおりとする。</w:t>
      </w:r>
    </w:p>
    <w:p w14:paraId="7A37CC9E" w14:textId="77777777" w:rsidR="00317717" w:rsidRPr="00317717" w:rsidRDefault="00317717" w:rsidP="00317717">
      <w:r w:rsidRPr="00317717">
        <w:rPr>
          <w:rFonts w:hint="eastAsia"/>
        </w:rPr>
        <w:t>（ａ）器具・容器包装を食品に適用する温度条件に基づき、食品との接触温度として該当する温度帯（</w:t>
      </w:r>
      <w:r w:rsidRPr="00317717">
        <w:rPr>
          <w:rFonts w:hint="eastAsia"/>
        </w:rPr>
        <w:t>100</w:t>
      </w:r>
      <w:r>
        <w:rPr>
          <w:rFonts w:hint="eastAsia"/>
        </w:rPr>
        <w:t>℃</w:t>
      </w:r>
      <w:r w:rsidRPr="00317717">
        <w:rPr>
          <w:rFonts w:hint="eastAsia"/>
        </w:rPr>
        <w:t>超、</w:t>
      </w:r>
      <w:r w:rsidRPr="00317717">
        <w:rPr>
          <w:rFonts w:hint="eastAsia"/>
        </w:rPr>
        <w:t>70</w:t>
      </w:r>
      <w:r>
        <w:rPr>
          <w:rFonts w:hint="eastAsia"/>
        </w:rPr>
        <w:t>℃</w:t>
      </w:r>
      <w:r w:rsidRPr="00317717">
        <w:rPr>
          <w:rFonts w:hint="eastAsia"/>
        </w:rPr>
        <w:t>超</w:t>
      </w:r>
      <w:r w:rsidRPr="00317717">
        <w:rPr>
          <w:rFonts w:hint="eastAsia"/>
        </w:rPr>
        <w:t>100</w:t>
      </w:r>
      <w:r>
        <w:rPr>
          <w:rFonts w:hint="eastAsia"/>
        </w:rPr>
        <w:t>℃</w:t>
      </w:r>
      <w:r w:rsidRPr="00317717">
        <w:rPr>
          <w:rFonts w:hint="eastAsia"/>
        </w:rPr>
        <w:t>以下及び</w:t>
      </w:r>
      <w:r>
        <w:rPr>
          <w:rFonts w:hint="eastAsia"/>
        </w:rPr>
        <w:t>70</w:t>
      </w:r>
      <w:r>
        <w:rPr>
          <w:rFonts w:hint="eastAsia"/>
        </w:rPr>
        <w:t>℃</w:t>
      </w:r>
      <w:r w:rsidRPr="00317717">
        <w:rPr>
          <w:rFonts w:hint="eastAsia"/>
        </w:rPr>
        <w:t>以下）を</w:t>
      </w:r>
      <w:r w:rsidRPr="00317717">
        <w:rPr>
          <w:rFonts w:hint="eastAsia"/>
        </w:rPr>
        <w:t>1</w:t>
      </w:r>
      <w:r w:rsidRPr="00317717">
        <w:rPr>
          <w:rFonts w:hint="eastAsia"/>
        </w:rPr>
        <w:t>つ選択し、当該温度帯における温度・時間条件を採用する。</w:t>
      </w:r>
    </w:p>
    <w:p w14:paraId="49B1C93A" w14:textId="77777777" w:rsidR="00317717" w:rsidRPr="00317717" w:rsidRDefault="00317717" w:rsidP="00317717"/>
    <w:p w14:paraId="44818B6A" w14:textId="77777777" w:rsidR="00317717" w:rsidRPr="00317717" w:rsidRDefault="00317717" w:rsidP="00317717">
      <w:r w:rsidRPr="00317717">
        <w:rPr>
          <w:rFonts w:hint="eastAsia"/>
        </w:rPr>
        <w:t>（ｂ）器具・容器包装を食品に適用する温度条件が複数の温度帯にまたがる場合は、最も高い温度帯の温度・時間条件を採用する。</w:t>
      </w:r>
    </w:p>
    <w:p w14:paraId="38CE3714" w14:textId="77777777" w:rsidR="00317717" w:rsidRPr="00317717" w:rsidRDefault="00317717" w:rsidP="00317717"/>
    <w:p w14:paraId="5A23BE60" w14:textId="77777777" w:rsidR="00317717" w:rsidRPr="00317717" w:rsidRDefault="00317717" w:rsidP="00317717">
      <w:r w:rsidRPr="00317717">
        <w:rPr>
          <w:rFonts w:hint="eastAsia"/>
        </w:rPr>
        <w:t>ｂ　溶出試験の温度・時間条件の詳細は、食品区分、食品擬似溶媒及び合成樹脂の種類に応じて、原則として別表２のとおりとする。</w:t>
      </w:r>
    </w:p>
    <w:p w14:paraId="284B46FD" w14:textId="77777777" w:rsidR="00317717" w:rsidRPr="00317717" w:rsidRDefault="00317717" w:rsidP="00317717"/>
    <w:p w14:paraId="6AEF10C7" w14:textId="77777777" w:rsidR="00317717" w:rsidRPr="00317717" w:rsidRDefault="00317717" w:rsidP="00317717">
      <w:pPr>
        <w:spacing w:line="360" w:lineRule="exact"/>
        <w:ind w:leftChars="400" w:left="840" w:firstLineChars="800" w:firstLine="1680"/>
        <w:rPr>
          <w:szCs w:val="22"/>
        </w:rPr>
      </w:pPr>
      <w:r w:rsidRPr="00317717">
        <w:rPr>
          <w:rFonts w:hint="eastAsia"/>
          <w:szCs w:val="22"/>
        </w:rPr>
        <w:t>別表２　溶出試験の温度・時間条件</w:t>
      </w:r>
    </w:p>
    <w:tbl>
      <w:tblPr>
        <w:tblW w:w="8937" w:type="dxa"/>
        <w:jc w:val="right"/>
        <w:tblLayout w:type="fixed"/>
        <w:tblCellMar>
          <w:left w:w="99" w:type="dxa"/>
          <w:right w:w="99" w:type="dxa"/>
        </w:tblCellMar>
        <w:tblLook w:val="04A0" w:firstRow="1" w:lastRow="0" w:firstColumn="1" w:lastColumn="0" w:noHBand="0" w:noVBand="1"/>
      </w:tblPr>
      <w:tblGrid>
        <w:gridCol w:w="709"/>
        <w:gridCol w:w="851"/>
        <w:gridCol w:w="992"/>
        <w:gridCol w:w="1701"/>
        <w:gridCol w:w="1559"/>
        <w:gridCol w:w="1559"/>
        <w:gridCol w:w="1566"/>
      </w:tblGrid>
      <w:tr w:rsidR="00317717" w:rsidRPr="00317717" w14:paraId="2465A92D" w14:textId="77777777" w:rsidTr="002D4CFB">
        <w:trPr>
          <w:trHeight w:val="360"/>
          <w:jc w:val="right"/>
        </w:trPr>
        <w:tc>
          <w:tcPr>
            <w:tcW w:w="709" w:type="dxa"/>
            <w:vMerge w:val="restart"/>
            <w:tcBorders>
              <w:top w:val="single" w:sz="8" w:space="0" w:color="auto"/>
              <w:bottom w:val="single" w:sz="8" w:space="0" w:color="000000"/>
              <w:right w:val="single" w:sz="4" w:space="0" w:color="auto"/>
            </w:tcBorders>
            <w:shd w:val="clear" w:color="auto" w:fill="auto"/>
            <w:vAlign w:val="center"/>
            <w:hideMark/>
          </w:tcPr>
          <w:p w14:paraId="70639D53" w14:textId="77777777" w:rsidR="00317717" w:rsidRPr="00317717" w:rsidRDefault="00317717" w:rsidP="00317717">
            <w:pPr>
              <w:widowControl/>
              <w:jc w:val="center"/>
              <w:rPr>
                <w:rFonts w:cs="Meiryo UI"/>
                <w:kern w:val="0"/>
                <w:szCs w:val="18"/>
              </w:rPr>
            </w:pPr>
            <w:r w:rsidRPr="00317717">
              <w:rPr>
                <w:rFonts w:cs="Meiryo UI" w:hint="eastAsia"/>
                <w:kern w:val="0"/>
                <w:szCs w:val="18"/>
              </w:rPr>
              <w:t>食品</w:t>
            </w:r>
            <w:r w:rsidRPr="00317717">
              <w:rPr>
                <w:rFonts w:cs="Meiryo UI"/>
                <w:kern w:val="0"/>
                <w:szCs w:val="18"/>
              </w:rPr>
              <w:t>区分</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8975CE2" w14:textId="77777777" w:rsidR="00317717" w:rsidRPr="00317717" w:rsidRDefault="00317717" w:rsidP="00317717">
            <w:pPr>
              <w:widowControl/>
              <w:jc w:val="center"/>
              <w:rPr>
                <w:rFonts w:cs="Meiryo UI"/>
                <w:kern w:val="0"/>
                <w:szCs w:val="18"/>
              </w:rPr>
            </w:pPr>
            <w:r w:rsidRPr="00317717">
              <w:rPr>
                <w:rFonts w:cs="Meiryo UI"/>
                <w:kern w:val="0"/>
                <w:szCs w:val="18"/>
              </w:rPr>
              <w:t>食品</w:t>
            </w:r>
          </w:p>
          <w:p w14:paraId="21D31AF4" w14:textId="77777777" w:rsidR="00317717" w:rsidRPr="00317717" w:rsidRDefault="00317717" w:rsidP="00317717">
            <w:pPr>
              <w:widowControl/>
              <w:jc w:val="center"/>
              <w:rPr>
                <w:rFonts w:cs="Meiryo UI"/>
                <w:kern w:val="0"/>
                <w:szCs w:val="18"/>
              </w:rPr>
            </w:pPr>
            <w:r w:rsidRPr="00317717">
              <w:rPr>
                <w:rFonts w:cs="Meiryo UI"/>
                <w:kern w:val="0"/>
                <w:szCs w:val="18"/>
              </w:rPr>
              <w:t>擬似</w:t>
            </w:r>
          </w:p>
          <w:p w14:paraId="3ABDB5BE" w14:textId="77777777" w:rsidR="00317717" w:rsidRPr="00317717" w:rsidRDefault="00317717" w:rsidP="00317717">
            <w:pPr>
              <w:widowControl/>
              <w:jc w:val="center"/>
              <w:rPr>
                <w:rFonts w:cs="Meiryo UI"/>
                <w:kern w:val="0"/>
                <w:szCs w:val="18"/>
              </w:rPr>
            </w:pPr>
            <w:r w:rsidRPr="00317717">
              <w:rPr>
                <w:rFonts w:cs="Meiryo UI"/>
                <w:kern w:val="0"/>
                <w:szCs w:val="18"/>
              </w:rPr>
              <w:t>溶媒</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AF20F38" w14:textId="77777777" w:rsidR="00317717" w:rsidRPr="00317717" w:rsidRDefault="00317717" w:rsidP="00317717">
            <w:pPr>
              <w:widowControl/>
              <w:jc w:val="center"/>
              <w:rPr>
                <w:rFonts w:cs="Meiryo UI"/>
                <w:kern w:val="0"/>
                <w:szCs w:val="18"/>
              </w:rPr>
            </w:pPr>
            <w:r w:rsidRPr="00317717">
              <w:rPr>
                <w:rFonts w:cs="Meiryo UI"/>
                <w:kern w:val="0"/>
                <w:szCs w:val="18"/>
              </w:rPr>
              <w:t>合成樹脂の種類</w:t>
            </w:r>
            <w:r w:rsidRPr="00317717">
              <w:rPr>
                <w:rFonts w:cs="Meiryo UI" w:hint="eastAsia"/>
                <w:kern w:val="0"/>
                <w:szCs w:val="18"/>
                <w:vertAlign w:val="superscript"/>
              </w:rPr>
              <w:t>※２</w:t>
            </w:r>
          </w:p>
        </w:tc>
        <w:tc>
          <w:tcPr>
            <w:tcW w:w="6385" w:type="dxa"/>
            <w:gridSpan w:val="4"/>
            <w:tcBorders>
              <w:top w:val="single" w:sz="8" w:space="0" w:color="auto"/>
              <w:left w:val="nil"/>
              <w:bottom w:val="single" w:sz="4" w:space="0" w:color="auto"/>
            </w:tcBorders>
            <w:shd w:val="clear" w:color="auto" w:fill="auto"/>
            <w:noWrap/>
            <w:vAlign w:val="center"/>
            <w:hideMark/>
          </w:tcPr>
          <w:p w14:paraId="533E9EF9" w14:textId="77777777" w:rsidR="00317717" w:rsidRPr="00317717" w:rsidRDefault="00317717" w:rsidP="00317717">
            <w:pPr>
              <w:widowControl/>
              <w:jc w:val="center"/>
              <w:rPr>
                <w:rFonts w:cs="Meiryo UI"/>
                <w:color w:val="000000"/>
                <w:kern w:val="0"/>
                <w:szCs w:val="18"/>
              </w:rPr>
            </w:pPr>
            <w:r w:rsidRPr="00317717">
              <w:rPr>
                <w:rFonts w:cs="Meiryo UI" w:hint="eastAsia"/>
                <w:color w:val="000000"/>
                <w:kern w:val="0"/>
                <w:szCs w:val="18"/>
              </w:rPr>
              <w:t>温度・時間条件</w:t>
            </w:r>
            <w:r w:rsidRPr="00317717">
              <w:rPr>
                <w:rFonts w:cs="Meiryo UI" w:hint="eastAsia"/>
                <w:color w:val="000000"/>
                <w:kern w:val="0"/>
                <w:szCs w:val="18"/>
                <w:vertAlign w:val="superscript"/>
              </w:rPr>
              <w:t>※１</w:t>
            </w:r>
          </w:p>
        </w:tc>
      </w:tr>
      <w:tr w:rsidR="00317717" w:rsidRPr="00317717" w14:paraId="68AD6326" w14:textId="77777777" w:rsidTr="002D4CFB">
        <w:trPr>
          <w:trHeight w:val="360"/>
          <w:jc w:val="right"/>
        </w:trPr>
        <w:tc>
          <w:tcPr>
            <w:tcW w:w="709" w:type="dxa"/>
            <w:vMerge/>
            <w:tcBorders>
              <w:top w:val="single" w:sz="8" w:space="0" w:color="auto"/>
              <w:bottom w:val="single" w:sz="8" w:space="0" w:color="000000"/>
              <w:right w:val="single" w:sz="4" w:space="0" w:color="auto"/>
            </w:tcBorders>
            <w:shd w:val="clear" w:color="auto" w:fill="auto"/>
            <w:vAlign w:val="center"/>
          </w:tcPr>
          <w:p w14:paraId="6B17DA58" w14:textId="77777777" w:rsidR="00317717" w:rsidRPr="00317717" w:rsidRDefault="00317717" w:rsidP="00317717">
            <w:pPr>
              <w:widowControl/>
              <w:jc w:val="center"/>
              <w:rPr>
                <w:rFonts w:cs="Meiryo UI"/>
                <w:kern w:val="0"/>
                <w:szCs w:val="18"/>
              </w:rPr>
            </w:pPr>
          </w:p>
        </w:tc>
        <w:tc>
          <w:tcPr>
            <w:tcW w:w="851" w:type="dxa"/>
            <w:vMerge/>
            <w:tcBorders>
              <w:top w:val="single" w:sz="8" w:space="0" w:color="auto"/>
              <w:left w:val="single" w:sz="4" w:space="0" w:color="auto"/>
              <w:bottom w:val="single" w:sz="8" w:space="0" w:color="000000"/>
              <w:right w:val="single" w:sz="4" w:space="0" w:color="auto"/>
            </w:tcBorders>
            <w:shd w:val="clear" w:color="auto" w:fill="auto"/>
            <w:vAlign w:val="center"/>
          </w:tcPr>
          <w:p w14:paraId="0D204840" w14:textId="77777777" w:rsidR="00317717" w:rsidRPr="00317717" w:rsidRDefault="00317717" w:rsidP="00317717">
            <w:pPr>
              <w:widowControl/>
              <w:jc w:val="center"/>
              <w:rPr>
                <w:rFonts w:cs="Meiryo UI"/>
                <w:kern w:val="0"/>
                <w:szCs w:val="18"/>
              </w:rPr>
            </w:pPr>
          </w:p>
        </w:tc>
        <w:tc>
          <w:tcPr>
            <w:tcW w:w="992" w:type="dxa"/>
            <w:vMerge/>
            <w:tcBorders>
              <w:top w:val="single" w:sz="8" w:space="0" w:color="auto"/>
              <w:left w:val="single" w:sz="4" w:space="0" w:color="auto"/>
              <w:bottom w:val="single" w:sz="8" w:space="0" w:color="000000"/>
              <w:right w:val="single" w:sz="4" w:space="0" w:color="auto"/>
            </w:tcBorders>
            <w:shd w:val="clear" w:color="auto" w:fill="auto"/>
            <w:vAlign w:val="center"/>
          </w:tcPr>
          <w:p w14:paraId="2A80707B" w14:textId="77777777" w:rsidR="00317717" w:rsidRPr="00317717" w:rsidRDefault="00317717" w:rsidP="00317717">
            <w:pPr>
              <w:widowControl/>
              <w:jc w:val="center"/>
              <w:rPr>
                <w:rFonts w:cs="Meiryo UI"/>
                <w:kern w:val="0"/>
                <w:szCs w:val="18"/>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tcPr>
          <w:p w14:paraId="1C67DF20" w14:textId="77777777" w:rsidR="00317717" w:rsidRPr="00317717" w:rsidRDefault="00317717" w:rsidP="00317717">
            <w:pPr>
              <w:widowControl/>
              <w:jc w:val="center"/>
              <w:rPr>
                <w:rFonts w:cs="Meiryo UI"/>
                <w:color w:val="000000"/>
                <w:kern w:val="0"/>
                <w:szCs w:val="18"/>
              </w:rPr>
            </w:pPr>
            <w:r w:rsidRPr="00317717">
              <w:rPr>
                <w:rFonts w:cs="Meiryo UI"/>
                <w:color w:val="000000"/>
                <w:kern w:val="0"/>
                <w:szCs w:val="18"/>
              </w:rPr>
              <w:t>高温・短時間</w:t>
            </w:r>
          </w:p>
        </w:tc>
        <w:tc>
          <w:tcPr>
            <w:tcW w:w="1566" w:type="dxa"/>
            <w:vMerge w:val="restart"/>
            <w:tcBorders>
              <w:top w:val="single" w:sz="4" w:space="0" w:color="auto"/>
              <w:left w:val="single" w:sz="4" w:space="0" w:color="auto"/>
            </w:tcBorders>
            <w:shd w:val="clear" w:color="auto" w:fill="auto"/>
          </w:tcPr>
          <w:p w14:paraId="57E78A31" w14:textId="77777777" w:rsidR="00317717" w:rsidRPr="00317717" w:rsidRDefault="00317717" w:rsidP="00317717">
            <w:pPr>
              <w:widowControl/>
              <w:jc w:val="center"/>
              <w:rPr>
                <w:rFonts w:cs="Meiryo UI"/>
                <w:color w:val="000000"/>
                <w:kern w:val="0"/>
                <w:szCs w:val="18"/>
              </w:rPr>
            </w:pPr>
            <w:r w:rsidRPr="00317717">
              <w:rPr>
                <w:rFonts w:cs="Meiryo UI"/>
                <w:color w:val="000000"/>
                <w:kern w:val="0"/>
                <w:szCs w:val="18"/>
              </w:rPr>
              <w:t>低温・長時間</w:t>
            </w:r>
          </w:p>
        </w:tc>
      </w:tr>
      <w:tr w:rsidR="00317717" w:rsidRPr="00317717" w14:paraId="62B0D33B" w14:textId="77777777" w:rsidTr="002D4CFB">
        <w:trPr>
          <w:trHeight w:val="360"/>
          <w:jc w:val="right"/>
        </w:trPr>
        <w:tc>
          <w:tcPr>
            <w:tcW w:w="709" w:type="dxa"/>
            <w:vMerge/>
            <w:tcBorders>
              <w:top w:val="single" w:sz="8" w:space="0" w:color="auto"/>
              <w:bottom w:val="single" w:sz="8" w:space="0" w:color="000000"/>
              <w:right w:val="single" w:sz="4" w:space="0" w:color="auto"/>
            </w:tcBorders>
            <w:shd w:val="clear" w:color="auto" w:fill="auto"/>
            <w:vAlign w:val="center"/>
          </w:tcPr>
          <w:p w14:paraId="5EC1917A" w14:textId="77777777" w:rsidR="00317717" w:rsidRPr="00317717" w:rsidRDefault="00317717" w:rsidP="00317717">
            <w:pPr>
              <w:widowControl/>
              <w:jc w:val="center"/>
              <w:rPr>
                <w:rFonts w:cs="Meiryo UI"/>
                <w:kern w:val="0"/>
                <w:szCs w:val="18"/>
              </w:rPr>
            </w:pPr>
          </w:p>
        </w:tc>
        <w:tc>
          <w:tcPr>
            <w:tcW w:w="851" w:type="dxa"/>
            <w:vMerge/>
            <w:tcBorders>
              <w:top w:val="single" w:sz="8" w:space="0" w:color="auto"/>
              <w:left w:val="single" w:sz="4" w:space="0" w:color="auto"/>
              <w:bottom w:val="single" w:sz="8" w:space="0" w:color="000000"/>
              <w:right w:val="single" w:sz="4" w:space="0" w:color="auto"/>
            </w:tcBorders>
            <w:shd w:val="clear" w:color="auto" w:fill="auto"/>
            <w:vAlign w:val="center"/>
          </w:tcPr>
          <w:p w14:paraId="42F6EC02" w14:textId="77777777" w:rsidR="00317717" w:rsidRPr="00317717" w:rsidRDefault="00317717" w:rsidP="00317717">
            <w:pPr>
              <w:widowControl/>
              <w:jc w:val="center"/>
              <w:rPr>
                <w:rFonts w:cs="Meiryo UI"/>
                <w:kern w:val="0"/>
                <w:szCs w:val="18"/>
              </w:rPr>
            </w:pPr>
          </w:p>
        </w:tc>
        <w:tc>
          <w:tcPr>
            <w:tcW w:w="992" w:type="dxa"/>
            <w:vMerge/>
            <w:tcBorders>
              <w:top w:val="single" w:sz="8" w:space="0" w:color="auto"/>
              <w:left w:val="single" w:sz="4" w:space="0" w:color="auto"/>
              <w:bottom w:val="single" w:sz="8" w:space="0" w:color="000000"/>
              <w:right w:val="single" w:sz="4" w:space="0" w:color="auto"/>
            </w:tcBorders>
            <w:shd w:val="clear" w:color="auto" w:fill="auto"/>
            <w:vAlign w:val="center"/>
          </w:tcPr>
          <w:p w14:paraId="15C8D7C7" w14:textId="77777777" w:rsidR="00317717" w:rsidRPr="00317717" w:rsidRDefault="00317717" w:rsidP="00317717">
            <w:pPr>
              <w:widowControl/>
              <w:jc w:val="center"/>
              <w:rPr>
                <w:rFonts w:cs="Meiryo UI"/>
                <w:kern w:val="0"/>
                <w:szCs w:val="18"/>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tcPr>
          <w:p w14:paraId="550AB8F8" w14:textId="77777777" w:rsidR="00317717" w:rsidRPr="00317717" w:rsidRDefault="00317717" w:rsidP="00317717">
            <w:pPr>
              <w:widowControl/>
              <w:jc w:val="center"/>
              <w:rPr>
                <w:rFonts w:cs="Meiryo UI"/>
                <w:color w:val="000000"/>
                <w:kern w:val="0"/>
                <w:szCs w:val="18"/>
              </w:rPr>
            </w:pPr>
            <w:r w:rsidRPr="00317717">
              <w:rPr>
                <w:rFonts w:cs="Meiryo UI" w:hint="eastAsia"/>
                <w:color w:val="000000"/>
                <w:kern w:val="0"/>
                <w:szCs w:val="18"/>
              </w:rPr>
              <w:t>食品との接触温度</w:t>
            </w:r>
          </w:p>
        </w:tc>
        <w:tc>
          <w:tcPr>
            <w:tcW w:w="1566" w:type="dxa"/>
            <w:vMerge/>
            <w:tcBorders>
              <w:left w:val="single" w:sz="4" w:space="0" w:color="auto"/>
            </w:tcBorders>
            <w:shd w:val="clear" w:color="auto" w:fill="auto"/>
            <w:vAlign w:val="center"/>
          </w:tcPr>
          <w:p w14:paraId="1766ED78" w14:textId="77777777" w:rsidR="00317717" w:rsidRPr="00317717" w:rsidRDefault="00317717" w:rsidP="00317717">
            <w:pPr>
              <w:widowControl/>
              <w:jc w:val="center"/>
              <w:rPr>
                <w:rFonts w:cs="Meiryo UI"/>
                <w:color w:val="000000"/>
                <w:kern w:val="0"/>
                <w:szCs w:val="18"/>
              </w:rPr>
            </w:pPr>
          </w:p>
        </w:tc>
      </w:tr>
      <w:tr w:rsidR="00317717" w:rsidRPr="00317717" w14:paraId="5C6EB84D" w14:textId="77777777" w:rsidTr="002D4CFB">
        <w:trPr>
          <w:trHeight w:val="720"/>
          <w:jc w:val="right"/>
        </w:trPr>
        <w:tc>
          <w:tcPr>
            <w:tcW w:w="709" w:type="dxa"/>
            <w:vMerge/>
            <w:tcBorders>
              <w:top w:val="single" w:sz="8" w:space="0" w:color="auto"/>
              <w:bottom w:val="single" w:sz="4" w:space="0" w:color="auto"/>
              <w:right w:val="single" w:sz="4" w:space="0" w:color="auto"/>
            </w:tcBorders>
            <w:vAlign w:val="center"/>
            <w:hideMark/>
          </w:tcPr>
          <w:p w14:paraId="34A478F1" w14:textId="77777777" w:rsidR="00317717" w:rsidRPr="00317717" w:rsidRDefault="00317717" w:rsidP="00317717">
            <w:pPr>
              <w:widowControl/>
              <w:jc w:val="left"/>
              <w:rPr>
                <w:rFonts w:cs="Meiryo UI"/>
                <w:kern w:val="0"/>
                <w:szCs w:val="18"/>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24C08EB8" w14:textId="77777777" w:rsidR="00317717" w:rsidRPr="00317717" w:rsidRDefault="00317717" w:rsidP="00317717">
            <w:pPr>
              <w:widowControl/>
              <w:jc w:val="left"/>
              <w:rPr>
                <w:rFonts w:cs="Meiryo UI"/>
                <w:kern w:val="0"/>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0A2FE22B" w14:textId="77777777" w:rsidR="00317717" w:rsidRPr="00317717" w:rsidRDefault="00317717" w:rsidP="00317717">
            <w:pPr>
              <w:widowControl/>
              <w:jc w:val="left"/>
              <w:rPr>
                <w:rFonts w:cs="Meiryo UI"/>
                <w:kern w:val="0"/>
                <w:szCs w:val="18"/>
              </w:rPr>
            </w:pPr>
          </w:p>
        </w:tc>
        <w:tc>
          <w:tcPr>
            <w:tcW w:w="1701" w:type="dxa"/>
            <w:tcBorders>
              <w:top w:val="nil"/>
              <w:left w:val="nil"/>
              <w:bottom w:val="single" w:sz="4" w:space="0" w:color="auto"/>
              <w:right w:val="dotted" w:sz="4" w:space="0" w:color="auto"/>
            </w:tcBorders>
            <w:shd w:val="clear" w:color="auto" w:fill="auto"/>
            <w:vAlign w:val="center"/>
            <w:hideMark/>
          </w:tcPr>
          <w:p w14:paraId="6A043D5F" w14:textId="77777777" w:rsidR="00317717" w:rsidRPr="00317717" w:rsidRDefault="00317717" w:rsidP="00317717">
            <w:pPr>
              <w:widowControl/>
              <w:jc w:val="center"/>
              <w:rPr>
                <w:rFonts w:cs="Meiryo UI"/>
                <w:kern w:val="0"/>
                <w:szCs w:val="18"/>
              </w:rPr>
            </w:pPr>
            <w:r w:rsidRPr="00317717">
              <w:rPr>
                <w:rFonts w:cs="Meiryo UI"/>
                <w:kern w:val="0"/>
                <w:szCs w:val="18"/>
              </w:rPr>
              <w:t xml:space="preserve">100 </w:t>
            </w:r>
            <w:r w:rsidRPr="00317717">
              <w:rPr>
                <w:szCs w:val="18"/>
              </w:rPr>
              <w:t>°C</w:t>
            </w:r>
            <w:r w:rsidRPr="00317717">
              <w:rPr>
                <w:szCs w:val="18"/>
              </w:rPr>
              <w:t>超</w:t>
            </w:r>
          </w:p>
        </w:tc>
        <w:tc>
          <w:tcPr>
            <w:tcW w:w="1559" w:type="dxa"/>
            <w:tcBorders>
              <w:top w:val="nil"/>
              <w:left w:val="dotted" w:sz="4" w:space="0" w:color="auto"/>
              <w:bottom w:val="single" w:sz="4" w:space="0" w:color="auto"/>
              <w:right w:val="dotted" w:sz="4" w:space="0" w:color="auto"/>
            </w:tcBorders>
            <w:shd w:val="clear" w:color="auto" w:fill="auto"/>
            <w:vAlign w:val="center"/>
            <w:hideMark/>
          </w:tcPr>
          <w:p w14:paraId="3FB356BB" w14:textId="77777777" w:rsidR="00317717" w:rsidRPr="00317717" w:rsidRDefault="00317717" w:rsidP="00317717">
            <w:pPr>
              <w:widowControl/>
              <w:jc w:val="center"/>
              <w:rPr>
                <w:rFonts w:cs="Meiryo UI"/>
                <w:kern w:val="0"/>
                <w:szCs w:val="18"/>
              </w:rPr>
            </w:pPr>
            <w:r w:rsidRPr="00317717">
              <w:rPr>
                <w:rFonts w:cs="Meiryo UI"/>
                <w:kern w:val="0"/>
                <w:szCs w:val="18"/>
              </w:rPr>
              <w:t>70 °C</w:t>
            </w:r>
            <w:r w:rsidRPr="00317717">
              <w:rPr>
                <w:rFonts w:cs="Meiryo UI"/>
                <w:kern w:val="0"/>
                <w:szCs w:val="18"/>
              </w:rPr>
              <w:t>超</w:t>
            </w:r>
          </w:p>
          <w:p w14:paraId="5E130904" w14:textId="77777777" w:rsidR="00317717" w:rsidRPr="00317717" w:rsidRDefault="00317717" w:rsidP="00317717">
            <w:pPr>
              <w:widowControl/>
              <w:jc w:val="center"/>
              <w:rPr>
                <w:rFonts w:cs="Meiryo UI"/>
                <w:kern w:val="0"/>
                <w:szCs w:val="18"/>
              </w:rPr>
            </w:pPr>
            <w:r w:rsidRPr="00317717">
              <w:rPr>
                <w:rFonts w:cs="Meiryo UI"/>
                <w:kern w:val="0"/>
                <w:szCs w:val="18"/>
              </w:rPr>
              <w:t>100 °C</w:t>
            </w:r>
            <w:r w:rsidRPr="00317717">
              <w:rPr>
                <w:rFonts w:cs="Meiryo UI"/>
                <w:kern w:val="0"/>
                <w:szCs w:val="18"/>
              </w:rPr>
              <w:t>以下</w:t>
            </w:r>
          </w:p>
        </w:tc>
        <w:tc>
          <w:tcPr>
            <w:tcW w:w="1559" w:type="dxa"/>
            <w:tcBorders>
              <w:top w:val="nil"/>
              <w:left w:val="dotted" w:sz="4" w:space="0" w:color="auto"/>
              <w:bottom w:val="single" w:sz="4" w:space="0" w:color="auto"/>
              <w:right w:val="single" w:sz="4" w:space="0" w:color="auto"/>
            </w:tcBorders>
            <w:shd w:val="clear" w:color="auto" w:fill="auto"/>
            <w:vAlign w:val="center"/>
            <w:hideMark/>
          </w:tcPr>
          <w:p w14:paraId="1B4DCA6D" w14:textId="77777777" w:rsidR="00317717" w:rsidRPr="00317717" w:rsidRDefault="00317717" w:rsidP="00317717">
            <w:pPr>
              <w:widowControl/>
              <w:jc w:val="center"/>
              <w:rPr>
                <w:rFonts w:cs="Meiryo UI"/>
                <w:kern w:val="0"/>
                <w:szCs w:val="18"/>
              </w:rPr>
            </w:pPr>
            <w:r w:rsidRPr="00317717">
              <w:rPr>
                <w:rFonts w:cs="Meiryo UI"/>
                <w:kern w:val="0"/>
                <w:szCs w:val="18"/>
              </w:rPr>
              <w:t>70 °C</w:t>
            </w:r>
            <w:r w:rsidRPr="00317717">
              <w:rPr>
                <w:rFonts w:cs="Meiryo UI"/>
                <w:kern w:val="0"/>
                <w:szCs w:val="18"/>
              </w:rPr>
              <w:t>以下</w:t>
            </w:r>
          </w:p>
        </w:tc>
        <w:tc>
          <w:tcPr>
            <w:tcW w:w="1566" w:type="dxa"/>
            <w:vMerge/>
            <w:tcBorders>
              <w:left w:val="single" w:sz="4" w:space="0" w:color="auto"/>
              <w:bottom w:val="single" w:sz="4" w:space="0" w:color="auto"/>
            </w:tcBorders>
            <w:shd w:val="clear" w:color="auto" w:fill="auto"/>
            <w:vAlign w:val="center"/>
            <w:hideMark/>
          </w:tcPr>
          <w:p w14:paraId="125B87A0" w14:textId="77777777" w:rsidR="00317717" w:rsidRPr="00317717" w:rsidRDefault="00317717" w:rsidP="00317717">
            <w:pPr>
              <w:widowControl/>
              <w:jc w:val="center"/>
              <w:rPr>
                <w:rFonts w:cs="Meiryo UI"/>
                <w:kern w:val="0"/>
                <w:szCs w:val="18"/>
              </w:rPr>
            </w:pPr>
          </w:p>
        </w:tc>
      </w:tr>
      <w:tr w:rsidR="00317717" w:rsidRPr="00317717" w14:paraId="70D18649" w14:textId="77777777" w:rsidTr="002D4CFB">
        <w:trPr>
          <w:trHeight w:val="360"/>
          <w:jc w:val="right"/>
        </w:trPr>
        <w:tc>
          <w:tcPr>
            <w:tcW w:w="709" w:type="dxa"/>
            <w:tcBorders>
              <w:top w:val="single" w:sz="4" w:space="0" w:color="auto"/>
              <w:bottom w:val="single" w:sz="4" w:space="0" w:color="auto"/>
              <w:right w:val="nil"/>
            </w:tcBorders>
            <w:shd w:val="clear" w:color="auto" w:fill="auto"/>
            <w:vAlign w:val="center"/>
            <w:hideMark/>
          </w:tcPr>
          <w:p w14:paraId="1EA13E23"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kern w:val="0"/>
                <w:szCs w:val="18"/>
                <w:vertAlign w:val="subscript"/>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9883A" w14:textId="77777777" w:rsidR="00317717" w:rsidRPr="00317717" w:rsidRDefault="00317717" w:rsidP="00317717">
            <w:pPr>
              <w:widowControl/>
              <w:jc w:val="left"/>
              <w:rPr>
                <w:rFonts w:cs="Meiryo UI"/>
                <w:kern w:val="0"/>
                <w:szCs w:val="18"/>
              </w:rPr>
            </w:pPr>
            <w:r w:rsidRPr="00317717">
              <w:rPr>
                <w:rFonts w:cs="Meiryo UI" w:hint="eastAsia"/>
                <w:kern w:val="0"/>
                <w:szCs w:val="18"/>
              </w:rPr>
              <w:t>蒸留水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4BE5CB"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58BB9CF2" w14:textId="77777777" w:rsidR="00317717" w:rsidRPr="00317717" w:rsidRDefault="00317717" w:rsidP="00317717">
            <w:pPr>
              <w:widowControl/>
              <w:jc w:val="left"/>
              <w:rPr>
                <w:rFonts w:cs="Meiryo UI"/>
                <w:kern w:val="0"/>
                <w:szCs w:val="18"/>
              </w:rPr>
            </w:pPr>
            <w:r w:rsidRPr="00317717">
              <w:rPr>
                <w:rFonts w:cs="Meiryo UI"/>
                <w:kern w:val="0"/>
                <w:szCs w:val="18"/>
              </w:rPr>
              <w:t>120</w:t>
            </w:r>
            <w:r w:rsidRPr="00317717">
              <w:rPr>
                <w:rFonts w:cs="ＭＳ 明朝"/>
                <w:kern w:val="0"/>
                <w:szCs w:val="18"/>
              </w:rPr>
              <w:t xml:space="preserve"> °C</w:t>
            </w:r>
            <w:r w:rsidRPr="00317717">
              <w:rPr>
                <w:rFonts w:cs="Meiryo UI"/>
                <w:kern w:val="0"/>
                <w:szCs w:val="18"/>
              </w:rPr>
              <w:t xml:space="preserve"> </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14:paraId="3080E806" w14:textId="77777777" w:rsidR="00317717" w:rsidRPr="00317717" w:rsidRDefault="00317717" w:rsidP="00317717">
            <w:pPr>
              <w:widowControl/>
              <w:jc w:val="left"/>
              <w:rPr>
                <w:rFonts w:cs="Meiryo UI"/>
                <w:kern w:val="0"/>
                <w:szCs w:val="18"/>
              </w:rPr>
            </w:pPr>
            <w:r w:rsidRPr="00317717">
              <w:rPr>
                <w:rFonts w:cs="Meiryo UI"/>
                <w:kern w:val="0"/>
                <w:szCs w:val="18"/>
              </w:rPr>
              <w:t>90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5C520E89"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single" w:sz="4" w:space="0" w:color="auto"/>
              <w:left w:val="nil"/>
              <w:bottom w:val="single" w:sz="4" w:space="0" w:color="auto"/>
            </w:tcBorders>
            <w:shd w:val="clear" w:color="auto" w:fill="auto"/>
            <w:noWrap/>
            <w:vAlign w:val="center"/>
            <w:hideMark/>
          </w:tcPr>
          <w:p w14:paraId="53048E3C"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3B655394" w14:textId="77777777" w:rsidTr="002D4CFB">
        <w:trPr>
          <w:trHeight w:val="360"/>
          <w:jc w:val="right"/>
        </w:trPr>
        <w:tc>
          <w:tcPr>
            <w:tcW w:w="709" w:type="dxa"/>
            <w:tcBorders>
              <w:top w:val="nil"/>
              <w:bottom w:val="single" w:sz="4" w:space="0" w:color="auto"/>
              <w:right w:val="nil"/>
            </w:tcBorders>
            <w:shd w:val="clear" w:color="auto" w:fill="auto"/>
            <w:vAlign w:val="center"/>
            <w:hideMark/>
          </w:tcPr>
          <w:p w14:paraId="31198D57"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kern w:val="0"/>
                <w:szCs w:val="18"/>
                <w:vertAlign w:val="subscript"/>
              </w:rPr>
              <w:t>1</w:t>
            </w:r>
            <w:r w:rsidRPr="00317717">
              <w:rPr>
                <w:rFonts w:cs="Meiryo UI" w:hint="eastAsia"/>
                <w:kern w:val="0"/>
                <w:szCs w:val="18"/>
                <w:vertAlign w:val="subscript"/>
              </w:rPr>
              <w:t>su</w:t>
            </w:r>
            <w:r w:rsidRPr="00317717">
              <w:rPr>
                <w:rFonts w:cs="Meiryo UI"/>
                <w:kern w:val="0"/>
                <w:szCs w:val="18"/>
                <w:vertAlign w:val="subscript"/>
              </w:rPr>
              <w:t>b</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C500EF5" w14:textId="77777777" w:rsidR="00317717" w:rsidRPr="00317717" w:rsidRDefault="00317717" w:rsidP="00317717">
            <w:pPr>
              <w:widowControl/>
              <w:jc w:val="left"/>
              <w:rPr>
                <w:rFonts w:cs="Meiryo UI"/>
                <w:kern w:val="0"/>
                <w:szCs w:val="18"/>
              </w:rPr>
            </w:pPr>
            <w:r w:rsidRPr="00317717">
              <w:rPr>
                <w:rFonts w:cs="Meiryo UI"/>
                <w:kern w:val="0"/>
                <w:szCs w:val="18"/>
              </w:rPr>
              <w:t>PPO</w:t>
            </w:r>
          </w:p>
        </w:tc>
        <w:tc>
          <w:tcPr>
            <w:tcW w:w="992" w:type="dxa"/>
            <w:tcBorders>
              <w:top w:val="nil"/>
              <w:left w:val="nil"/>
              <w:bottom w:val="single" w:sz="4" w:space="0" w:color="auto"/>
              <w:right w:val="single" w:sz="4" w:space="0" w:color="auto"/>
            </w:tcBorders>
            <w:shd w:val="clear" w:color="auto" w:fill="auto"/>
            <w:vAlign w:val="center"/>
            <w:hideMark/>
          </w:tcPr>
          <w:p w14:paraId="665AAA5D"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3F469810" w14:textId="77777777" w:rsidR="00317717" w:rsidRPr="00317717" w:rsidRDefault="00317717" w:rsidP="00317717">
            <w:pPr>
              <w:widowControl/>
              <w:jc w:val="left"/>
              <w:rPr>
                <w:rFonts w:cs="Meiryo UI"/>
                <w:kern w:val="0"/>
                <w:szCs w:val="18"/>
              </w:rPr>
            </w:pPr>
            <w:r w:rsidRPr="00317717">
              <w:rPr>
                <w:rFonts w:cs="Meiryo UI"/>
                <w:kern w:val="0"/>
                <w:szCs w:val="18"/>
              </w:rPr>
              <w:t>120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 xml:space="preserve"> 30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12447555" w14:textId="77777777" w:rsidR="00317717" w:rsidRPr="00317717" w:rsidRDefault="00317717" w:rsidP="00317717">
            <w:pPr>
              <w:widowControl/>
              <w:jc w:val="left"/>
              <w:rPr>
                <w:rFonts w:cs="Meiryo UI"/>
                <w:kern w:val="0"/>
                <w:szCs w:val="18"/>
              </w:rPr>
            </w:pPr>
            <w:r w:rsidRPr="00317717">
              <w:rPr>
                <w:rFonts w:cs="Meiryo UI"/>
                <w:kern w:val="0"/>
                <w:szCs w:val="18"/>
              </w:rPr>
              <w:t>90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6755F759"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nil"/>
              <w:left w:val="nil"/>
              <w:bottom w:val="single" w:sz="4" w:space="0" w:color="auto"/>
            </w:tcBorders>
            <w:shd w:val="clear" w:color="auto" w:fill="auto"/>
            <w:noWrap/>
            <w:vAlign w:val="center"/>
            <w:hideMark/>
          </w:tcPr>
          <w:p w14:paraId="67FEF762"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132B5789" w14:textId="77777777" w:rsidTr="002D4CFB">
        <w:trPr>
          <w:trHeight w:val="360"/>
          <w:jc w:val="right"/>
        </w:trPr>
        <w:tc>
          <w:tcPr>
            <w:tcW w:w="709" w:type="dxa"/>
            <w:tcBorders>
              <w:top w:val="nil"/>
              <w:bottom w:val="single" w:sz="4" w:space="0" w:color="auto"/>
              <w:right w:val="nil"/>
            </w:tcBorders>
            <w:shd w:val="clear" w:color="auto" w:fill="auto"/>
            <w:vAlign w:val="center"/>
            <w:hideMark/>
          </w:tcPr>
          <w:p w14:paraId="39441A99"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kern w:val="0"/>
                <w:szCs w:val="18"/>
                <w:vertAlign w:val="subscript"/>
              </w:rPr>
              <w:t>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4BD4484" w14:textId="77777777" w:rsidR="00317717" w:rsidRPr="00317717" w:rsidRDefault="00317717" w:rsidP="00317717">
            <w:pPr>
              <w:widowControl/>
              <w:jc w:val="left"/>
              <w:rPr>
                <w:rFonts w:cs="Meiryo UI"/>
                <w:kern w:val="0"/>
                <w:szCs w:val="18"/>
              </w:rPr>
            </w:pPr>
            <w:r w:rsidRPr="00317717">
              <w:rPr>
                <w:rFonts w:cs="Meiryo UI"/>
                <w:kern w:val="0"/>
                <w:szCs w:val="18"/>
              </w:rPr>
              <w:t>4 %</w:t>
            </w:r>
          </w:p>
          <w:p w14:paraId="6BFA22C3" w14:textId="77777777" w:rsidR="00317717" w:rsidRPr="00317717" w:rsidRDefault="00317717" w:rsidP="00317717">
            <w:pPr>
              <w:widowControl/>
              <w:jc w:val="left"/>
              <w:rPr>
                <w:rFonts w:cs="Meiryo UI"/>
                <w:kern w:val="0"/>
                <w:szCs w:val="18"/>
              </w:rPr>
            </w:pPr>
            <w:r w:rsidRPr="00317717">
              <w:rPr>
                <w:rFonts w:cs="Meiryo UI"/>
                <w:kern w:val="0"/>
                <w:szCs w:val="18"/>
              </w:rPr>
              <w:t>酢酸</w:t>
            </w:r>
          </w:p>
        </w:tc>
        <w:tc>
          <w:tcPr>
            <w:tcW w:w="992" w:type="dxa"/>
            <w:tcBorders>
              <w:top w:val="nil"/>
              <w:left w:val="nil"/>
              <w:bottom w:val="single" w:sz="4" w:space="0" w:color="auto"/>
              <w:right w:val="single" w:sz="4" w:space="0" w:color="auto"/>
            </w:tcBorders>
            <w:shd w:val="clear" w:color="auto" w:fill="auto"/>
            <w:vAlign w:val="center"/>
            <w:hideMark/>
          </w:tcPr>
          <w:p w14:paraId="7614967C"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0EDE18CC" w14:textId="77777777" w:rsidR="00317717" w:rsidRPr="00317717" w:rsidRDefault="00317717" w:rsidP="00317717">
            <w:pPr>
              <w:widowControl/>
              <w:jc w:val="left"/>
              <w:rPr>
                <w:rFonts w:cs="Meiryo UI"/>
                <w:kern w:val="0"/>
                <w:szCs w:val="18"/>
              </w:rPr>
            </w:pPr>
            <w:r w:rsidRPr="00317717">
              <w:rPr>
                <w:rFonts w:cs="Meiryo UI"/>
                <w:kern w:val="0"/>
                <w:szCs w:val="18"/>
              </w:rPr>
              <w:t>90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4</w:t>
            </w:r>
            <w:r w:rsidRPr="00317717">
              <w:rPr>
                <w:rFonts w:cs="Meiryo UI"/>
                <w:kern w:val="0"/>
                <w:szCs w:val="18"/>
              </w:rPr>
              <w:t>時間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796A066C" w14:textId="77777777" w:rsidR="00317717" w:rsidRPr="00317717" w:rsidRDefault="00317717" w:rsidP="00317717">
            <w:pPr>
              <w:widowControl/>
              <w:jc w:val="left"/>
              <w:rPr>
                <w:rFonts w:cs="Meiryo UI"/>
                <w:kern w:val="0"/>
                <w:szCs w:val="18"/>
              </w:rPr>
            </w:pPr>
            <w:r w:rsidRPr="00317717">
              <w:rPr>
                <w:rFonts w:cs="Meiryo UI"/>
                <w:kern w:val="0"/>
                <w:szCs w:val="18"/>
              </w:rPr>
              <w:t>90</w:t>
            </w:r>
            <w:r w:rsidRPr="00317717">
              <w:rPr>
                <w:rFonts w:cs="ＭＳ 明朝"/>
                <w:kern w:val="0"/>
                <w:szCs w:val="18"/>
              </w:rPr>
              <w:t xml:space="preserve"> °C</w:t>
            </w:r>
            <w:r w:rsidRPr="00317717">
              <w:rPr>
                <w:rFonts w:cs="ＭＳ 明朝"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738565E7"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nil"/>
              <w:left w:val="nil"/>
              <w:bottom w:val="single" w:sz="4" w:space="0" w:color="auto"/>
            </w:tcBorders>
            <w:shd w:val="clear" w:color="auto" w:fill="auto"/>
            <w:noWrap/>
            <w:vAlign w:val="center"/>
            <w:hideMark/>
          </w:tcPr>
          <w:p w14:paraId="5FA334BE"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43CCE2C1" w14:textId="77777777" w:rsidTr="002D4CFB">
        <w:trPr>
          <w:trHeight w:val="360"/>
          <w:jc w:val="right"/>
        </w:trPr>
        <w:tc>
          <w:tcPr>
            <w:tcW w:w="709" w:type="dxa"/>
            <w:tcBorders>
              <w:top w:val="nil"/>
              <w:bottom w:val="single" w:sz="4" w:space="0" w:color="auto"/>
              <w:right w:val="nil"/>
            </w:tcBorders>
            <w:shd w:val="clear" w:color="auto" w:fill="auto"/>
            <w:vAlign w:val="center"/>
            <w:hideMark/>
          </w:tcPr>
          <w:p w14:paraId="00C9D593"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kern w:val="0"/>
                <w:szCs w:val="18"/>
                <w:vertAlign w:val="subscript"/>
              </w:rPr>
              <w:t>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A1321B9" w14:textId="77777777" w:rsidR="00317717" w:rsidRPr="00317717" w:rsidRDefault="00317717" w:rsidP="00317717">
            <w:pPr>
              <w:widowControl/>
              <w:jc w:val="left"/>
              <w:rPr>
                <w:rFonts w:cs="Meiryo UI"/>
                <w:kern w:val="0"/>
                <w:szCs w:val="18"/>
              </w:rPr>
            </w:pPr>
            <w:r w:rsidRPr="00317717">
              <w:rPr>
                <w:rFonts w:cs="Meiryo UI"/>
                <w:kern w:val="0"/>
                <w:szCs w:val="18"/>
              </w:rPr>
              <w:t>20%</w:t>
            </w:r>
          </w:p>
          <w:p w14:paraId="2B018E53" w14:textId="77777777" w:rsidR="00317717" w:rsidRPr="00317717" w:rsidRDefault="00317717" w:rsidP="00317717">
            <w:pPr>
              <w:widowControl/>
              <w:jc w:val="left"/>
              <w:rPr>
                <w:rFonts w:cs="Meiryo UI"/>
                <w:kern w:val="0"/>
                <w:szCs w:val="18"/>
              </w:rPr>
            </w:pPr>
            <w:r w:rsidRPr="00317717">
              <w:rPr>
                <w:rFonts w:cs="Meiryo UI" w:hint="eastAsia"/>
                <w:kern w:val="0"/>
                <w:szCs w:val="18"/>
              </w:rPr>
              <w:t>ｴﾀﾉｰﾙ</w:t>
            </w:r>
          </w:p>
        </w:tc>
        <w:tc>
          <w:tcPr>
            <w:tcW w:w="992" w:type="dxa"/>
            <w:tcBorders>
              <w:top w:val="nil"/>
              <w:left w:val="nil"/>
              <w:bottom w:val="single" w:sz="4" w:space="0" w:color="auto"/>
              <w:right w:val="single" w:sz="4" w:space="0" w:color="auto"/>
            </w:tcBorders>
            <w:shd w:val="clear" w:color="auto" w:fill="auto"/>
            <w:vAlign w:val="center"/>
            <w:hideMark/>
          </w:tcPr>
          <w:p w14:paraId="75BDDC77"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0FBFCB07"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hint="eastAsia"/>
                <w:kern w:val="0"/>
                <w:szCs w:val="18"/>
              </w:rPr>
              <w:t>2</w:t>
            </w:r>
            <w:r w:rsidRPr="00317717">
              <w:rPr>
                <w:rFonts w:cs="Meiryo UI"/>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4BDC8084"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6</w:t>
            </w:r>
            <w:r w:rsidRPr="00317717">
              <w:rPr>
                <w:rFonts w:cs="Meiryo UI"/>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653B31E6"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nil"/>
              <w:left w:val="nil"/>
              <w:bottom w:val="single" w:sz="4" w:space="0" w:color="auto"/>
            </w:tcBorders>
            <w:shd w:val="clear" w:color="auto" w:fill="auto"/>
            <w:noWrap/>
            <w:vAlign w:val="center"/>
            <w:hideMark/>
          </w:tcPr>
          <w:p w14:paraId="2AF63E9D"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31A721E8" w14:textId="77777777" w:rsidTr="002D4CFB">
        <w:trPr>
          <w:trHeight w:val="360"/>
          <w:jc w:val="right"/>
        </w:trPr>
        <w:tc>
          <w:tcPr>
            <w:tcW w:w="709" w:type="dxa"/>
            <w:tcBorders>
              <w:top w:val="nil"/>
              <w:bottom w:val="single" w:sz="4" w:space="0" w:color="auto"/>
              <w:right w:val="nil"/>
            </w:tcBorders>
            <w:shd w:val="clear" w:color="auto" w:fill="auto"/>
            <w:vAlign w:val="center"/>
          </w:tcPr>
          <w:p w14:paraId="2623D829"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hint="eastAsia"/>
                <w:kern w:val="0"/>
                <w:szCs w:val="18"/>
                <w:vertAlign w:val="subscript"/>
              </w:rPr>
              <w:t>4</w:t>
            </w:r>
          </w:p>
        </w:tc>
        <w:tc>
          <w:tcPr>
            <w:tcW w:w="851" w:type="dxa"/>
            <w:tcBorders>
              <w:top w:val="nil"/>
              <w:left w:val="single" w:sz="4" w:space="0" w:color="auto"/>
              <w:bottom w:val="single" w:sz="4" w:space="0" w:color="auto"/>
              <w:right w:val="single" w:sz="4" w:space="0" w:color="auto"/>
            </w:tcBorders>
            <w:shd w:val="clear" w:color="auto" w:fill="auto"/>
            <w:vAlign w:val="center"/>
          </w:tcPr>
          <w:p w14:paraId="482872C3" w14:textId="77777777" w:rsidR="00317717" w:rsidRPr="00317717" w:rsidRDefault="00317717" w:rsidP="00317717">
            <w:pPr>
              <w:widowControl/>
              <w:jc w:val="left"/>
              <w:rPr>
                <w:rFonts w:cs="Meiryo UI"/>
                <w:kern w:val="0"/>
                <w:szCs w:val="18"/>
              </w:rPr>
            </w:pPr>
            <w:r w:rsidRPr="00317717">
              <w:rPr>
                <w:rFonts w:cs="Meiryo UI" w:hint="eastAsia"/>
                <w:kern w:val="0"/>
                <w:szCs w:val="18"/>
              </w:rPr>
              <w:t>5</w:t>
            </w:r>
            <w:r w:rsidRPr="00317717">
              <w:rPr>
                <w:rFonts w:cs="Meiryo UI"/>
                <w:kern w:val="0"/>
                <w:szCs w:val="18"/>
              </w:rPr>
              <w:t>0%</w:t>
            </w:r>
          </w:p>
          <w:p w14:paraId="52C782D2" w14:textId="77777777" w:rsidR="00317717" w:rsidRPr="00317717" w:rsidRDefault="00317717" w:rsidP="00317717">
            <w:pPr>
              <w:widowControl/>
              <w:jc w:val="left"/>
              <w:rPr>
                <w:rFonts w:cs="Meiryo UI"/>
                <w:kern w:val="0"/>
                <w:szCs w:val="18"/>
              </w:rPr>
            </w:pPr>
            <w:r w:rsidRPr="00317717">
              <w:rPr>
                <w:rFonts w:cs="Meiryo UI" w:hint="eastAsia"/>
                <w:kern w:val="0"/>
                <w:szCs w:val="18"/>
              </w:rPr>
              <w:t>ｴﾀﾉｰﾙ</w:t>
            </w:r>
          </w:p>
        </w:tc>
        <w:tc>
          <w:tcPr>
            <w:tcW w:w="992" w:type="dxa"/>
            <w:tcBorders>
              <w:top w:val="nil"/>
              <w:left w:val="nil"/>
              <w:bottom w:val="single" w:sz="4" w:space="0" w:color="auto"/>
              <w:right w:val="single" w:sz="4" w:space="0" w:color="auto"/>
            </w:tcBorders>
            <w:shd w:val="clear" w:color="auto" w:fill="auto"/>
            <w:vAlign w:val="center"/>
          </w:tcPr>
          <w:p w14:paraId="4AF2A647"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nil"/>
              <w:left w:val="single" w:sz="4" w:space="0" w:color="auto"/>
              <w:bottom w:val="single" w:sz="4" w:space="0" w:color="auto"/>
              <w:right w:val="dotted" w:sz="4" w:space="0" w:color="auto"/>
            </w:tcBorders>
            <w:shd w:val="clear" w:color="auto" w:fill="auto"/>
            <w:noWrap/>
            <w:vAlign w:val="center"/>
          </w:tcPr>
          <w:p w14:paraId="59E1D286"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hint="eastAsia"/>
                <w:kern w:val="0"/>
                <w:szCs w:val="18"/>
              </w:rPr>
              <w:t>2</w:t>
            </w:r>
            <w:r w:rsidRPr="00317717">
              <w:rPr>
                <w:rFonts w:cs="Meiryo UI"/>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tcPr>
          <w:p w14:paraId="47564BA0"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6</w:t>
            </w:r>
            <w:r w:rsidRPr="00317717">
              <w:rPr>
                <w:rFonts w:cs="Meiryo UI"/>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tcPr>
          <w:p w14:paraId="54A01702"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nil"/>
              <w:left w:val="nil"/>
              <w:bottom w:val="single" w:sz="4" w:space="0" w:color="auto"/>
            </w:tcBorders>
            <w:shd w:val="clear" w:color="auto" w:fill="auto"/>
            <w:noWrap/>
            <w:vAlign w:val="center"/>
          </w:tcPr>
          <w:p w14:paraId="1C9F986C"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6534501F" w14:textId="77777777" w:rsidTr="002D4CFB">
        <w:trPr>
          <w:trHeight w:val="360"/>
          <w:jc w:val="right"/>
        </w:trPr>
        <w:tc>
          <w:tcPr>
            <w:tcW w:w="709" w:type="dxa"/>
            <w:tcBorders>
              <w:top w:val="nil"/>
              <w:bottom w:val="single" w:sz="4" w:space="0" w:color="auto"/>
              <w:right w:val="nil"/>
            </w:tcBorders>
            <w:shd w:val="clear" w:color="auto" w:fill="auto"/>
            <w:vAlign w:val="center"/>
          </w:tcPr>
          <w:p w14:paraId="73CC7D5F" w14:textId="77777777" w:rsidR="00317717" w:rsidRPr="00317717" w:rsidRDefault="00317717" w:rsidP="00317717">
            <w:pPr>
              <w:widowControl/>
              <w:jc w:val="left"/>
              <w:rPr>
                <w:rFonts w:cs="Meiryo UI"/>
                <w:kern w:val="0"/>
                <w:szCs w:val="18"/>
              </w:rPr>
            </w:pPr>
            <w:r w:rsidRPr="00317717">
              <w:rPr>
                <w:rFonts w:cs="Meiryo UI"/>
                <w:kern w:val="0"/>
                <w:szCs w:val="18"/>
              </w:rPr>
              <w:t>D</w:t>
            </w:r>
            <w:r w:rsidRPr="00317717">
              <w:rPr>
                <w:rFonts w:cs="Meiryo UI" w:hint="eastAsia"/>
                <w:kern w:val="0"/>
                <w:szCs w:val="18"/>
                <w:vertAlign w:val="subscript"/>
              </w:rPr>
              <w:t>5</w:t>
            </w:r>
          </w:p>
        </w:tc>
        <w:tc>
          <w:tcPr>
            <w:tcW w:w="851" w:type="dxa"/>
            <w:tcBorders>
              <w:top w:val="nil"/>
              <w:left w:val="single" w:sz="4" w:space="0" w:color="auto"/>
              <w:bottom w:val="single" w:sz="4" w:space="0" w:color="auto"/>
              <w:right w:val="single" w:sz="4" w:space="0" w:color="auto"/>
            </w:tcBorders>
            <w:shd w:val="clear" w:color="auto" w:fill="auto"/>
            <w:vAlign w:val="center"/>
          </w:tcPr>
          <w:p w14:paraId="06F29948" w14:textId="77777777" w:rsidR="00317717" w:rsidRPr="00317717" w:rsidRDefault="00317717" w:rsidP="00317717">
            <w:pPr>
              <w:widowControl/>
              <w:jc w:val="left"/>
              <w:rPr>
                <w:rFonts w:cs="Meiryo UI"/>
                <w:kern w:val="0"/>
                <w:szCs w:val="18"/>
              </w:rPr>
            </w:pPr>
            <w:r w:rsidRPr="00317717">
              <w:rPr>
                <w:rFonts w:cs="Meiryo UI" w:hint="eastAsia"/>
                <w:kern w:val="0"/>
                <w:szCs w:val="18"/>
              </w:rPr>
              <w:t>植物油</w:t>
            </w:r>
          </w:p>
        </w:tc>
        <w:tc>
          <w:tcPr>
            <w:tcW w:w="992" w:type="dxa"/>
            <w:tcBorders>
              <w:top w:val="nil"/>
              <w:left w:val="nil"/>
              <w:bottom w:val="single" w:sz="4" w:space="0" w:color="auto"/>
              <w:right w:val="single" w:sz="4" w:space="0" w:color="auto"/>
            </w:tcBorders>
            <w:shd w:val="clear" w:color="auto" w:fill="auto"/>
            <w:vAlign w:val="center"/>
          </w:tcPr>
          <w:p w14:paraId="23EF04B3" w14:textId="77777777" w:rsidR="00317717" w:rsidRPr="00317717" w:rsidRDefault="00317717" w:rsidP="00317717">
            <w:pPr>
              <w:widowControl/>
              <w:jc w:val="left"/>
              <w:rPr>
                <w:rFonts w:cs="Meiryo UI"/>
                <w:kern w:val="0"/>
                <w:szCs w:val="18"/>
              </w:rPr>
            </w:pPr>
            <w:r w:rsidRPr="00317717">
              <w:rPr>
                <w:rFonts w:cs="Meiryo UI" w:hint="eastAsia"/>
                <w:kern w:val="0"/>
                <w:szCs w:val="18"/>
              </w:rPr>
              <w:t>全て</w:t>
            </w:r>
          </w:p>
        </w:tc>
        <w:tc>
          <w:tcPr>
            <w:tcW w:w="1701" w:type="dxa"/>
            <w:tcBorders>
              <w:top w:val="nil"/>
              <w:left w:val="single" w:sz="4" w:space="0" w:color="auto"/>
              <w:bottom w:val="single" w:sz="4" w:space="0" w:color="auto"/>
              <w:right w:val="dotted" w:sz="4" w:space="0" w:color="auto"/>
            </w:tcBorders>
            <w:shd w:val="clear" w:color="auto" w:fill="auto"/>
            <w:noWrap/>
            <w:vAlign w:val="center"/>
          </w:tcPr>
          <w:p w14:paraId="2393FA94" w14:textId="77777777" w:rsidR="00317717" w:rsidRPr="00317717" w:rsidRDefault="00317717" w:rsidP="00317717">
            <w:pPr>
              <w:widowControl/>
              <w:jc w:val="left"/>
              <w:rPr>
                <w:rFonts w:cs="Meiryo UI"/>
                <w:kern w:val="0"/>
                <w:szCs w:val="18"/>
              </w:rPr>
            </w:pPr>
            <w:r w:rsidRPr="00317717">
              <w:rPr>
                <w:rFonts w:cs="Meiryo UI"/>
                <w:kern w:val="0"/>
                <w:szCs w:val="18"/>
              </w:rPr>
              <w:t>120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tcPr>
          <w:p w14:paraId="7F00D867" w14:textId="77777777" w:rsidR="00317717" w:rsidRPr="00317717" w:rsidRDefault="00317717" w:rsidP="00317717">
            <w:pPr>
              <w:widowControl/>
              <w:jc w:val="left"/>
              <w:rPr>
                <w:rFonts w:cs="Meiryo UI"/>
                <w:kern w:val="0"/>
                <w:szCs w:val="18"/>
              </w:rPr>
            </w:pPr>
            <w:r w:rsidRPr="00317717">
              <w:rPr>
                <w:rFonts w:cs="Meiryo UI"/>
                <w:kern w:val="0"/>
                <w:szCs w:val="18"/>
              </w:rPr>
              <w:t>90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tcPr>
          <w:p w14:paraId="5E7AE30C"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30</w:t>
            </w:r>
            <w:r w:rsidRPr="00317717">
              <w:rPr>
                <w:rFonts w:cs="Meiryo UI"/>
                <w:kern w:val="0"/>
                <w:szCs w:val="18"/>
              </w:rPr>
              <w:t>分間</w:t>
            </w:r>
          </w:p>
        </w:tc>
        <w:tc>
          <w:tcPr>
            <w:tcW w:w="1566" w:type="dxa"/>
            <w:tcBorders>
              <w:top w:val="nil"/>
              <w:left w:val="nil"/>
              <w:bottom w:val="single" w:sz="4" w:space="0" w:color="auto"/>
            </w:tcBorders>
            <w:shd w:val="clear" w:color="auto" w:fill="auto"/>
            <w:noWrap/>
            <w:vAlign w:val="center"/>
          </w:tcPr>
          <w:p w14:paraId="2B653879" w14:textId="77777777" w:rsidR="00317717" w:rsidRPr="00317717" w:rsidRDefault="00317717" w:rsidP="00317717">
            <w:pPr>
              <w:widowControl/>
              <w:jc w:val="left"/>
              <w:rPr>
                <w:rFonts w:cs="Meiryo UI"/>
                <w:kern w:val="0"/>
                <w:szCs w:val="18"/>
              </w:rPr>
            </w:pPr>
            <w:r w:rsidRPr="00317717">
              <w:rPr>
                <w:rFonts w:cs="Meiryo UI"/>
                <w:kern w:val="0"/>
                <w:szCs w:val="18"/>
              </w:rPr>
              <w:t>40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10</w:t>
            </w:r>
            <w:r w:rsidRPr="00317717">
              <w:rPr>
                <w:rFonts w:cs="Meiryo UI"/>
                <w:kern w:val="0"/>
                <w:szCs w:val="18"/>
              </w:rPr>
              <w:t>日間</w:t>
            </w:r>
          </w:p>
        </w:tc>
      </w:tr>
      <w:tr w:rsidR="00317717" w:rsidRPr="00317717" w14:paraId="5381AF67" w14:textId="77777777" w:rsidTr="002D4CFB">
        <w:trPr>
          <w:trHeight w:val="360"/>
          <w:jc w:val="right"/>
        </w:trPr>
        <w:tc>
          <w:tcPr>
            <w:tcW w:w="8937" w:type="dxa"/>
            <w:gridSpan w:val="7"/>
            <w:tcBorders>
              <w:top w:val="nil"/>
              <w:bottom w:val="single" w:sz="4" w:space="0" w:color="auto"/>
            </w:tcBorders>
            <w:shd w:val="clear" w:color="auto" w:fill="D9D9D9"/>
            <w:vAlign w:val="center"/>
          </w:tcPr>
          <w:p w14:paraId="22F2B11F" w14:textId="77777777" w:rsidR="00317717" w:rsidRPr="00317717" w:rsidRDefault="00317717" w:rsidP="00317717">
            <w:pPr>
              <w:widowControl/>
              <w:jc w:val="left"/>
              <w:rPr>
                <w:rFonts w:cs="Meiryo UI"/>
                <w:kern w:val="0"/>
                <w:szCs w:val="18"/>
              </w:rPr>
            </w:pPr>
            <w:r w:rsidRPr="00317717">
              <w:rPr>
                <w:rFonts w:cs="Meiryo UI" w:hint="eastAsia"/>
                <w:kern w:val="0"/>
                <w:szCs w:val="18"/>
              </w:rPr>
              <w:t>植物油の代替溶媒（</w:t>
            </w:r>
            <w:r w:rsidRPr="00317717">
              <w:rPr>
                <w:rFonts w:cs="Meiryo UI" w:hint="eastAsia"/>
                <w:kern w:val="0"/>
                <w:szCs w:val="18"/>
              </w:rPr>
              <w:t>9</w:t>
            </w:r>
            <w:r w:rsidRPr="00317717">
              <w:rPr>
                <w:rFonts w:cs="Meiryo UI"/>
                <w:kern w:val="0"/>
                <w:szCs w:val="18"/>
              </w:rPr>
              <w:t xml:space="preserve">5% </w:t>
            </w:r>
            <w:r w:rsidRPr="00317717">
              <w:rPr>
                <w:rFonts w:cs="Meiryo UI" w:hint="eastAsia"/>
                <w:kern w:val="0"/>
                <w:szCs w:val="18"/>
              </w:rPr>
              <w:t>エタノール、イソオクタン又はヘプタン）を用いる場合</w:t>
            </w:r>
          </w:p>
        </w:tc>
      </w:tr>
      <w:tr w:rsidR="00317717" w:rsidRPr="00317717" w14:paraId="042D4F82" w14:textId="77777777" w:rsidTr="002D4CFB">
        <w:trPr>
          <w:trHeight w:val="360"/>
          <w:jc w:val="right"/>
        </w:trPr>
        <w:tc>
          <w:tcPr>
            <w:tcW w:w="709" w:type="dxa"/>
            <w:vMerge w:val="restart"/>
            <w:tcBorders>
              <w:top w:val="single" w:sz="4" w:space="0" w:color="auto"/>
              <w:bottom w:val="single" w:sz="4" w:space="0" w:color="auto"/>
              <w:right w:val="nil"/>
            </w:tcBorders>
            <w:vAlign w:val="center"/>
            <w:hideMark/>
          </w:tcPr>
          <w:p w14:paraId="3132E4A6" w14:textId="77777777" w:rsidR="00317717" w:rsidRPr="00317717" w:rsidRDefault="00317717" w:rsidP="00317717">
            <w:pPr>
              <w:widowControl/>
              <w:jc w:val="left"/>
              <w:rPr>
                <w:rFonts w:cs="Meiryo UI"/>
                <w:kern w:val="0"/>
                <w:szCs w:val="18"/>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932B" w14:textId="77777777" w:rsidR="00317717" w:rsidRPr="00317717" w:rsidRDefault="00317717" w:rsidP="00317717">
            <w:pPr>
              <w:widowControl/>
              <w:jc w:val="left"/>
              <w:rPr>
                <w:rFonts w:cs="Meiryo UI"/>
                <w:kern w:val="0"/>
                <w:szCs w:val="18"/>
              </w:rPr>
            </w:pPr>
            <w:r w:rsidRPr="00317717">
              <w:rPr>
                <w:rFonts w:cs="Meiryo UI"/>
                <w:kern w:val="0"/>
                <w:szCs w:val="18"/>
              </w:rPr>
              <w:t>95 %</w:t>
            </w:r>
          </w:p>
          <w:p w14:paraId="616C8A72" w14:textId="77777777" w:rsidR="00317717" w:rsidRPr="00317717" w:rsidRDefault="00317717" w:rsidP="00317717">
            <w:pPr>
              <w:widowControl/>
              <w:jc w:val="left"/>
              <w:rPr>
                <w:rFonts w:cs="Meiryo UI"/>
                <w:kern w:val="0"/>
                <w:szCs w:val="18"/>
              </w:rPr>
            </w:pPr>
            <w:r w:rsidRPr="00317717">
              <w:rPr>
                <w:rFonts w:cs="Meiryo UI" w:hint="eastAsia"/>
                <w:kern w:val="0"/>
                <w:szCs w:val="18"/>
              </w:rPr>
              <w:t>ｴﾀﾉｰﾙ</w:t>
            </w:r>
          </w:p>
        </w:tc>
        <w:tc>
          <w:tcPr>
            <w:tcW w:w="992" w:type="dxa"/>
            <w:tcBorders>
              <w:top w:val="nil"/>
              <w:left w:val="nil"/>
              <w:bottom w:val="single" w:sz="4" w:space="0" w:color="auto"/>
              <w:right w:val="single" w:sz="4" w:space="0" w:color="auto"/>
            </w:tcBorders>
            <w:shd w:val="clear" w:color="auto" w:fill="auto"/>
            <w:noWrap/>
            <w:vAlign w:val="center"/>
            <w:hideMark/>
          </w:tcPr>
          <w:p w14:paraId="1C082F9A" w14:textId="77777777" w:rsidR="00317717" w:rsidRPr="00317717" w:rsidRDefault="00317717" w:rsidP="00317717">
            <w:pPr>
              <w:widowControl/>
              <w:jc w:val="left"/>
              <w:rPr>
                <w:rFonts w:cs="Meiryo UI"/>
                <w:kern w:val="0"/>
                <w:szCs w:val="18"/>
              </w:rPr>
            </w:pPr>
            <w:r w:rsidRPr="00317717">
              <w:rPr>
                <w:rFonts w:cs="Meiryo UI"/>
                <w:kern w:val="0"/>
                <w:szCs w:val="18"/>
              </w:rPr>
              <w:t>PE</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0116E7E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66CB9BA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4</w:t>
            </w:r>
            <w:r w:rsidRPr="00317717">
              <w:rPr>
                <w:rFonts w:cs="Meiryo UI"/>
                <w:color w:val="000000"/>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C1E3BFE"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1EF04FA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10</w:t>
            </w:r>
            <w:r w:rsidRPr="00317717">
              <w:rPr>
                <w:rFonts w:cs="Meiryo UI"/>
                <w:color w:val="000000"/>
                <w:kern w:val="0"/>
                <w:szCs w:val="18"/>
              </w:rPr>
              <w:t>日間</w:t>
            </w:r>
          </w:p>
        </w:tc>
      </w:tr>
      <w:tr w:rsidR="00317717" w:rsidRPr="00317717" w14:paraId="77336BEE" w14:textId="77777777" w:rsidTr="002D4CFB">
        <w:trPr>
          <w:trHeight w:val="360"/>
          <w:jc w:val="right"/>
        </w:trPr>
        <w:tc>
          <w:tcPr>
            <w:tcW w:w="709" w:type="dxa"/>
            <w:vMerge/>
            <w:tcBorders>
              <w:top w:val="nil"/>
              <w:bottom w:val="single" w:sz="4" w:space="0" w:color="auto"/>
              <w:right w:val="nil"/>
            </w:tcBorders>
            <w:vAlign w:val="center"/>
            <w:hideMark/>
          </w:tcPr>
          <w:p w14:paraId="594FCF6B"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D5279E"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D5DB9E1" w14:textId="77777777" w:rsidR="00317717" w:rsidRPr="00317717" w:rsidRDefault="00317717" w:rsidP="00317717">
            <w:pPr>
              <w:widowControl/>
              <w:jc w:val="left"/>
              <w:rPr>
                <w:rFonts w:cs="Meiryo UI"/>
                <w:kern w:val="0"/>
                <w:szCs w:val="18"/>
              </w:rPr>
            </w:pPr>
            <w:r w:rsidRPr="00317717">
              <w:rPr>
                <w:rFonts w:cs="Meiryo UI"/>
                <w:kern w:val="0"/>
                <w:szCs w:val="18"/>
              </w:rPr>
              <w:t>PP</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4FB0D2A4"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4D8DB89E"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4</w:t>
            </w:r>
            <w:r w:rsidRPr="00317717">
              <w:rPr>
                <w:rFonts w:cs="Meiryo UI"/>
                <w:color w:val="000000"/>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0F05379"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2EBF2D23"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51706C0C" w14:textId="77777777" w:rsidTr="002D4CFB">
        <w:trPr>
          <w:trHeight w:val="360"/>
          <w:jc w:val="right"/>
        </w:trPr>
        <w:tc>
          <w:tcPr>
            <w:tcW w:w="709" w:type="dxa"/>
            <w:vMerge/>
            <w:tcBorders>
              <w:top w:val="nil"/>
              <w:bottom w:val="single" w:sz="4" w:space="0" w:color="auto"/>
              <w:right w:val="nil"/>
            </w:tcBorders>
            <w:vAlign w:val="center"/>
            <w:hideMark/>
          </w:tcPr>
          <w:p w14:paraId="0AC08FF6"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5F85A5"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2396C40A" w14:textId="77777777" w:rsidR="00317717" w:rsidRPr="00317717" w:rsidRDefault="00317717" w:rsidP="00317717">
            <w:pPr>
              <w:widowControl/>
              <w:jc w:val="left"/>
              <w:rPr>
                <w:rFonts w:cs="Meiryo UI"/>
                <w:kern w:val="0"/>
                <w:szCs w:val="18"/>
              </w:rPr>
            </w:pPr>
            <w:r w:rsidRPr="00317717">
              <w:rPr>
                <w:rFonts w:cs="Meiryo UI"/>
                <w:kern w:val="0"/>
                <w:szCs w:val="18"/>
              </w:rPr>
              <w:t>PET</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69EB76D7"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4</w:t>
            </w:r>
            <w:r w:rsidRPr="00317717">
              <w:rPr>
                <w:rFonts w:cs="Meiryo UI"/>
                <w:kern w:val="0"/>
                <w:szCs w:val="18"/>
              </w:rPr>
              <w:t>時間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093B13B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3A6F0AE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5101E9B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50EB1BAA" w14:textId="77777777" w:rsidTr="002D4CFB">
        <w:trPr>
          <w:trHeight w:val="360"/>
          <w:jc w:val="right"/>
        </w:trPr>
        <w:tc>
          <w:tcPr>
            <w:tcW w:w="709" w:type="dxa"/>
            <w:vMerge/>
            <w:tcBorders>
              <w:top w:val="nil"/>
              <w:bottom w:val="single" w:sz="4" w:space="0" w:color="auto"/>
              <w:right w:val="nil"/>
            </w:tcBorders>
            <w:vAlign w:val="center"/>
            <w:hideMark/>
          </w:tcPr>
          <w:p w14:paraId="60EDDC47"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0287A6B"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BED208E" w14:textId="77777777" w:rsidR="00317717" w:rsidRPr="00317717" w:rsidRDefault="00317717" w:rsidP="00317717">
            <w:pPr>
              <w:widowControl/>
              <w:jc w:val="left"/>
              <w:rPr>
                <w:rFonts w:cs="Meiryo UI"/>
                <w:kern w:val="0"/>
                <w:szCs w:val="18"/>
              </w:rPr>
            </w:pPr>
            <w:r w:rsidRPr="00317717">
              <w:rPr>
                <w:rFonts w:cs="Meiryo UI"/>
                <w:kern w:val="0"/>
                <w:szCs w:val="18"/>
              </w:rPr>
              <w:t>PVC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6306BE93"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14CA093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5CF2C9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17EF430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2F8D1E09" w14:textId="77777777" w:rsidTr="002D4CFB">
        <w:trPr>
          <w:trHeight w:val="360"/>
          <w:jc w:val="right"/>
        </w:trPr>
        <w:tc>
          <w:tcPr>
            <w:tcW w:w="709" w:type="dxa"/>
            <w:vMerge/>
            <w:tcBorders>
              <w:top w:val="nil"/>
              <w:bottom w:val="single" w:sz="4" w:space="0" w:color="auto"/>
              <w:right w:val="nil"/>
            </w:tcBorders>
            <w:vAlign w:val="center"/>
            <w:hideMark/>
          </w:tcPr>
          <w:p w14:paraId="66912478"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30F605"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165B0346" w14:textId="77777777" w:rsidR="00317717" w:rsidRPr="00317717" w:rsidRDefault="00317717" w:rsidP="00317717">
            <w:pPr>
              <w:widowControl/>
              <w:jc w:val="left"/>
              <w:rPr>
                <w:rFonts w:cs="Meiryo UI"/>
                <w:kern w:val="0"/>
                <w:szCs w:val="18"/>
              </w:rPr>
            </w:pPr>
            <w:r w:rsidRPr="00317717">
              <w:rPr>
                <w:rFonts w:cs="Meiryo UI"/>
                <w:kern w:val="0"/>
                <w:szCs w:val="18"/>
              </w:rPr>
              <w:t>PVDC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3C9945A8"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4</w:t>
            </w:r>
            <w:r w:rsidRPr="00317717">
              <w:rPr>
                <w:rFonts w:cs="Meiryo UI"/>
                <w:kern w:val="0"/>
                <w:szCs w:val="18"/>
              </w:rPr>
              <w:t>時間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5F1224D5"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61BE14F"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069F7D0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30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38B71669" w14:textId="77777777" w:rsidTr="002D4CFB">
        <w:trPr>
          <w:trHeight w:val="360"/>
          <w:jc w:val="right"/>
        </w:trPr>
        <w:tc>
          <w:tcPr>
            <w:tcW w:w="709" w:type="dxa"/>
            <w:vMerge/>
            <w:tcBorders>
              <w:top w:val="nil"/>
              <w:bottom w:val="single" w:sz="4" w:space="0" w:color="auto"/>
              <w:right w:val="nil"/>
            </w:tcBorders>
            <w:vAlign w:val="center"/>
            <w:hideMark/>
          </w:tcPr>
          <w:p w14:paraId="53C60F97"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510944"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FDD67BE" w14:textId="77777777" w:rsidR="00317717" w:rsidRPr="00317717" w:rsidRDefault="00317717" w:rsidP="00317717">
            <w:pPr>
              <w:widowControl/>
              <w:jc w:val="left"/>
              <w:rPr>
                <w:rFonts w:cs="Meiryo UI"/>
                <w:kern w:val="0"/>
                <w:szCs w:val="18"/>
              </w:rPr>
            </w:pPr>
            <w:r w:rsidRPr="00317717">
              <w:rPr>
                <w:rFonts w:cs="Meiryo UI"/>
                <w:kern w:val="0"/>
                <w:szCs w:val="18"/>
              </w:rPr>
              <w:t>PS</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1BE1CF8C"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40E3FA83"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050E467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0FB1F2A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r>
      <w:tr w:rsidR="00317717" w:rsidRPr="00317717" w14:paraId="4EEF8B46" w14:textId="77777777" w:rsidTr="002D4CFB">
        <w:trPr>
          <w:trHeight w:val="360"/>
          <w:jc w:val="right"/>
        </w:trPr>
        <w:tc>
          <w:tcPr>
            <w:tcW w:w="709" w:type="dxa"/>
            <w:vMerge/>
            <w:tcBorders>
              <w:top w:val="nil"/>
              <w:bottom w:val="single" w:sz="4" w:space="0" w:color="auto"/>
              <w:right w:val="nil"/>
            </w:tcBorders>
            <w:vAlign w:val="center"/>
            <w:hideMark/>
          </w:tcPr>
          <w:p w14:paraId="62E38BE4"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7A8A2F" w14:textId="77777777" w:rsidR="00317717" w:rsidRPr="00317717" w:rsidRDefault="00317717" w:rsidP="00317717">
            <w:pPr>
              <w:widowControl/>
              <w:jc w:val="left"/>
              <w:rPr>
                <w:rFonts w:cs="Meiryo UI"/>
                <w:kern w:val="0"/>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141D8B" w14:textId="77777777" w:rsidR="00317717" w:rsidRPr="00317717" w:rsidRDefault="00317717" w:rsidP="00317717">
            <w:pPr>
              <w:widowControl/>
              <w:jc w:val="left"/>
              <w:rPr>
                <w:rFonts w:cs="Meiryo UI"/>
                <w:kern w:val="0"/>
                <w:szCs w:val="18"/>
              </w:rPr>
            </w:pPr>
            <w:r w:rsidRPr="00317717">
              <w:rPr>
                <w:rFonts w:cs="Meiryo UI"/>
                <w:kern w:val="0"/>
                <w:szCs w:val="18"/>
              </w:rPr>
              <w:t>PA</w:t>
            </w:r>
          </w:p>
        </w:tc>
        <w:tc>
          <w:tcPr>
            <w:tcW w:w="1701"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4BE299F"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14:paraId="3E4FA795"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10DCCB7C"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single" w:sz="4" w:space="0" w:color="auto"/>
              <w:left w:val="nil"/>
              <w:bottom w:val="single" w:sz="4" w:space="0" w:color="auto"/>
            </w:tcBorders>
            <w:shd w:val="clear" w:color="auto" w:fill="auto"/>
            <w:noWrap/>
            <w:vAlign w:val="center"/>
            <w:hideMark/>
          </w:tcPr>
          <w:p w14:paraId="01770B0C"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66E59E3B" w14:textId="77777777" w:rsidTr="002D4CFB">
        <w:trPr>
          <w:trHeight w:val="360"/>
          <w:jc w:val="right"/>
        </w:trPr>
        <w:tc>
          <w:tcPr>
            <w:tcW w:w="709" w:type="dxa"/>
            <w:vMerge/>
            <w:tcBorders>
              <w:top w:val="nil"/>
              <w:bottom w:val="single" w:sz="4" w:space="0" w:color="auto"/>
              <w:right w:val="nil"/>
            </w:tcBorders>
            <w:vAlign w:val="center"/>
            <w:hideMark/>
          </w:tcPr>
          <w:p w14:paraId="56BED3F2" w14:textId="77777777" w:rsidR="00317717" w:rsidRPr="00317717" w:rsidRDefault="00317717" w:rsidP="00317717">
            <w:pPr>
              <w:widowControl/>
              <w:jc w:val="left"/>
              <w:rPr>
                <w:rFonts w:cs="Meiryo UI"/>
                <w:kern w:val="0"/>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1D5D635" w14:textId="77777777" w:rsidR="00317717" w:rsidRPr="00317717" w:rsidRDefault="00317717" w:rsidP="00317717">
            <w:pPr>
              <w:widowControl/>
              <w:jc w:val="left"/>
              <w:rPr>
                <w:rFonts w:cs="Meiryo UI"/>
                <w:kern w:val="0"/>
                <w:szCs w:val="18"/>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87B3A7" w14:textId="77777777" w:rsidR="00317717" w:rsidRPr="00317717" w:rsidRDefault="00317717" w:rsidP="00317717">
            <w:pPr>
              <w:widowControl/>
              <w:jc w:val="left"/>
              <w:rPr>
                <w:rFonts w:cs="Meiryo UI"/>
                <w:kern w:val="0"/>
                <w:szCs w:val="18"/>
              </w:rPr>
            </w:pPr>
            <w:r w:rsidRPr="00317717">
              <w:rPr>
                <w:rFonts w:cs="Meiryo UI"/>
                <w:kern w:val="0"/>
                <w:szCs w:val="18"/>
              </w:rPr>
              <w:t>その他</w:t>
            </w:r>
          </w:p>
        </w:tc>
        <w:tc>
          <w:tcPr>
            <w:tcW w:w="1701"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803E60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14:paraId="489BBA7C"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4</w:t>
            </w:r>
            <w:r w:rsidRPr="00317717">
              <w:rPr>
                <w:rFonts w:cs="Meiryo UI"/>
                <w:color w:val="000000"/>
                <w:kern w:val="0"/>
                <w:szCs w:val="18"/>
              </w:rPr>
              <w:t>時間</w:t>
            </w:r>
          </w:p>
        </w:tc>
        <w:tc>
          <w:tcPr>
            <w:tcW w:w="1559"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194E0649"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single" w:sz="4" w:space="0" w:color="auto"/>
              <w:left w:val="nil"/>
              <w:bottom w:val="single" w:sz="4" w:space="0" w:color="auto"/>
            </w:tcBorders>
            <w:shd w:val="clear" w:color="auto" w:fill="auto"/>
            <w:noWrap/>
            <w:vAlign w:val="center"/>
            <w:hideMark/>
          </w:tcPr>
          <w:p w14:paraId="6153CCD3"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hint="eastAsia"/>
                <w:color w:val="000000"/>
                <w:kern w:val="0"/>
                <w:szCs w:val="18"/>
              </w:rPr>
              <w:t>10</w:t>
            </w:r>
            <w:r w:rsidRPr="00317717">
              <w:rPr>
                <w:rFonts w:cs="Meiryo UI"/>
                <w:color w:val="000000"/>
                <w:kern w:val="0"/>
                <w:szCs w:val="18"/>
              </w:rPr>
              <w:t>日間</w:t>
            </w:r>
          </w:p>
        </w:tc>
      </w:tr>
      <w:tr w:rsidR="00317717" w:rsidRPr="00317717" w14:paraId="1AB22963" w14:textId="77777777" w:rsidTr="002D4CFB">
        <w:trPr>
          <w:trHeight w:val="360"/>
          <w:jc w:val="right"/>
        </w:trPr>
        <w:tc>
          <w:tcPr>
            <w:tcW w:w="709" w:type="dxa"/>
            <w:vMerge/>
            <w:tcBorders>
              <w:top w:val="nil"/>
              <w:bottom w:val="single" w:sz="4" w:space="0" w:color="auto"/>
              <w:right w:val="nil"/>
            </w:tcBorders>
            <w:vAlign w:val="center"/>
            <w:hideMark/>
          </w:tcPr>
          <w:p w14:paraId="11F426A3" w14:textId="77777777" w:rsidR="00317717" w:rsidRPr="00317717" w:rsidRDefault="00317717" w:rsidP="00317717">
            <w:pPr>
              <w:widowControl/>
              <w:jc w:val="left"/>
              <w:rPr>
                <w:rFonts w:cs="Meiryo UI"/>
                <w:kern w:val="0"/>
                <w:szCs w:val="18"/>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7AEF97" w14:textId="77777777" w:rsidR="00317717" w:rsidRPr="00317717" w:rsidRDefault="00317717" w:rsidP="00317717">
            <w:pPr>
              <w:widowControl/>
              <w:jc w:val="left"/>
              <w:rPr>
                <w:rFonts w:cs="Meiryo UI"/>
                <w:kern w:val="0"/>
                <w:szCs w:val="18"/>
              </w:rPr>
            </w:pPr>
            <w:r w:rsidRPr="00317717">
              <w:rPr>
                <w:rFonts w:cs="Meiryo UI" w:hint="eastAsia"/>
                <w:kern w:val="0"/>
                <w:szCs w:val="18"/>
              </w:rPr>
              <w:t>ｲｿｵｸﾀﾝ</w:t>
            </w:r>
          </w:p>
        </w:tc>
        <w:tc>
          <w:tcPr>
            <w:tcW w:w="992" w:type="dxa"/>
            <w:tcBorders>
              <w:top w:val="nil"/>
              <w:left w:val="nil"/>
              <w:bottom w:val="single" w:sz="4" w:space="0" w:color="auto"/>
              <w:right w:val="single" w:sz="4" w:space="0" w:color="auto"/>
            </w:tcBorders>
            <w:shd w:val="clear" w:color="auto" w:fill="auto"/>
            <w:noWrap/>
            <w:vAlign w:val="center"/>
            <w:hideMark/>
          </w:tcPr>
          <w:p w14:paraId="2D464C6C" w14:textId="77777777" w:rsidR="00317717" w:rsidRPr="00317717" w:rsidRDefault="00317717" w:rsidP="00317717">
            <w:pPr>
              <w:widowControl/>
              <w:jc w:val="left"/>
              <w:rPr>
                <w:rFonts w:cs="Meiryo UI"/>
                <w:kern w:val="0"/>
                <w:szCs w:val="18"/>
              </w:rPr>
            </w:pPr>
            <w:r w:rsidRPr="00317717">
              <w:rPr>
                <w:rFonts w:cs="Meiryo UI"/>
                <w:kern w:val="0"/>
                <w:szCs w:val="18"/>
              </w:rPr>
              <w:t>PE</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7CEE9988"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6884EF7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4EE47CA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2E8E0DBF"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r>
      <w:tr w:rsidR="00317717" w:rsidRPr="00317717" w14:paraId="53D83EA0" w14:textId="77777777" w:rsidTr="002D4CFB">
        <w:trPr>
          <w:trHeight w:val="360"/>
          <w:jc w:val="right"/>
        </w:trPr>
        <w:tc>
          <w:tcPr>
            <w:tcW w:w="709" w:type="dxa"/>
            <w:vMerge/>
            <w:tcBorders>
              <w:top w:val="nil"/>
              <w:bottom w:val="single" w:sz="4" w:space="0" w:color="auto"/>
              <w:right w:val="nil"/>
            </w:tcBorders>
            <w:vAlign w:val="center"/>
            <w:hideMark/>
          </w:tcPr>
          <w:p w14:paraId="3FEA7C01"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21A3FF51"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2B868ECF" w14:textId="77777777" w:rsidR="00317717" w:rsidRPr="00317717" w:rsidRDefault="00317717" w:rsidP="00317717">
            <w:pPr>
              <w:widowControl/>
              <w:jc w:val="left"/>
              <w:rPr>
                <w:rFonts w:cs="Meiryo UI"/>
                <w:kern w:val="0"/>
                <w:szCs w:val="18"/>
              </w:rPr>
            </w:pPr>
            <w:r w:rsidRPr="00317717">
              <w:rPr>
                <w:rFonts w:cs="Meiryo UI"/>
                <w:kern w:val="0"/>
                <w:szCs w:val="18"/>
              </w:rPr>
              <w:t>PP</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64216082"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6F8035B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49A7DB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55D47D5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r>
      <w:tr w:rsidR="00317717" w:rsidRPr="00317717" w14:paraId="31199A24" w14:textId="77777777" w:rsidTr="002D4CFB">
        <w:trPr>
          <w:trHeight w:val="360"/>
          <w:jc w:val="right"/>
        </w:trPr>
        <w:tc>
          <w:tcPr>
            <w:tcW w:w="709" w:type="dxa"/>
            <w:vMerge/>
            <w:tcBorders>
              <w:top w:val="nil"/>
              <w:bottom w:val="single" w:sz="4" w:space="0" w:color="auto"/>
              <w:right w:val="nil"/>
            </w:tcBorders>
            <w:vAlign w:val="center"/>
            <w:hideMark/>
          </w:tcPr>
          <w:p w14:paraId="29E774CA"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2F783C1B"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2A69FAA" w14:textId="77777777" w:rsidR="00317717" w:rsidRPr="00317717" w:rsidRDefault="00317717" w:rsidP="00317717">
            <w:pPr>
              <w:widowControl/>
              <w:jc w:val="left"/>
              <w:rPr>
                <w:rFonts w:cs="Meiryo UI"/>
                <w:kern w:val="0"/>
                <w:szCs w:val="18"/>
              </w:rPr>
            </w:pPr>
            <w:r w:rsidRPr="00317717">
              <w:rPr>
                <w:rFonts w:cs="Meiryo UI"/>
                <w:kern w:val="0"/>
                <w:szCs w:val="18"/>
              </w:rPr>
              <w:t>PET</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3D481E04"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12B45074"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12</w:t>
            </w:r>
            <w:r w:rsidRPr="00317717">
              <w:rPr>
                <w:rFonts w:cs="Meiryo UI"/>
                <w:color w:val="000000"/>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A7F332E"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6CDB38A9"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175CD1F9" w14:textId="77777777" w:rsidTr="002D4CFB">
        <w:trPr>
          <w:trHeight w:val="360"/>
          <w:jc w:val="right"/>
        </w:trPr>
        <w:tc>
          <w:tcPr>
            <w:tcW w:w="709" w:type="dxa"/>
            <w:vMerge/>
            <w:tcBorders>
              <w:top w:val="nil"/>
              <w:bottom w:val="single" w:sz="4" w:space="0" w:color="auto"/>
              <w:right w:val="nil"/>
            </w:tcBorders>
            <w:vAlign w:val="center"/>
            <w:hideMark/>
          </w:tcPr>
          <w:p w14:paraId="3E3B1C89"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7CC29C37"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0EFF220" w14:textId="77777777" w:rsidR="00317717" w:rsidRPr="00317717" w:rsidRDefault="00317717" w:rsidP="00317717">
            <w:pPr>
              <w:widowControl/>
              <w:jc w:val="left"/>
              <w:rPr>
                <w:rFonts w:cs="Meiryo UI"/>
                <w:kern w:val="0"/>
                <w:szCs w:val="18"/>
              </w:rPr>
            </w:pPr>
            <w:r w:rsidRPr="00317717">
              <w:rPr>
                <w:rFonts w:cs="Meiryo UI"/>
                <w:kern w:val="0"/>
                <w:szCs w:val="18"/>
              </w:rPr>
              <w:t>PVC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2028911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4F53D70E"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E6E25E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42B0E563"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30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10</w:t>
            </w:r>
            <w:r w:rsidRPr="00317717">
              <w:rPr>
                <w:rFonts w:cs="Meiryo UI"/>
                <w:color w:val="000000"/>
                <w:kern w:val="0"/>
                <w:szCs w:val="18"/>
              </w:rPr>
              <w:t>日間</w:t>
            </w:r>
          </w:p>
        </w:tc>
      </w:tr>
      <w:tr w:rsidR="00317717" w:rsidRPr="00317717" w14:paraId="3EE63A02" w14:textId="77777777" w:rsidTr="002D4CFB">
        <w:trPr>
          <w:trHeight w:val="360"/>
          <w:jc w:val="right"/>
        </w:trPr>
        <w:tc>
          <w:tcPr>
            <w:tcW w:w="709" w:type="dxa"/>
            <w:vMerge/>
            <w:tcBorders>
              <w:top w:val="nil"/>
              <w:bottom w:val="single" w:sz="4" w:space="0" w:color="auto"/>
              <w:right w:val="nil"/>
            </w:tcBorders>
            <w:vAlign w:val="center"/>
            <w:hideMark/>
          </w:tcPr>
          <w:p w14:paraId="5EEFEA1D"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4F53E44"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F62877A" w14:textId="77777777" w:rsidR="00317717" w:rsidRPr="00317717" w:rsidRDefault="00317717" w:rsidP="00317717">
            <w:pPr>
              <w:widowControl/>
              <w:jc w:val="left"/>
              <w:rPr>
                <w:rFonts w:cs="Meiryo UI"/>
                <w:kern w:val="0"/>
                <w:szCs w:val="18"/>
              </w:rPr>
            </w:pPr>
            <w:r w:rsidRPr="00317717">
              <w:rPr>
                <w:rFonts w:cs="Meiryo UI"/>
                <w:kern w:val="0"/>
                <w:szCs w:val="18"/>
              </w:rPr>
              <w:t>PVDC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41F425D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4E5B9C3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B85BDC8"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44CE7188"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73C7CE75" w14:textId="77777777" w:rsidTr="002D4CFB">
        <w:trPr>
          <w:trHeight w:val="360"/>
          <w:jc w:val="right"/>
        </w:trPr>
        <w:tc>
          <w:tcPr>
            <w:tcW w:w="709" w:type="dxa"/>
            <w:vMerge/>
            <w:tcBorders>
              <w:top w:val="nil"/>
              <w:bottom w:val="single" w:sz="4" w:space="0" w:color="auto"/>
              <w:right w:val="nil"/>
            </w:tcBorders>
            <w:vAlign w:val="center"/>
            <w:hideMark/>
          </w:tcPr>
          <w:p w14:paraId="214C4322"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05B8321E"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0667564F" w14:textId="77777777" w:rsidR="00317717" w:rsidRPr="00317717" w:rsidRDefault="00317717" w:rsidP="00317717">
            <w:pPr>
              <w:widowControl/>
              <w:jc w:val="left"/>
              <w:rPr>
                <w:rFonts w:cs="Meiryo UI"/>
                <w:kern w:val="0"/>
                <w:szCs w:val="18"/>
              </w:rPr>
            </w:pPr>
            <w:r w:rsidRPr="00317717">
              <w:rPr>
                <w:rFonts w:cs="Meiryo UI"/>
                <w:kern w:val="0"/>
                <w:szCs w:val="18"/>
              </w:rPr>
              <w:t>PS</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4566CB06"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1387731C"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4E57A90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13FD343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r>
      <w:tr w:rsidR="00317717" w:rsidRPr="00317717" w14:paraId="0A69FCA2" w14:textId="77777777" w:rsidTr="002D4CFB">
        <w:trPr>
          <w:trHeight w:val="360"/>
          <w:jc w:val="right"/>
        </w:trPr>
        <w:tc>
          <w:tcPr>
            <w:tcW w:w="709" w:type="dxa"/>
            <w:vMerge/>
            <w:tcBorders>
              <w:top w:val="nil"/>
              <w:bottom w:val="single" w:sz="4" w:space="0" w:color="auto"/>
              <w:right w:val="nil"/>
            </w:tcBorders>
            <w:vAlign w:val="center"/>
            <w:hideMark/>
          </w:tcPr>
          <w:p w14:paraId="5348411C"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15F6AA83"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2F8272D" w14:textId="77777777" w:rsidR="00317717" w:rsidRPr="00317717" w:rsidRDefault="00317717" w:rsidP="00317717">
            <w:pPr>
              <w:widowControl/>
              <w:jc w:val="left"/>
              <w:rPr>
                <w:rFonts w:cs="Meiryo UI"/>
                <w:kern w:val="0"/>
                <w:szCs w:val="18"/>
              </w:rPr>
            </w:pPr>
            <w:r w:rsidRPr="00317717">
              <w:rPr>
                <w:rFonts w:cs="Meiryo UI"/>
                <w:kern w:val="0"/>
                <w:szCs w:val="18"/>
              </w:rPr>
              <w:t>PA</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7503BD0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2B7824B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3B25528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21DBDAE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30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658503D4" w14:textId="77777777" w:rsidTr="002D4CFB">
        <w:trPr>
          <w:trHeight w:val="360"/>
          <w:jc w:val="right"/>
        </w:trPr>
        <w:tc>
          <w:tcPr>
            <w:tcW w:w="709" w:type="dxa"/>
            <w:vMerge/>
            <w:tcBorders>
              <w:top w:val="nil"/>
              <w:bottom w:val="single" w:sz="4" w:space="0" w:color="auto"/>
              <w:right w:val="nil"/>
            </w:tcBorders>
            <w:vAlign w:val="center"/>
            <w:hideMark/>
          </w:tcPr>
          <w:p w14:paraId="1F0D7A1E"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63128B44"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vAlign w:val="center"/>
            <w:hideMark/>
          </w:tcPr>
          <w:p w14:paraId="59759CA6" w14:textId="77777777" w:rsidR="00317717" w:rsidRPr="00317717" w:rsidRDefault="00317717" w:rsidP="00317717">
            <w:pPr>
              <w:widowControl/>
              <w:jc w:val="left"/>
              <w:rPr>
                <w:rFonts w:cs="Meiryo UI"/>
                <w:kern w:val="0"/>
                <w:szCs w:val="18"/>
              </w:rPr>
            </w:pPr>
            <w:r w:rsidRPr="00317717">
              <w:rPr>
                <w:rFonts w:cs="Meiryo UI"/>
                <w:kern w:val="0"/>
                <w:szCs w:val="18"/>
              </w:rPr>
              <w:t>その他</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10076A3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0781A422"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12</w:t>
            </w:r>
            <w:r w:rsidRPr="00317717">
              <w:rPr>
                <w:rFonts w:cs="Meiryo UI"/>
                <w:color w:val="000000"/>
                <w:kern w:val="0"/>
                <w:szCs w:val="18"/>
              </w:rPr>
              <w:t>時間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1382670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0CB70D4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43343561" w14:textId="77777777" w:rsidTr="002D4CFB">
        <w:trPr>
          <w:trHeight w:val="360"/>
          <w:jc w:val="right"/>
        </w:trPr>
        <w:tc>
          <w:tcPr>
            <w:tcW w:w="709" w:type="dxa"/>
            <w:vMerge/>
            <w:tcBorders>
              <w:top w:val="nil"/>
              <w:bottom w:val="single" w:sz="4" w:space="0" w:color="auto"/>
              <w:right w:val="nil"/>
            </w:tcBorders>
            <w:vAlign w:val="center"/>
            <w:hideMark/>
          </w:tcPr>
          <w:p w14:paraId="3AF0CE35" w14:textId="77777777" w:rsidR="00317717" w:rsidRPr="00317717" w:rsidRDefault="00317717" w:rsidP="00317717">
            <w:pPr>
              <w:widowControl/>
              <w:jc w:val="left"/>
              <w:rPr>
                <w:rFonts w:cs="Meiryo UI"/>
                <w:kern w:val="0"/>
                <w:szCs w:val="18"/>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239A33" w14:textId="77777777" w:rsidR="00317717" w:rsidRPr="00317717" w:rsidRDefault="00317717" w:rsidP="00317717">
            <w:pPr>
              <w:widowControl/>
              <w:jc w:val="left"/>
              <w:rPr>
                <w:rFonts w:cs="Meiryo UI"/>
                <w:kern w:val="0"/>
                <w:szCs w:val="18"/>
              </w:rPr>
            </w:pPr>
            <w:r w:rsidRPr="00317717">
              <w:rPr>
                <w:rFonts w:cs="Meiryo UI" w:hint="eastAsia"/>
                <w:kern w:val="0"/>
                <w:szCs w:val="18"/>
              </w:rPr>
              <w:t>ﾍﾌﾟﾀﾝ</w:t>
            </w:r>
          </w:p>
        </w:tc>
        <w:tc>
          <w:tcPr>
            <w:tcW w:w="992" w:type="dxa"/>
            <w:tcBorders>
              <w:top w:val="nil"/>
              <w:left w:val="nil"/>
              <w:bottom w:val="single" w:sz="4" w:space="0" w:color="auto"/>
              <w:right w:val="single" w:sz="4" w:space="0" w:color="auto"/>
            </w:tcBorders>
            <w:shd w:val="clear" w:color="auto" w:fill="auto"/>
            <w:noWrap/>
            <w:vAlign w:val="center"/>
            <w:hideMark/>
          </w:tcPr>
          <w:p w14:paraId="47DF734A" w14:textId="77777777" w:rsidR="00317717" w:rsidRPr="00317717" w:rsidRDefault="00317717" w:rsidP="00317717">
            <w:pPr>
              <w:widowControl/>
              <w:jc w:val="left"/>
              <w:rPr>
                <w:rFonts w:cs="Meiryo UI"/>
                <w:kern w:val="0"/>
                <w:szCs w:val="18"/>
              </w:rPr>
            </w:pPr>
            <w:r w:rsidRPr="00317717">
              <w:rPr>
                <w:rFonts w:cs="Meiryo UI"/>
                <w:kern w:val="0"/>
                <w:szCs w:val="18"/>
              </w:rPr>
              <w:t>PE</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6256B2C6"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33154E6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36E1558"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4135ACD5"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34113496" w14:textId="77777777" w:rsidTr="002D4CFB">
        <w:trPr>
          <w:trHeight w:val="360"/>
          <w:jc w:val="right"/>
        </w:trPr>
        <w:tc>
          <w:tcPr>
            <w:tcW w:w="709" w:type="dxa"/>
            <w:vMerge/>
            <w:tcBorders>
              <w:top w:val="nil"/>
              <w:bottom w:val="single" w:sz="4" w:space="0" w:color="auto"/>
              <w:right w:val="nil"/>
            </w:tcBorders>
            <w:vAlign w:val="center"/>
            <w:hideMark/>
          </w:tcPr>
          <w:p w14:paraId="44F0A773"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5F54BF1E"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134C1A8" w14:textId="77777777" w:rsidR="00317717" w:rsidRPr="00317717" w:rsidRDefault="00317717" w:rsidP="00317717">
            <w:pPr>
              <w:widowControl/>
              <w:jc w:val="left"/>
              <w:rPr>
                <w:rFonts w:cs="Meiryo UI"/>
                <w:kern w:val="0"/>
                <w:szCs w:val="18"/>
              </w:rPr>
            </w:pPr>
            <w:r w:rsidRPr="00317717">
              <w:rPr>
                <w:rFonts w:cs="Meiryo UI"/>
                <w:kern w:val="0"/>
                <w:szCs w:val="18"/>
              </w:rPr>
              <w:t>PP</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6FF6291D"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90</w:t>
            </w:r>
            <w:r w:rsidRPr="00317717">
              <w:rPr>
                <w:rFonts w:cs="Meiryo UI"/>
                <w:kern w:val="0"/>
                <w:szCs w:val="18"/>
              </w:rPr>
              <w:t>分間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51942AA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3C344E5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3DAD152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415736C4" w14:textId="77777777" w:rsidTr="002D4CFB">
        <w:trPr>
          <w:trHeight w:val="360"/>
          <w:jc w:val="right"/>
        </w:trPr>
        <w:tc>
          <w:tcPr>
            <w:tcW w:w="709" w:type="dxa"/>
            <w:vMerge/>
            <w:tcBorders>
              <w:top w:val="nil"/>
              <w:bottom w:val="single" w:sz="4" w:space="0" w:color="auto"/>
              <w:right w:val="nil"/>
            </w:tcBorders>
            <w:vAlign w:val="center"/>
            <w:hideMark/>
          </w:tcPr>
          <w:p w14:paraId="131B39E8"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168943D6"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2AFC3851" w14:textId="77777777" w:rsidR="00317717" w:rsidRPr="00317717" w:rsidRDefault="00317717" w:rsidP="00317717">
            <w:pPr>
              <w:widowControl/>
              <w:jc w:val="left"/>
              <w:rPr>
                <w:rFonts w:cs="Meiryo UI"/>
                <w:kern w:val="0"/>
                <w:szCs w:val="18"/>
              </w:rPr>
            </w:pPr>
            <w:r w:rsidRPr="00317717">
              <w:rPr>
                <w:rFonts w:cs="Meiryo UI"/>
                <w:kern w:val="0"/>
                <w:szCs w:val="18"/>
              </w:rPr>
              <w:t>PET</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29095185"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658929D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A1704BB"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401D5BC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6A5AAA6E" w14:textId="77777777" w:rsidTr="002D4CFB">
        <w:trPr>
          <w:trHeight w:val="360"/>
          <w:jc w:val="right"/>
        </w:trPr>
        <w:tc>
          <w:tcPr>
            <w:tcW w:w="709" w:type="dxa"/>
            <w:vMerge/>
            <w:tcBorders>
              <w:top w:val="nil"/>
              <w:bottom w:val="single" w:sz="4" w:space="0" w:color="auto"/>
              <w:right w:val="nil"/>
            </w:tcBorders>
            <w:vAlign w:val="center"/>
            <w:hideMark/>
          </w:tcPr>
          <w:p w14:paraId="49DCC3A3"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54A142A"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5F461D3" w14:textId="77777777" w:rsidR="00317717" w:rsidRPr="00317717" w:rsidRDefault="00317717" w:rsidP="00317717">
            <w:pPr>
              <w:widowControl/>
              <w:jc w:val="left"/>
              <w:rPr>
                <w:rFonts w:cs="Meiryo UI"/>
                <w:kern w:val="0"/>
                <w:szCs w:val="18"/>
              </w:rPr>
            </w:pPr>
            <w:r w:rsidRPr="00317717">
              <w:rPr>
                <w:rFonts w:cs="Meiryo UI"/>
                <w:kern w:val="0"/>
                <w:szCs w:val="18"/>
              </w:rPr>
              <w:t>PVC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3B59E24D"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4</w:t>
            </w:r>
            <w:r w:rsidRPr="00317717">
              <w:rPr>
                <w:rFonts w:cs="Meiryo UI"/>
                <w:kern w:val="0"/>
                <w:szCs w:val="18"/>
              </w:rPr>
              <w:t>時間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024B673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21C24D4B"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361BFA3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r>
      <w:tr w:rsidR="00317717" w:rsidRPr="00317717" w14:paraId="3B839889" w14:textId="77777777" w:rsidTr="002D4CFB">
        <w:trPr>
          <w:trHeight w:val="360"/>
          <w:jc w:val="right"/>
        </w:trPr>
        <w:tc>
          <w:tcPr>
            <w:tcW w:w="709" w:type="dxa"/>
            <w:vMerge/>
            <w:tcBorders>
              <w:top w:val="nil"/>
              <w:bottom w:val="single" w:sz="4" w:space="0" w:color="auto"/>
              <w:right w:val="nil"/>
            </w:tcBorders>
            <w:vAlign w:val="center"/>
            <w:hideMark/>
          </w:tcPr>
          <w:p w14:paraId="33491C5F"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16D23D42"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1A84D12A" w14:textId="77777777" w:rsidR="00317717" w:rsidRPr="00317717" w:rsidRDefault="00317717" w:rsidP="00317717">
            <w:pPr>
              <w:widowControl/>
              <w:jc w:val="left"/>
              <w:rPr>
                <w:rFonts w:cs="Meiryo UI"/>
                <w:kern w:val="0"/>
                <w:szCs w:val="18"/>
              </w:rPr>
            </w:pPr>
            <w:r w:rsidRPr="00317717">
              <w:rPr>
                <w:rFonts w:cs="Meiryo UI"/>
                <w:kern w:val="0"/>
                <w:szCs w:val="18"/>
              </w:rPr>
              <w:t>PVDC</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7458F6F8" w14:textId="77777777" w:rsidR="00317717" w:rsidRPr="00317717" w:rsidRDefault="00317717" w:rsidP="00317717">
            <w:pPr>
              <w:widowControl/>
              <w:jc w:val="left"/>
              <w:rPr>
                <w:rFonts w:cs="Meiryo UI"/>
                <w:kern w:val="0"/>
                <w:szCs w:val="18"/>
              </w:rPr>
            </w:pPr>
            <w:r w:rsidRPr="00317717">
              <w:rPr>
                <w:rFonts w:cs="Meiryo UI"/>
                <w:kern w:val="0"/>
                <w:szCs w:val="18"/>
              </w:rPr>
              <w:t>60</w:t>
            </w:r>
            <w:r w:rsidRPr="00317717">
              <w:rPr>
                <w:rFonts w:cs="ＭＳ 明朝"/>
                <w:kern w:val="0"/>
                <w:szCs w:val="18"/>
              </w:rPr>
              <w:t xml:space="preserve"> °C</w:t>
            </w:r>
            <w:r w:rsidRPr="00317717">
              <w:rPr>
                <w:rFonts w:cs="Meiryo UI" w:hint="eastAsia"/>
                <w:kern w:val="0"/>
                <w:szCs w:val="18"/>
              </w:rPr>
              <w:t>・</w:t>
            </w:r>
            <w:r w:rsidRPr="00317717">
              <w:rPr>
                <w:rFonts w:cs="Meiryo UI"/>
                <w:kern w:val="0"/>
                <w:szCs w:val="18"/>
              </w:rPr>
              <w:t>4</w:t>
            </w:r>
            <w:r w:rsidRPr="00317717">
              <w:rPr>
                <w:rFonts w:cs="Meiryo UI"/>
                <w:kern w:val="0"/>
                <w:szCs w:val="18"/>
              </w:rPr>
              <w:t>時間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14078993"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00357B1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1EBFB4B0"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20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10</w:t>
            </w:r>
            <w:r w:rsidRPr="00317717">
              <w:rPr>
                <w:rFonts w:cs="Meiryo UI"/>
                <w:color w:val="000000"/>
                <w:kern w:val="0"/>
                <w:szCs w:val="18"/>
              </w:rPr>
              <w:t>日間</w:t>
            </w:r>
          </w:p>
        </w:tc>
      </w:tr>
      <w:tr w:rsidR="00317717" w:rsidRPr="00317717" w14:paraId="01C7122C" w14:textId="77777777" w:rsidTr="002D4CFB">
        <w:trPr>
          <w:trHeight w:val="360"/>
          <w:jc w:val="right"/>
        </w:trPr>
        <w:tc>
          <w:tcPr>
            <w:tcW w:w="709" w:type="dxa"/>
            <w:vMerge/>
            <w:tcBorders>
              <w:top w:val="nil"/>
              <w:bottom w:val="single" w:sz="4" w:space="0" w:color="auto"/>
              <w:right w:val="nil"/>
            </w:tcBorders>
            <w:vAlign w:val="center"/>
            <w:hideMark/>
          </w:tcPr>
          <w:p w14:paraId="427F8467"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1074BF2"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FF9454C" w14:textId="77777777" w:rsidR="00317717" w:rsidRPr="00317717" w:rsidRDefault="00317717" w:rsidP="00317717">
            <w:pPr>
              <w:widowControl/>
              <w:jc w:val="left"/>
              <w:rPr>
                <w:rFonts w:cs="Meiryo UI"/>
                <w:kern w:val="0"/>
                <w:szCs w:val="18"/>
              </w:rPr>
            </w:pPr>
            <w:r w:rsidRPr="00317717">
              <w:rPr>
                <w:rFonts w:cs="Meiryo UI"/>
                <w:kern w:val="0"/>
                <w:szCs w:val="18"/>
              </w:rPr>
              <w:t>PS</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18E47244"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0F0065B6"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1D4AA3C7"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c>
          <w:tcPr>
            <w:tcW w:w="1566" w:type="dxa"/>
            <w:tcBorders>
              <w:top w:val="nil"/>
              <w:left w:val="nil"/>
              <w:bottom w:val="single" w:sz="4" w:space="0" w:color="auto"/>
            </w:tcBorders>
            <w:shd w:val="clear" w:color="auto" w:fill="auto"/>
            <w:noWrap/>
            <w:vAlign w:val="center"/>
            <w:hideMark/>
          </w:tcPr>
          <w:p w14:paraId="5379C6A9"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w:t>
            </w:r>
          </w:p>
        </w:tc>
      </w:tr>
      <w:tr w:rsidR="00317717" w:rsidRPr="00317717" w14:paraId="15D603C6" w14:textId="77777777" w:rsidTr="002D4CFB">
        <w:trPr>
          <w:trHeight w:val="360"/>
          <w:jc w:val="right"/>
        </w:trPr>
        <w:tc>
          <w:tcPr>
            <w:tcW w:w="709" w:type="dxa"/>
            <w:vMerge/>
            <w:tcBorders>
              <w:top w:val="nil"/>
              <w:bottom w:val="single" w:sz="4" w:space="0" w:color="auto"/>
              <w:right w:val="nil"/>
            </w:tcBorders>
            <w:vAlign w:val="center"/>
            <w:hideMark/>
          </w:tcPr>
          <w:p w14:paraId="4D10CE1E"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4" w:space="0" w:color="000000"/>
              <w:right w:val="single" w:sz="4" w:space="0" w:color="auto"/>
            </w:tcBorders>
            <w:vAlign w:val="center"/>
            <w:hideMark/>
          </w:tcPr>
          <w:p w14:paraId="18C02E38" w14:textId="77777777" w:rsidR="00317717" w:rsidRPr="00317717" w:rsidRDefault="00317717" w:rsidP="00317717">
            <w:pPr>
              <w:widowControl/>
              <w:jc w:val="left"/>
              <w:rPr>
                <w:rFonts w:cs="Meiryo UI"/>
                <w:kern w:val="0"/>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1FB9D23E" w14:textId="77777777" w:rsidR="00317717" w:rsidRPr="00317717" w:rsidRDefault="00317717" w:rsidP="00317717">
            <w:pPr>
              <w:widowControl/>
              <w:jc w:val="left"/>
              <w:rPr>
                <w:rFonts w:cs="Meiryo UI"/>
                <w:kern w:val="0"/>
                <w:szCs w:val="18"/>
              </w:rPr>
            </w:pPr>
            <w:r w:rsidRPr="00317717">
              <w:rPr>
                <w:rFonts w:cs="Meiryo UI"/>
                <w:kern w:val="0"/>
                <w:szCs w:val="18"/>
              </w:rPr>
              <w:t>PA</w:t>
            </w:r>
          </w:p>
        </w:tc>
        <w:tc>
          <w:tcPr>
            <w:tcW w:w="1701" w:type="dxa"/>
            <w:tcBorders>
              <w:top w:val="nil"/>
              <w:left w:val="single" w:sz="4" w:space="0" w:color="auto"/>
              <w:bottom w:val="single" w:sz="4" w:space="0" w:color="auto"/>
              <w:right w:val="dotted" w:sz="4" w:space="0" w:color="auto"/>
            </w:tcBorders>
            <w:shd w:val="clear" w:color="auto" w:fill="auto"/>
            <w:noWrap/>
            <w:vAlign w:val="center"/>
            <w:hideMark/>
          </w:tcPr>
          <w:p w14:paraId="36C35B55"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4" w:space="0" w:color="auto"/>
              <w:right w:val="dotted" w:sz="4" w:space="0" w:color="auto"/>
            </w:tcBorders>
            <w:shd w:val="clear" w:color="auto" w:fill="auto"/>
            <w:noWrap/>
            <w:vAlign w:val="center"/>
            <w:hideMark/>
          </w:tcPr>
          <w:p w14:paraId="7F93984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4" w:space="0" w:color="auto"/>
              <w:right w:val="single" w:sz="4" w:space="0" w:color="auto"/>
            </w:tcBorders>
            <w:shd w:val="clear" w:color="auto" w:fill="auto"/>
            <w:noWrap/>
            <w:vAlign w:val="center"/>
            <w:hideMark/>
          </w:tcPr>
          <w:p w14:paraId="5C46CCAA"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4" w:space="0" w:color="auto"/>
            </w:tcBorders>
            <w:shd w:val="clear" w:color="auto" w:fill="auto"/>
            <w:noWrap/>
            <w:vAlign w:val="center"/>
            <w:hideMark/>
          </w:tcPr>
          <w:p w14:paraId="232677FE"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30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r w:rsidR="00317717" w:rsidRPr="00317717" w14:paraId="6B5B5BD0" w14:textId="77777777" w:rsidTr="002D4CFB">
        <w:trPr>
          <w:trHeight w:val="360"/>
          <w:jc w:val="right"/>
        </w:trPr>
        <w:tc>
          <w:tcPr>
            <w:tcW w:w="709" w:type="dxa"/>
            <w:vMerge/>
            <w:tcBorders>
              <w:top w:val="nil"/>
              <w:bottom w:val="single" w:sz="8" w:space="0" w:color="auto"/>
              <w:right w:val="nil"/>
            </w:tcBorders>
            <w:vAlign w:val="center"/>
            <w:hideMark/>
          </w:tcPr>
          <w:p w14:paraId="4E5B74C2" w14:textId="77777777" w:rsidR="00317717" w:rsidRPr="00317717" w:rsidRDefault="00317717" w:rsidP="00317717">
            <w:pPr>
              <w:widowControl/>
              <w:jc w:val="left"/>
              <w:rPr>
                <w:rFonts w:cs="Meiryo UI"/>
                <w:kern w:val="0"/>
                <w:szCs w:val="18"/>
              </w:rPr>
            </w:pPr>
          </w:p>
        </w:tc>
        <w:tc>
          <w:tcPr>
            <w:tcW w:w="851" w:type="dxa"/>
            <w:vMerge/>
            <w:tcBorders>
              <w:top w:val="nil"/>
              <w:left w:val="single" w:sz="4" w:space="0" w:color="auto"/>
              <w:bottom w:val="single" w:sz="8" w:space="0" w:color="auto"/>
              <w:right w:val="single" w:sz="4" w:space="0" w:color="auto"/>
            </w:tcBorders>
            <w:vAlign w:val="center"/>
            <w:hideMark/>
          </w:tcPr>
          <w:p w14:paraId="259B084D" w14:textId="77777777" w:rsidR="00317717" w:rsidRPr="00317717" w:rsidRDefault="00317717" w:rsidP="00317717">
            <w:pPr>
              <w:widowControl/>
              <w:jc w:val="left"/>
              <w:rPr>
                <w:rFonts w:cs="Meiryo UI"/>
                <w:kern w:val="0"/>
                <w:szCs w:val="18"/>
              </w:rPr>
            </w:pPr>
          </w:p>
        </w:tc>
        <w:tc>
          <w:tcPr>
            <w:tcW w:w="992" w:type="dxa"/>
            <w:tcBorders>
              <w:top w:val="nil"/>
              <w:left w:val="nil"/>
              <w:bottom w:val="single" w:sz="8" w:space="0" w:color="auto"/>
              <w:right w:val="single" w:sz="4" w:space="0" w:color="auto"/>
            </w:tcBorders>
            <w:shd w:val="clear" w:color="auto" w:fill="auto"/>
            <w:vAlign w:val="center"/>
            <w:hideMark/>
          </w:tcPr>
          <w:p w14:paraId="479A32EF" w14:textId="77777777" w:rsidR="00317717" w:rsidRPr="00317717" w:rsidRDefault="00317717" w:rsidP="00317717">
            <w:pPr>
              <w:widowControl/>
              <w:jc w:val="left"/>
              <w:rPr>
                <w:rFonts w:cs="Meiryo UI"/>
                <w:kern w:val="0"/>
                <w:szCs w:val="18"/>
              </w:rPr>
            </w:pPr>
            <w:r w:rsidRPr="00317717">
              <w:rPr>
                <w:rFonts w:cs="Meiryo UI"/>
                <w:kern w:val="0"/>
                <w:szCs w:val="18"/>
              </w:rPr>
              <w:t>その他</w:t>
            </w:r>
          </w:p>
        </w:tc>
        <w:tc>
          <w:tcPr>
            <w:tcW w:w="1701" w:type="dxa"/>
            <w:tcBorders>
              <w:top w:val="nil"/>
              <w:left w:val="single" w:sz="4" w:space="0" w:color="auto"/>
              <w:bottom w:val="single" w:sz="8" w:space="0" w:color="auto"/>
              <w:right w:val="dotted" w:sz="4" w:space="0" w:color="auto"/>
            </w:tcBorders>
            <w:shd w:val="clear" w:color="auto" w:fill="auto"/>
            <w:noWrap/>
            <w:vAlign w:val="center"/>
            <w:hideMark/>
          </w:tcPr>
          <w:p w14:paraId="01A0E72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2</w:t>
            </w:r>
            <w:r w:rsidRPr="00317717">
              <w:rPr>
                <w:rFonts w:cs="Meiryo UI"/>
                <w:color w:val="000000"/>
                <w:kern w:val="0"/>
                <w:szCs w:val="18"/>
              </w:rPr>
              <w:t>日間</w:t>
            </w:r>
          </w:p>
        </w:tc>
        <w:tc>
          <w:tcPr>
            <w:tcW w:w="1559" w:type="dxa"/>
            <w:tcBorders>
              <w:top w:val="nil"/>
              <w:left w:val="dotted" w:sz="4" w:space="0" w:color="auto"/>
              <w:bottom w:val="single" w:sz="8" w:space="0" w:color="auto"/>
              <w:right w:val="dotted" w:sz="4" w:space="0" w:color="auto"/>
            </w:tcBorders>
            <w:shd w:val="clear" w:color="auto" w:fill="auto"/>
            <w:noWrap/>
            <w:vAlign w:val="center"/>
            <w:hideMark/>
          </w:tcPr>
          <w:p w14:paraId="14D14F7D"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60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90</w:t>
            </w:r>
            <w:r w:rsidRPr="00317717">
              <w:rPr>
                <w:rFonts w:cs="Meiryo UI"/>
                <w:color w:val="000000"/>
                <w:kern w:val="0"/>
                <w:szCs w:val="18"/>
              </w:rPr>
              <w:t>分間</w:t>
            </w:r>
          </w:p>
        </w:tc>
        <w:tc>
          <w:tcPr>
            <w:tcW w:w="1559" w:type="dxa"/>
            <w:tcBorders>
              <w:top w:val="nil"/>
              <w:left w:val="dotted" w:sz="4" w:space="0" w:color="auto"/>
              <w:bottom w:val="single" w:sz="8" w:space="0" w:color="auto"/>
              <w:right w:val="single" w:sz="4" w:space="0" w:color="auto"/>
            </w:tcBorders>
            <w:shd w:val="clear" w:color="auto" w:fill="auto"/>
            <w:noWrap/>
            <w:vAlign w:val="center"/>
            <w:hideMark/>
          </w:tcPr>
          <w:p w14:paraId="3CE33359"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40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30</w:t>
            </w:r>
            <w:r w:rsidRPr="00317717">
              <w:rPr>
                <w:rFonts w:cs="Meiryo UI"/>
                <w:color w:val="000000"/>
                <w:kern w:val="0"/>
                <w:szCs w:val="18"/>
              </w:rPr>
              <w:t>分間</w:t>
            </w:r>
          </w:p>
        </w:tc>
        <w:tc>
          <w:tcPr>
            <w:tcW w:w="1566" w:type="dxa"/>
            <w:tcBorders>
              <w:top w:val="nil"/>
              <w:left w:val="nil"/>
              <w:bottom w:val="single" w:sz="8" w:space="0" w:color="auto"/>
            </w:tcBorders>
            <w:shd w:val="clear" w:color="auto" w:fill="auto"/>
            <w:noWrap/>
            <w:vAlign w:val="center"/>
            <w:hideMark/>
          </w:tcPr>
          <w:p w14:paraId="7335A081" w14:textId="77777777" w:rsidR="00317717" w:rsidRPr="00317717" w:rsidRDefault="00317717" w:rsidP="00317717">
            <w:pPr>
              <w:widowControl/>
              <w:jc w:val="left"/>
              <w:rPr>
                <w:rFonts w:cs="Meiryo UI"/>
                <w:color w:val="000000"/>
                <w:kern w:val="0"/>
                <w:szCs w:val="18"/>
              </w:rPr>
            </w:pPr>
            <w:r w:rsidRPr="00317717">
              <w:rPr>
                <w:rFonts w:cs="Meiryo UI"/>
                <w:color w:val="000000"/>
                <w:kern w:val="0"/>
                <w:szCs w:val="18"/>
              </w:rPr>
              <w:t>30</w:t>
            </w:r>
            <w:r w:rsidRPr="00317717">
              <w:rPr>
                <w:rFonts w:cs="ＭＳ 明朝"/>
                <w:color w:val="000000"/>
                <w:kern w:val="0"/>
                <w:szCs w:val="18"/>
              </w:rPr>
              <w:t xml:space="preserve"> °C</w:t>
            </w:r>
            <w:r w:rsidRPr="00317717">
              <w:rPr>
                <w:rFonts w:cs="Meiryo UI" w:hint="eastAsia"/>
                <w:color w:val="000000"/>
                <w:kern w:val="0"/>
                <w:szCs w:val="18"/>
              </w:rPr>
              <w:t>・</w:t>
            </w:r>
            <w:r w:rsidRPr="00317717">
              <w:rPr>
                <w:rFonts w:cs="Meiryo UI"/>
                <w:color w:val="000000"/>
                <w:kern w:val="0"/>
                <w:szCs w:val="18"/>
              </w:rPr>
              <w:t>5</w:t>
            </w:r>
            <w:r w:rsidRPr="00317717">
              <w:rPr>
                <w:rFonts w:cs="Meiryo UI"/>
                <w:color w:val="000000"/>
                <w:kern w:val="0"/>
                <w:szCs w:val="18"/>
              </w:rPr>
              <w:t>日間</w:t>
            </w:r>
          </w:p>
        </w:tc>
      </w:tr>
    </w:tbl>
    <w:p w14:paraId="2ADE2A95" w14:textId="77777777" w:rsidR="00317717" w:rsidRPr="00317717" w:rsidRDefault="00317717" w:rsidP="00317717">
      <w:pPr>
        <w:spacing w:line="240" w:lineRule="exact"/>
        <w:ind w:leftChars="300" w:left="630"/>
        <w:rPr>
          <w:szCs w:val="21"/>
        </w:rPr>
      </w:pPr>
      <w:r w:rsidRPr="00317717">
        <w:rPr>
          <w:rFonts w:hint="eastAsia"/>
          <w:szCs w:val="21"/>
        </w:rPr>
        <w:t>※１　適用可能な温度・時間条件がない場合は「</w:t>
      </w:r>
      <w:r w:rsidRPr="00317717">
        <w:rPr>
          <w:rFonts w:hint="eastAsia"/>
          <w:szCs w:val="21"/>
        </w:rPr>
        <w:t>-</w:t>
      </w:r>
      <w:r w:rsidRPr="00317717">
        <w:rPr>
          <w:rFonts w:hint="eastAsia"/>
          <w:szCs w:val="21"/>
        </w:rPr>
        <w:t>」と記載。</w:t>
      </w:r>
    </w:p>
    <w:p w14:paraId="28145EE3" w14:textId="77777777" w:rsidR="00317717" w:rsidRPr="00317717" w:rsidRDefault="00317717" w:rsidP="00317717">
      <w:pPr>
        <w:spacing w:line="240" w:lineRule="exact"/>
        <w:ind w:leftChars="300" w:left="1050" w:hangingChars="200" w:hanging="420"/>
        <w:rPr>
          <w:szCs w:val="21"/>
        </w:rPr>
      </w:pPr>
      <w:r w:rsidRPr="00317717">
        <w:rPr>
          <w:rFonts w:hint="eastAsia"/>
          <w:szCs w:val="21"/>
        </w:rPr>
        <w:t xml:space="preserve">※２　</w:t>
      </w:r>
      <w:r w:rsidRPr="00317717">
        <w:rPr>
          <w:rFonts w:hint="eastAsia"/>
          <w:szCs w:val="21"/>
        </w:rPr>
        <w:t>PE</w:t>
      </w:r>
      <w:r w:rsidRPr="00317717">
        <w:rPr>
          <w:rFonts w:hint="eastAsia"/>
          <w:szCs w:val="21"/>
        </w:rPr>
        <w:t>（ポリエチレン）、</w:t>
      </w:r>
      <w:r w:rsidRPr="00317717">
        <w:rPr>
          <w:rFonts w:hint="eastAsia"/>
          <w:szCs w:val="21"/>
        </w:rPr>
        <w:t>PP</w:t>
      </w:r>
      <w:r w:rsidRPr="00317717">
        <w:rPr>
          <w:rFonts w:hint="eastAsia"/>
          <w:szCs w:val="21"/>
        </w:rPr>
        <w:t>（ポリプロピレン）、</w:t>
      </w:r>
      <w:r w:rsidRPr="00317717">
        <w:rPr>
          <w:rFonts w:hint="eastAsia"/>
          <w:szCs w:val="21"/>
        </w:rPr>
        <w:t>PET</w:t>
      </w:r>
      <w:r w:rsidRPr="00317717">
        <w:rPr>
          <w:rFonts w:hint="eastAsia"/>
          <w:szCs w:val="21"/>
        </w:rPr>
        <w:t>（ポリエチレンテレフタレート）、</w:t>
      </w:r>
      <w:r w:rsidRPr="00317717">
        <w:rPr>
          <w:rFonts w:hint="eastAsia"/>
          <w:szCs w:val="21"/>
        </w:rPr>
        <w:t>PVC</w:t>
      </w:r>
      <w:r w:rsidRPr="00317717">
        <w:rPr>
          <w:rFonts w:hint="eastAsia"/>
          <w:szCs w:val="21"/>
        </w:rPr>
        <w:t>（ポリ塩化ビニル）、</w:t>
      </w:r>
      <w:r w:rsidRPr="00317717">
        <w:rPr>
          <w:rFonts w:hint="eastAsia"/>
          <w:szCs w:val="21"/>
        </w:rPr>
        <w:t>PVDC</w:t>
      </w:r>
      <w:r w:rsidRPr="00317717">
        <w:rPr>
          <w:rFonts w:hint="eastAsia"/>
          <w:szCs w:val="21"/>
        </w:rPr>
        <w:t>（ポリ塩化ビニリデン）、</w:t>
      </w:r>
      <w:r w:rsidRPr="00317717">
        <w:rPr>
          <w:rFonts w:hint="eastAsia"/>
          <w:szCs w:val="21"/>
        </w:rPr>
        <w:t>PS</w:t>
      </w:r>
      <w:r w:rsidRPr="00317717">
        <w:rPr>
          <w:rFonts w:hint="eastAsia"/>
          <w:szCs w:val="21"/>
        </w:rPr>
        <w:t>（ポリスチレン）、</w:t>
      </w:r>
      <w:r w:rsidRPr="00317717">
        <w:rPr>
          <w:rFonts w:hint="eastAsia"/>
          <w:szCs w:val="21"/>
        </w:rPr>
        <w:t>PA</w:t>
      </w:r>
      <w:r w:rsidRPr="00317717">
        <w:rPr>
          <w:rFonts w:hint="eastAsia"/>
          <w:szCs w:val="21"/>
        </w:rPr>
        <w:t>（ポリアミド）</w:t>
      </w:r>
    </w:p>
    <w:p w14:paraId="3088EC41" w14:textId="77777777" w:rsidR="00317717" w:rsidRPr="00317717" w:rsidRDefault="00317717" w:rsidP="00317717">
      <w:pPr>
        <w:spacing w:line="360" w:lineRule="exact"/>
        <w:rPr>
          <w:szCs w:val="22"/>
        </w:rPr>
      </w:pPr>
    </w:p>
    <w:p w14:paraId="0FDC3F86" w14:textId="77777777" w:rsidR="00317717" w:rsidRPr="00317717" w:rsidRDefault="00317717" w:rsidP="00317717">
      <w:r w:rsidRPr="00317717">
        <w:rPr>
          <w:rFonts w:hint="eastAsia"/>
        </w:rPr>
        <w:t>ｃ　なお、溶出試験の温度・時間条件の採用に当たっては、以下についても考慮する。</w:t>
      </w:r>
    </w:p>
    <w:p w14:paraId="0F7DBD37" w14:textId="77777777" w:rsidR="00317717" w:rsidRPr="00317717" w:rsidRDefault="00317717" w:rsidP="00317717">
      <w:r w:rsidRPr="00317717">
        <w:rPr>
          <w:rFonts w:hint="eastAsia"/>
        </w:rPr>
        <w:t>（ａ）合成樹脂の耐熱温度が、溶出試験の温度・時間条件として定める温度条件よりも低い場合は、当該耐熱温度を考慮して設定した温度条件に置き換えて、溶出試験を実施することができる。</w:t>
      </w:r>
    </w:p>
    <w:p w14:paraId="65D0B009" w14:textId="77777777" w:rsidR="00317717" w:rsidRPr="00317717" w:rsidRDefault="00317717" w:rsidP="00317717"/>
    <w:p w14:paraId="11FE26EF" w14:textId="77777777" w:rsidR="00317717" w:rsidRPr="00317717" w:rsidRDefault="00317717" w:rsidP="00317717">
      <w:r w:rsidRPr="00317717">
        <w:rPr>
          <w:rFonts w:hint="eastAsia"/>
        </w:rPr>
        <w:t>（ｂ）食品に適用する際の時間条件が</w:t>
      </w:r>
      <w:r w:rsidRPr="00317717">
        <w:rPr>
          <w:rFonts w:hint="eastAsia"/>
        </w:rPr>
        <w:t>30</w:t>
      </w:r>
      <w:r w:rsidRPr="00317717">
        <w:rPr>
          <w:rFonts w:hint="eastAsia"/>
        </w:rPr>
        <w:t>分以内である場合は、「低温・長時間」の温度・時間条件での溶出試験を省略することができる。</w:t>
      </w:r>
    </w:p>
    <w:p w14:paraId="5E28543F" w14:textId="77777777" w:rsidR="00317717" w:rsidRPr="00317717" w:rsidRDefault="00317717" w:rsidP="00317717"/>
    <w:p w14:paraId="4C34E248" w14:textId="77777777" w:rsidR="00317717" w:rsidRPr="00317717" w:rsidRDefault="00317717" w:rsidP="00317717">
      <w:r w:rsidRPr="00317717">
        <w:rPr>
          <w:rFonts w:hint="eastAsia"/>
        </w:rPr>
        <w:t xml:space="preserve">　　⑤　反復回数</w:t>
      </w:r>
    </w:p>
    <w:p w14:paraId="23D9C57D" w14:textId="77777777" w:rsidR="00317717" w:rsidRPr="00317717" w:rsidRDefault="00317717" w:rsidP="00317717">
      <w:r w:rsidRPr="00317717">
        <w:rPr>
          <w:rFonts w:hint="eastAsia"/>
        </w:rPr>
        <w:t xml:space="preserve">　　　　溶出試験の反復回数は</w:t>
      </w:r>
      <w:r w:rsidRPr="00317717">
        <w:rPr>
          <w:rFonts w:hint="eastAsia"/>
        </w:rPr>
        <w:t>3</w:t>
      </w:r>
      <w:r w:rsidRPr="00317717">
        <w:rPr>
          <w:rFonts w:hint="eastAsia"/>
        </w:rPr>
        <w:t>回以上とする。</w:t>
      </w:r>
    </w:p>
    <w:p w14:paraId="747A2460" w14:textId="77777777" w:rsidR="00317717" w:rsidRPr="00317717" w:rsidRDefault="00317717" w:rsidP="00317717"/>
    <w:p w14:paraId="0CD25A29" w14:textId="77777777" w:rsidR="00317717" w:rsidRPr="00317717" w:rsidRDefault="00317717" w:rsidP="00317717">
      <w:r w:rsidRPr="00317717">
        <w:rPr>
          <w:rFonts w:hint="eastAsia"/>
        </w:rPr>
        <w:t>２　食品擬似溶媒の分析</w:t>
      </w:r>
    </w:p>
    <w:p w14:paraId="7CD97DEE" w14:textId="77777777" w:rsidR="00317717" w:rsidRPr="00317717" w:rsidRDefault="00317717" w:rsidP="00317717">
      <w:r w:rsidRPr="00317717">
        <w:rPr>
          <w:rFonts w:hint="eastAsia"/>
        </w:rPr>
        <w:t>（１）分析法</w:t>
      </w:r>
    </w:p>
    <w:p w14:paraId="3EC105A7" w14:textId="77777777" w:rsidR="00317717" w:rsidRPr="00317717" w:rsidRDefault="00317717" w:rsidP="00317717">
      <w:r w:rsidRPr="00317717">
        <w:rPr>
          <w:rFonts w:hint="eastAsia"/>
        </w:rPr>
        <w:t xml:space="preserve">　　　食品擬似溶媒への移行が想定される物質（評価要請物質が添加剤である場合はその添加剤、評価要請物質が基ポリマーである場合はその構成モノマーとし、食品擬似溶媒への移行が想定される不純物、副生成物又は分解物</w:t>
      </w:r>
      <w:r w:rsidRPr="00317717">
        <w:rPr>
          <w:rFonts w:hint="eastAsia"/>
        </w:rPr>
        <w:t>[15]</w:t>
      </w:r>
      <w:r w:rsidRPr="00317717">
        <w:rPr>
          <w:rFonts w:hint="eastAsia"/>
        </w:rPr>
        <w:t>も含む。以下「ターゲット物質」という。）の物理化学的性質を考慮して、適切な検出原理を有する分析機器を選択し、妥当性が確認された又は良好な性能であることが確認された適切な感度を有する分析法を採用する。</w:t>
      </w:r>
    </w:p>
    <w:p w14:paraId="0E02AA9E" w14:textId="77777777" w:rsidR="00317717" w:rsidRPr="00317717" w:rsidRDefault="00317717" w:rsidP="00317717"/>
    <w:p w14:paraId="175825CD" w14:textId="77777777" w:rsidR="00317717" w:rsidRPr="00317717" w:rsidRDefault="00317717" w:rsidP="00317717">
      <w:r w:rsidRPr="00317717">
        <w:rPr>
          <w:rFonts w:hint="eastAsia"/>
        </w:rPr>
        <w:t>（２）分析法の性能検証</w:t>
      </w:r>
    </w:p>
    <w:p w14:paraId="2BAED801" w14:textId="77777777" w:rsidR="00317717" w:rsidRPr="00317717" w:rsidRDefault="00317717" w:rsidP="00317717">
      <w:r w:rsidRPr="00317717">
        <w:rPr>
          <w:rFonts w:hint="eastAsia"/>
        </w:rPr>
        <w:t xml:space="preserve">　　　溶出試験に使用する食品擬似溶媒ごとに分析法の性能を検証する。ターゲット物質を添加した食品擬似溶媒を分析に供し、得られた真度（回収率）及び精度（室内再現精度）をそれぞれの目標値と比較し、採用する分析法の性能が良好であるかを検証する。</w:t>
      </w:r>
    </w:p>
    <w:p w14:paraId="6DA1707B" w14:textId="77777777" w:rsidR="00317717" w:rsidRPr="00317717" w:rsidRDefault="00317717" w:rsidP="00317717"/>
    <w:p w14:paraId="656521E2" w14:textId="77777777" w:rsidR="00317717" w:rsidRPr="00317717" w:rsidRDefault="00317717" w:rsidP="00317717">
      <w:r w:rsidRPr="00317717">
        <w:rPr>
          <w:rFonts w:hint="eastAsia"/>
        </w:rPr>
        <w:t xml:space="preserve">　　①　添加方法</w:t>
      </w:r>
    </w:p>
    <w:p w14:paraId="73D1B709" w14:textId="77777777" w:rsidR="00317717" w:rsidRPr="00317717" w:rsidRDefault="00317717" w:rsidP="00317717">
      <w:r w:rsidRPr="00317717">
        <w:rPr>
          <w:rFonts w:hint="eastAsia"/>
        </w:rPr>
        <w:t xml:space="preserve">　　　ａ　溶出試験後に得られた食品擬似溶媒を分析に供し、当該食品擬似溶媒中のターゲット物質の濃度を予備的に推定する。</w:t>
      </w:r>
    </w:p>
    <w:p w14:paraId="4F67CF9A" w14:textId="77777777" w:rsidR="00317717" w:rsidRPr="00317717" w:rsidRDefault="00317717" w:rsidP="00317717"/>
    <w:p w14:paraId="5C94202F" w14:textId="77777777" w:rsidR="00317717" w:rsidRPr="00317717" w:rsidRDefault="00317717" w:rsidP="00317717">
      <w:pPr>
        <w:ind w:firstLineChars="300" w:firstLine="630"/>
      </w:pPr>
      <w:r w:rsidRPr="00317717">
        <w:rPr>
          <w:rFonts w:hint="eastAsia"/>
        </w:rPr>
        <w:t>ｂ　予備的に推定したターゲット物質の濃度に基づき、当該濃度とほぼ同等となるよう、新たに用意した溶出試験後の食品擬似溶媒</w:t>
      </w:r>
      <w:r w:rsidRPr="00317717">
        <w:rPr>
          <w:rFonts w:hint="eastAsia"/>
        </w:rPr>
        <w:t>[16]</w:t>
      </w:r>
      <w:r w:rsidRPr="00317717">
        <w:rPr>
          <w:rFonts w:hint="eastAsia"/>
        </w:rPr>
        <w:t>にターゲット物質を添加する。なお、予備的に推定したターゲット物質の濃度が定量下限値未満又は定量下限値に近い濃度である場合は、定量下限値の</w:t>
      </w:r>
      <w:r w:rsidRPr="00317717">
        <w:rPr>
          <w:rFonts w:hint="eastAsia"/>
        </w:rPr>
        <w:t>2</w:t>
      </w:r>
      <w:r w:rsidRPr="00317717">
        <w:rPr>
          <w:rFonts w:hint="eastAsia"/>
        </w:rPr>
        <w:t>倍の濃度となるよう、ターゲット物質を添加する。</w:t>
      </w:r>
    </w:p>
    <w:p w14:paraId="39A391BA" w14:textId="77777777" w:rsidR="00317717" w:rsidRPr="00317717" w:rsidRDefault="00317717" w:rsidP="00317717"/>
    <w:p w14:paraId="531A6090" w14:textId="77777777" w:rsidR="00317717" w:rsidRPr="00317717" w:rsidRDefault="00317717" w:rsidP="00317717">
      <w:pPr>
        <w:ind w:firstLineChars="300" w:firstLine="630"/>
      </w:pPr>
      <w:r w:rsidRPr="00317717">
        <w:rPr>
          <w:rFonts w:hint="eastAsia"/>
        </w:rPr>
        <w:t>ｃ　ターゲット物質の添加後、食品擬似溶媒をよく撹拌し、</w:t>
      </w:r>
      <w:r w:rsidRPr="00317717">
        <w:rPr>
          <w:rFonts w:hint="eastAsia"/>
        </w:rPr>
        <w:t>30</w:t>
      </w:r>
      <w:r w:rsidRPr="00317717">
        <w:rPr>
          <w:rFonts w:hint="eastAsia"/>
        </w:rPr>
        <w:t>分程度放置した上で分析操作に供する。</w:t>
      </w:r>
    </w:p>
    <w:p w14:paraId="35F765E8" w14:textId="77777777" w:rsidR="00317717" w:rsidRPr="00317717" w:rsidRDefault="00317717" w:rsidP="00317717"/>
    <w:p w14:paraId="6F0D36D7" w14:textId="77777777" w:rsidR="00317717" w:rsidRPr="00317717" w:rsidRDefault="00317717" w:rsidP="00317717">
      <w:pPr>
        <w:ind w:firstLineChars="200" w:firstLine="420"/>
      </w:pPr>
      <w:r w:rsidRPr="00317717">
        <w:rPr>
          <w:rFonts w:hint="eastAsia"/>
        </w:rPr>
        <w:t>②　各パラメータの確認</w:t>
      </w:r>
    </w:p>
    <w:p w14:paraId="68FDD3D5" w14:textId="77777777" w:rsidR="00317717" w:rsidRPr="00317717" w:rsidRDefault="00317717" w:rsidP="00317717">
      <w:r w:rsidRPr="00317717">
        <w:rPr>
          <w:rFonts w:hint="eastAsia"/>
        </w:rPr>
        <w:t xml:space="preserve">　　　検出下限値及び定量下限値、検量線の範囲及び相関性、真度並びに精度を確認する。なお、検量線については、以下のａのとおりとする。また、真度及び精度については、以下のｂ及びｃに基づき、それぞれの目標値との比較を行う。</w:t>
      </w:r>
    </w:p>
    <w:p w14:paraId="6CB48AC9" w14:textId="77777777" w:rsidR="00317717" w:rsidRPr="00317717" w:rsidRDefault="00317717" w:rsidP="00317717">
      <w:r w:rsidRPr="00317717">
        <w:rPr>
          <w:rFonts w:hint="eastAsia"/>
        </w:rPr>
        <w:t xml:space="preserve">　　　ａ　検量線</w:t>
      </w:r>
    </w:p>
    <w:p w14:paraId="653D3D40" w14:textId="77777777" w:rsidR="00317717" w:rsidRPr="00317717" w:rsidRDefault="00317717" w:rsidP="00317717">
      <w:r w:rsidRPr="00317717">
        <w:rPr>
          <w:rFonts w:hint="eastAsia"/>
        </w:rPr>
        <w:t xml:space="preserve">　　　　食品擬似溶媒中のターゲット物質の濃度を含む、異なる</w:t>
      </w:r>
      <w:r w:rsidRPr="00317717">
        <w:rPr>
          <w:rFonts w:hint="eastAsia"/>
        </w:rPr>
        <w:t>3</w:t>
      </w:r>
      <w:r w:rsidRPr="00317717">
        <w:rPr>
          <w:rFonts w:hint="eastAsia"/>
        </w:rPr>
        <w:t>点以上の濃度点を用いて検量線を作成し、当該検量線の決定係数が</w:t>
      </w:r>
      <w:r w:rsidRPr="00317717">
        <w:rPr>
          <w:rFonts w:hint="eastAsia"/>
        </w:rPr>
        <w:t>0.99</w:t>
      </w:r>
      <w:r w:rsidRPr="00317717">
        <w:rPr>
          <w:rFonts w:hint="eastAsia"/>
        </w:rPr>
        <w:t>以上であることを確認する。</w:t>
      </w:r>
    </w:p>
    <w:p w14:paraId="7963A061" w14:textId="77777777" w:rsidR="00317717" w:rsidRPr="00317717" w:rsidRDefault="00317717" w:rsidP="00317717"/>
    <w:p w14:paraId="7E0CAB29" w14:textId="77777777" w:rsidR="00317717" w:rsidRPr="00317717" w:rsidRDefault="00317717" w:rsidP="00317717">
      <w:r w:rsidRPr="00317717">
        <w:rPr>
          <w:rFonts w:hint="eastAsia"/>
        </w:rPr>
        <w:t xml:space="preserve">　　　ｂ　真度</w:t>
      </w:r>
    </w:p>
    <w:p w14:paraId="470F42E6" w14:textId="77777777" w:rsidR="00317717" w:rsidRPr="00317717" w:rsidRDefault="00317717" w:rsidP="00317717">
      <w:r w:rsidRPr="00317717">
        <w:rPr>
          <w:rFonts w:hint="eastAsia"/>
        </w:rPr>
        <w:t xml:space="preserve">　　　　</w:t>
      </w:r>
      <w:r w:rsidRPr="00317717">
        <w:rPr>
          <w:rFonts w:hint="eastAsia"/>
        </w:rPr>
        <w:t>5</w:t>
      </w:r>
      <w:r w:rsidRPr="00317717">
        <w:rPr>
          <w:rFonts w:hint="eastAsia"/>
        </w:rPr>
        <w:t>回以上の繰り返し試験の分析結果に基づき、回収率の平均値を算出する。回収率の目標値は別表３のとおりとする。なお、真度の補正を目的として、安定同位体標識標準品又は類似物質を食品擬似溶媒に添加した場合は、これらの回収率が</w:t>
      </w:r>
      <w:r w:rsidRPr="00317717">
        <w:rPr>
          <w:rFonts w:hint="eastAsia"/>
        </w:rPr>
        <w:t>40 %</w:t>
      </w:r>
      <w:r w:rsidRPr="00317717">
        <w:rPr>
          <w:rFonts w:hint="eastAsia"/>
        </w:rPr>
        <w:t>以上であることを確認する。</w:t>
      </w:r>
    </w:p>
    <w:p w14:paraId="2F8646E6" w14:textId="77777777" w:rsidR="00317717" w:rsidRPr="00317717" w:rsidRDefault="00317717" w:rsidP="00317717"/>
    <w:p w14:paraId="4D5ABB1F" w14:textId="77777777" w:rsidR="00317717" w:rsidRPr="00317717" w:rsidRDefault="00317717" w:rsidP="00317717">
      <w:r w:rsidRPr="00317717">
        <w:rPr>
          <w:rFonts w:hint="eastAsia"/>
        </w:rPr>
        <w:t xml:space="preserve">　　　ｃ　精度</w:t>
      </w:r>
    </w:p>
    <w:p w14:paraId="2CC97EBC" w14:textId="77777777" w:rsidR="00317717" w:rsidRPr="00317717" w:rsidRDefault="00317717" w:rsidP="00317717">
      <w:r w:rsidRPr="00317717">
        <w:rPr>
          <w:rFonts w:hint="eastAsia"/>
        </w:rPr>
        <w:t xml:space="preserve">        </w:t>
      </w:r>
      <w:r w:rsidRPr="00317717">
        <w:rPr>
          <w:rFonts w:hint="eastAsia"/>
        </w:rPr>
        <w:t>自由度が</w:t>
      </w:r>
      <w:r w:rsidRPr="00317717">
        <w:rPr>
          <w:rFonts w:hint="eastAsia"/>
        </w:rPr>
        <w:t>4</w:t>
      </w:r>
      <w:r w:rsidRPr="00317717">
        <w:rPr>
          <w:rFonts w:hint="eastAsia"/>
        </w:rPr>
        <w:t>以上で分散の推定が可能な定量値が得られるよう実験計画を策定し、当該計画に基づいて実施した繰り返し試験の分析結果に基づき、室内再現精度を算出する。室内再現精度の目標値は別表３のとおりとする。</w:t>
      </w:r>
    </w:p>
    <w:p w14:paraId="490FD068" w14:textId="77777777" w:rsidR="00317717" w:rsidRPr="00317717" w:rsidRDefault="00317717" w:rsidP="00317717"/>
    <w:p w14:paraId="7EBB0503" w14:textId="77777777" w:rsidR="00317717" w:rsidRPr="00317717" w:rsidRDefault="00317717" w:rsidP="00317717">
      <w:pPr>
        <w:spacing w:line="360" w:lineRule="exact"/>
        <w:ind w:firstLineChars="1200" w:firstLine="2520"/>
        <w:rPr>
          <w:szCs w:val="22"/>
        </w:rPr>
      </w:pPr>
      <w:r w:rsidRPr="00317717">
        <w:rPr>
          <w:rFonts w:hint="eastAsia"/>
          <w:szCs w:val="22"/>
        </w:rPr>
        <w:t>別表３　回収率、室内再現精度の目標値</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9"/>
        <w:gridCol w:w="1275"/>
        <w:gridCol w:w="2837"/>
        <w:gridCol w:w="2658"/>
      </w:tblGrid>
      <w:tr w:rsidR="00317717" w:rsidRPr="00317717" w14:paraId="5624C89D" w14:textId="77777777" w:rsidTr="002D4CFB">
        <w:tc>
          <w:tcPr>
            <w:tcW w:w="3260" w:type="dxa"/>
            <w:gridSpan w:val="3"/>
            <w:tcBorders>
              <w:top w:val="single" w:sz="8" w:space="0" w:color="auto"/>
              <w:left w:val="nil"/>
            </w:tcBorders>
            <w:shd w:val="clear" w:color="auto" w:fill="auto"/>
          </w:tcPr>
          <w:p w14:paraId="67BC3F1F" w14:textId="77777777" w:rsidR="00317717" w:rsidRPr="00317717" w:rsidRDefault="00317717" w:rsidP="00317717">
            <w:pPr>
              <w:spacing w:line="360" w:lineRule="exact"/>
              <w:jc w:val="center"/>
              <w:rPr>
                <w:szCs w:val="22"/>
              </w:rPr>
            </w:pPr>
            <w:r w:rsidRPr="00317717">
              <w:rPr>
                <w:rFonts w:hint="eastAsia"/>
                <w:szCs w:val="22"/>
              </w:rPr>
              <w:t>食品擬似溶媒中の濃度</w:t>
            </w:r>
          </w:p>
          <w:p w14:paraId="3BCE6BFE"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µ</w:t>
            </w:r>
            <w:r w:rsidRPr="00317717">
              <w:rPr>
                <w:szCs w:val="22"/>
              </w:rPr>
              <w:t>g/mL</w:t>
            </w:r>
            <w:r w:rsidRPr="00317717">
              <w:rPr>
                <w:rFonts w:hint="eastAsia"/>
                <w:szCs w:val="22"/>
              </w:rPr>
              <w:t>］</w:t>
            </w:r>
          </w:p>
        </w:tc>
        <w:tc>
          <w:tcPr>
            <w:tcW w:w="2837" w:type="dxa"/>
            <w:tcBorders>
              <w:top w:val="single" w:sz="8" w:space="0" w:color="auto"/>
            </w:tcBorders>
            <w:shd w:val="clear" w:color="auto" w:fill="auto"/>
          </w:tcPr>
          <w:p w14:paraId="7911C00B" w14:textId="77777777" w:rsidR="00317717" w:rsidRPr="00317717" w:rsidRDefault="00317717" w:rsidP="00317717">
            <w:pPr>
              <w:spacing w:line="360" w:lineRule="exact"/>
              <w:jc w:val="center"/>
              <w:rPr>
                <w:szCs w:val="22"/>
              </w:rPr>
            </w:pPr>
            <w:r w:rsidRPr="00317717">
              <w:rPr>
                <w:rFonts w:hint="eastAsia"/>
                <w:szCs w:val="22"/>
              </w:rPr>
              <w:t>回収率</w:t>
            </w:r>
          </w:p>
          <w:p w14:paraId="39015EDB" w14:textId="77777777" w:rsidR="00317717" w:rsidRPr="00317717" w:rsidRDefault="00317717" w:rsidP="00317717">
            <w:pPr>
              <w:spacing w:line="360" w:lineRule="exact"/>
              <w:jc w:val="center"/>
              <w:rPr>
                <w:szCs w:val="22"/>
              </w:rPr>
            </w:pPr>
            <w:r w:rsidRPr="00317717">
              <w:rPr>
                <w:rFonts w:hint="eastAsia"/>
                <w:szCs w:val="22"/>
              </w:rPr>
              <w:t>［</w:t>
            </w:r>
            <w:r w:rsidRPr="00317717">
              <w:rPr>
                <w:szCs w:val="22"/>
              </w:rPr>
              <w:t>%</w:t>
            </w:r>
            <w:r w:rsidRPr="00317717">
              <w:rPr>
                <w:rFonts w:hint="eastAsia"/>
                <w:szCs w:val="22"/>
              </w:rPr>
              <w:t>］</w:t>
            </w:r>
          </w:p>
        </w:tc>
        <w:tc>
          <w:tcPr>
            <w:tcW w:w="2658" w:type="dxa"/>
            <w:tcBorders>
              <w:top w:val="single" w:sz="8" w:space="0" w:color="auto"/>
              <w:bottom w:val="single" w:sz="4" w:space="0" w:color="auto"/>
              <w:right w:val="nil"/>
            </w:tcBorders>
            <w:shd w:val="clear" w:color="auto" w:fill="auto"/>
          </w:tcPr>
          <w:p w14:paraId="04A0D0F4" w14:textId="77777777" w:rsidR="00317717" w:rsidRPr="00317717" w:rsidRDefault="00317717" w:rsidP="00317717">
            <w:pPr>
              <w:spacing w:line="360" w:lineRule="exact"/>
              <w:jc w:val="center"/>
              <w:rPr>
                <w:szCs w:val="22"/>
              </w:rPr>
            </w:pPr>
            <w:r w:rsidRPr="00317717">
              <w:rPr>
                <w:rFonts w:hint="eastAsia"/>
                <w:szCs w:val="22"/>
              </w:rPr>
              <w:t>室内再現精度</w:t>
            </w:r>
          </w:p>
          <w:p w14:paraId="287CC881" w14:textId="77777777" w:rsidR="00317717" w:rsidRPr="00317717" w:rsidRDefault="00317717" w:rsidP="00317717">
            <w:pPr>
              <w:spacing w:line="360" w:lineRule="exact"/>
              <w:jc w:val="center"/>
              <w:rPr>
                <w:szCs w:val="22"/>
              </w:rPr>
            </w:pPr>
            <w:r w:rsidRPr="00317717">
              <w:rPr>
                <w:rFonts w:hint="eastAsia"/>
                <w:szCs w:val="22"/>
              </w:rPr>
              <w:t>［</w:t>
            </w:r>
            <w:r w:rsidRPr="00317717">
              <w:rPr>
                <w:szCs w:val="22"/>
              </w:rPr>
              <w:t>%</w:t>
            </w:r>
            <w:r w:rsidRPr="00317717">
              <w:rPr>
                <w:rFonts w:hint="eastAsia"/>
                <w:szCs w:val="22"/>
              </w:rPr>
              <w:t>］</w:t>
            </w:r>
          </w:p>
        </w:tc>
      </w:tr>
      <w:tr w:rsidR="00317717" w:rsidRPr="00317717" w14:paraId="1C2522F0" w14:textId="77777777" w:rsidTr="002D4CFB">
        <w:tc>
          <w:tcPr>
            <w:tcW w:w="1276" w:type="dxa"/>
            <w:tcBorders>
              <w:left w:val="nil"/>
              <w:right w:val="nil"/>
            </w:tcBorders>
            <w:shd w:val="clear" w:color="auto" w:fill="auto"/>
          </w:tcPr>
          <w:p w14:paraId="5C312160" w14:textId="77777777" w:rsidR="00317717" w:rsidRPr="00317717" w:rsidRDefault="00317717" w:rsidP="00317717">
            <w:pPr>
              <w:spacing w:line="360" w:lineRule="exact"/>
              <w:rPr>
                <w:szCs w:val="22"/>
              </w:rPr>
            </w:pPr>
          </w:p>
        </w:tc>
        <w:tc>
          <w:tcPr>
            <w:tcW w:w="709" w:type="dxa"/>
            <w:tcBorders>
              <w:left w:val="nil"/>
              <w:right w:val="nil"/>
            </w:tcBorders>
            <w:shd w:val="clear" w:color="auto" w:fill="auto"/>
          </w:tcPr>
          <w:p w14:paraId="63DA40C1" w14:textId="77777777" w:rsidR="00317717" w:rsidRPr="00317717" w:rsidRDefault="00317717" w:rsidP="00317717">
            <w:pPr>
              <w:spacing w:line="360" w:lineRule="exact"/>
              <w:jc w:val="center"/>
              <w:rPr>
                <w:szCs w:val="22"/>
              </w:rPr>
            </w:pPr>
            <w:r w:rsidRPr="00317717">
              <w:rPr>
                <w:rFonts w:hint="eastAsia"/>
                <w:szCs w:val="22"/>
              </w:rPr>
              <w:t>～</w:t>
            </w:r>
          </w:p>
        </w:tc>
        <w:tc>
          <w:tcPr>
            <w:tcW w:w="1275" w:type="dxa"/>
            <w:tcBorders>
              <w:left w:val="nil"/>
            </w:tcBorders>
            <w:shd w:val="clear" w:color="auto" w:fill="auto"/>
          </w:tcPr>
          <w:p w14:paraId="46F326FF" w14:textId="77777777" w:rsidR="00317717" w:rsidRPr="00317717" w:rsidRDefault="00317717" w:rsidP="00317717">
            <w:pPr>
              <w:spacing w:line="360" w:lineRule="exact"/>
              <w:ind w:leftChars="200" w:left="420"/>
              <w:rPr>
                <w:szCs w:val="22"/>
              </w:rPr>
            </w:pPr>
            <w:r w:rsidRPr="00317717">
              <w:rPr>
                <w:rFonts w:hint="eastAsia"/>
                <w:szCs w:val="22"/>
              </w:rPr>
              <w:t>0.01</w:t>
            </w:r>
          </w:p>
        </w:tc>
        <w:tc>
          <w:tcPr>
            <w:tcW w:w="2837" w:type="dxa"/>
            <w:shd w:val="clear" w:color="auto" w:fill="auto"/>
          </w:tcPr>
          <w:p w14:paraId="792BDA47" w14:textId="77777777" w:rsidR="00317717" w:rsidRPr="00317717" w:rsidRDefault="00317717" w:rsidP="00317717">
            <w:pPr>
              <w:spacing w:line="360" w:lineRule="exact"/>
              <w:jc w:val="center"/>
              <w:rPr>
                <w:szCs w:val="22"/>
              </w:rPr>
            </w:pPr>
            <w:r w:rsidRPr="00317717">
              <w:rPr>
                <w:rFonts w:hint="eastAsia"/>
                <w:szCs w:val="22"/>
              </w:rPr>
              <w:t>40</w:t>
            </w:r>
            <w:r w:rsidRPr="00317717">
              <w:rPr>
                <w:rFonts w:hint="eastAsia"/>
                <w:szCs w:val="22"/>
              </w:rPr>
              <w:t>～</w:t>
            </w:r>
            <w:r w:rsidRPr="00317717">
              <w:rPr>
                <w:rFonts w:hint="eastAsia"/>
                <w:szCs w:val="22"/>
              </w:rPr>
              <w:t>120</w:t>
            </w:r>
          </w:p>
        </w:tc>
        <w:tc>
          <w:tcPr>
            <w:tcW w:w="2658" w:type="dxa"/>
            <w:tcBorders>
              <w:bottom w:val="single" w:sz="4" w:space="0" w:color="auto"/>
              <w:right w:val="nil"/>
            </w:tcBorders>
            <w:shd w:val="clear" w:color="auto" w:fill="auto"/>
          </w:tcPr>
          <w:p w14:paraId="2261C73D"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22</w:t>
            </w:r>
          </w:p>
        </w:tc>
      </w:tr>
      <w:tr w:rsidR="00317717" w:rsidRPr="00317717" w14:paraId="6699DAC8" w14:textId="77777777" w:rsidTr="002D4CFB">
        <w:tc>
          <w:tcPr>
            <w:tcW w:w="1276" w:type="dxa"/>
            <w:tcBorders>
              <w:left w:val="nil"/>
              <w:right w:val="nil"/>
            </w:tcBorders>
            <w:shd w:val="clear" w:color="auto" w:fill="auto"/>
          </w:tcPr>
          <w:p w14:paraId="57BA185E" w14:textId="77777777" w:rsidR="00317717" w:rsidRPr="00317717" w:rsidRDefault="00317717" w:rsidP="00317717">
            <w:pPr>
              <w:spacing w:line="360" w:lineRule="exact"/>
              <w:ind w:leftChars="200" w:left="420"/>
              <w:rPr>
                <w:szCs w:val="22"/>
              </w:rPr>
            </w:pPr>
            <w:r w:rsidRPr="00317717">
              <w:rPr>
                <w:rFonts w:hint="eastAsia"/>
                <w:szCs w:val="22"/>
              </w:rPr>
              <w:t>0.01</w:t>
            </w:r>
          </w:p>
        </w:tc>
        <w:tc>
          <w:tcPr>
            <w:tcW w:w="709" w:type="dxa"/>
            <w:tcBorders>
              <w:left w:val="nil"/>
              <w:right w:val="nil"/>
            </w:tcBorders>
            <w:shd w:val="clear" w:color="auto" w:fill="auto"/>
          </w:tcPr>
          <w:p w14:paraId="1945BD6B" w14:textId="77777777" w:rsidR="00317717" w:rsidRPr="00317717" w:rsidRDefault="00317717" w:rsidP="00317717">
            <w:pPr>
              <w:spacing w:line="360" w:lineRule="exact"/>
              <w:jc w:val="center"/>
              <w:rPr>
                <w:szCs w:val="22"/>
              </w:rPr>
            </w:pPr>
            <w:r w:rsidRPr="00317717">
              <w:rPr>
                <w:rFonts w:hint="eastAsia"/>
                <w:szCs w:val="22"/>
              </w:rPr>
              <w:t>～</w:t>
            </w:r>
          </w:p>
        </w:tc>
        <w:tc>
          <w:tcPr>
            <w:tcW w:w="1275" w:type="dxa"/>
            <w:tcBorders>
              <w:top w:val="nil"/>
              <w:left w:val="nil"/>
            </w:tcBorders>
            <w:shd w:val="clear" w:color="auto" w:fill="auto"/>
          </w:tcPr>
          <w:p w14:paraId="23808199" w14:textId="77777777" w:rsidR="00317717" w:rsidRPr="00317717" w:rsidRDefault="00317717" w:rsidP="00317717">
            <w:pPr>
              <w:spacing w:line="360" w:lineRule="exact"/>
              <w:ind w:leftChars="200" w:left="420"/>
              <w:rPr>
                <w:szCs w:val="22"/>
              </w:rPr>
            </w:pPr>
            <w:r w:rsidRPr="00317717">
              <w:rPr>
                <w:rFonts w:hint="eastAsia"/>
                <w:szCs w:val="22"/>
              </w:rPr>
              <w:t>0.1</w:t>
            </w:r>
          </w:p>
        </w:tc>
        <w:tc>
          <w:tcPr>
            <w:tcW w:w="2837" w:type="dxa"/>
            <w:tcBorders>
              <w:top w:val="nil"/>
            </w:tcBorders>
            <w:shd w:val="clear" w:color="auto" w:fill="auto"/>
          </w:tcPr>
          <w:p w14:paraId="13F88840" w14:textId="77777777" w:rsidR="00317717" w:rsidRPr="00317717" w:rsidRDefault="00317717" w:rsidP="00317717">
            <w:pPr>
              <w:spacing w:line="360" w:lineRule="exact"/>
              <w:jc w:val="center"/>
              <w:rPr>
                <w:szCs w:val="22"/>
              </w:rPr>
            </w:pPr>
            <w:r w:rsidRPr="00317717">
              <w:rPr>
                <w:rFonts w:hint="eastAsia"/>
                <w:szCs w:val="22"/>
              </w:rPr>
              <w:t>60</w:t>
            </w:r>
            <w:r w:rsidRPr="00317717">
              <w:rPr>
                <w:rFonts w:hint="eastAsia"/>
                <w:szCs w:val="22"/>
              </w:rPr>
              <w:t>～</w:t>
            </w:r>
            <w:r w:rsidRPr="00317717">
              <w:rPr>
                <w:rFonts w:hint="eastAsia"/>
                <w:szCs w:val="22"/>
              </w:rPr>
              <w:t>110</w:t>
            </w:r>
          </w:p>
        </w:tc>
        <w:tc>
          <w:tcPr>
            <w:tcW w:w="2658" w:type="dxa"/>
            <w:tcBorders>
              <w:top w:val="single" w:sz="4" w:space="0" w:color="auto"/>
              <w:right w:val="nil"/>
            </w:tcBorders>
            <w:shd w:val="clear" w:color="auto" w:fill="auto"/>
          </w:tcPr>
          <w:p w14:paraId="408FC588"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22</w:t>
            </w:r>
          </w:p>
        </w:tc>
      </w:tr>
      <w:tr w:rsidR="00317717" w:rsidRPr="00317717" w14:paraId="3D3FC85D" w14:textId="77777777" w:rsidTr="002D4CFB">
        <w:tc>
          <w:tcPr>
            <w:tcW w:w="1276" w:type="dxa"/>
            <w:tcBorders>
              <w:left w:val="nil"/>
              <w:right w:val="nil"/>
            </w:tcBorders>
            <w:shd w:val="clear" w:color="auto" w:fill="auto"/>
          </w:tcPr>
          <w:p w14:paraId="376B0578" w14:textId="77777777" w:rsidR="00317717" w:rsidRPr="00317717" w:rsidRDefault="00317717" w:rsidP="00317717">
            <w:pPr>
              <w:spacing w:line="360" w:lineRule="exact"/>
              <w:ind w:leftChars="200" w:left="420"/>
              <w:rPr>
                <w:szCs w:val="22"/>
              </w:rPr>
            </w:pPr>
            <w:r w:rsidRPr="00317717">
              <w:rPr>
                <w:rFonts w:hint="eastAsia"/>
                <w:szCs w:val="22"/>
              </w:rPr>
              <w:t>0.1</w:t>
            </w:r>
          </w:p>
        </w:tc>
        <w:tc>
          <w:tcPr>
            <w:tcW w:w="709" w:type="dxa"/>
            <w:tcBorders>
              <w:left w:val="nil"/>
              <w:right w:val="nil"/>
            </w:tcBorders>
            <w:shd w:val="clear" w:color="auto" w:fill="auto"/>
          </w:tcPr>
          <w:p w14:paraId="1FBDAC21" w14:textId="77777777" w:rsidR="00317717" w:rsidRPr="00317717" w:rsidRDefault="00317717" w:rsidP="00317717">
            <w:pPr>
              <w:spacing w:line="360" w:lineRule="exact"/>
              <w:jc w:val="center"/>
              <w:rPr>
                <w:szCs w:val="22"/>
              </w:rPr>
            </w:pPr>
            <w:r w:rsidRPr="00317717">
              <w:rPr>
                <w:rFonts w:hint="eastAsia"/>
                <w:szCs w:val="22"/>
              </w:rPr>
              <w:t>～</w:t>
            </w:r>
          </w:p>
        </w:tc>
        <w:tc>
          <w:tcPr>
            <w:tcW w:w="1275" w:type="dxa"/>
            <w:tcBorders>
              <w:left w:val="nil"/>
            </w:tcBorders>
            <w:shd w:val="clear" w:color="auto" w:fill="auto"/>
          </w:tcPr>
          <w:p w14:paraId="4A81382B" w14:textId="77777777" w:rsidR="00317717" w:rsidRPr="00317717" w:rsidRDefault="00317717" w:rsidP="00317717">
            <w:pPr>
              <w:spacing w:line="360" w:lineRule="exact"/>
              <w:ind w:rightChars="200" w:right="420"/>
              <w:jc w:val="right"/>
              <w:rPr>
                <w:szCs w:val="22"/>
              </w:rPr>
            </w:pPr>
            <w:r w:rsidRPr="00317717">
              <w:rPr>
                <w:rFonts w:hint="eastAsia"/>
                <w:szCs w:val="22"/>
              </w:rPr>
              <w:t>1</w:t>
            </w:r>
          </w:p>
        </w:tc>
        <w:tc>
          <w:tcPr>
            <w:tcW w:w="2837" w:type="dxa"/>
            <w:shd w:val="clear" w:color="auto" w:fill="auto"/>
          </w:tcPr>
          <w:p w14:paraId="5A549CB7" w14:textId="77777777" w:rsidR="00317717" w:rsidRPr="00317717" w:rsidRDefault="00317717" w:rsidP="00317717">
            <w:pPr>
              <w:spacing w:line="360" w:lineRule="exact"/>
              <w:jc w:val="center"/>
              <w:rPr>
                <w:szCs w:val="22"/>
              </w:rPr>
            </w:pPr>
            <w:r w:rsidRPr="00317717">
              <w:rPr>
                <w:rFonts w:hint="eastAsia"/>
                <w:szCs w:val="22"/>
              </w:rPr>
              <w:t>80</w:t>
            </w:r>
            <w:r w:rsidRPr="00317717">
              <w:rPr>
                <w:rFonts w:hint="eastAsia"/>
                <w:szCs w:val="22"/>
              </w:rPr>
              <w:t>～</w:t>
            </w:r>
            <w:r w:rsidRPr="00317717">
              <w:rPr>
                <w:rFonts w:hint="eastAsia"/>
                <w:szCs w:val="22"/>
              </w:rPr>
              <w:t>110</w:t>
            </w:r>
          </w:p>
        </w:tc>
        <w:tc>
          <w:tcPr>
            <w:tcW w:w="2658" w:type="dxa"/>
            <w:tcBorders>
              <w:right w:val="nil"/>
            </w:tcBorders>
            <w:shd w:val="clear" w:color="auto" w:fill="auto"/>
          </w:tcPr>
          <w:p w14:paraId="7B0D032D"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22</w:t>
            </w:r>
          </w:p>
        </w:tc>
      </w:tr>
      <w:tr w:rsidR="00317717" w:rsidRPr="00317717" w14:paraId="7CF49ACF" w14:textId="77777777" w:rsidTr="002D4CFB">
        <w:tc>
          <w:tcPr>
            <w:tcW w:w="1276" w:type="dxa"/>
            <w:tcBorders>
              <w:left w:val="nil"/>
              <w:right w:val="nil"/>
            </w:tcBorders>
            <w:shd w:val="clear" w:color="auto" w:fill="auto"/>
          </w:tcPr>
          <w:p w14:paraId="52F66ABB" w14:textId="77777777" w:rsidR="00317717" w:rsidRPr="00317717" w:rsidRDefault="00317717" w:rsidP="00317717">
            <w:pPr>
              <w:spacing w:line="360" w:lineRule="exact"/>
              <w:ind w:rightChars="200" w:right="420"/>
              <w:jc w:val="right"/>
              <w:rPr>
                <w:szCs w:val="22"/>
              </w:rPr>
            </w:pPr>
            <w:r w:rsidRPr="00317717">
              <w:rPr>
                <w:rFonts w:hint="eastAsia"/>
                <w:szCs w:val="22"/>
              </w:rPr>
              <w:t>1</w:t>
            </w:r>
          </w:p>
        </w:tc>
        <w:tc>
          <w:tcPr>
            <w:tcW w:w="709" w:type="dxa"/>
            <w:tcBorders>
              <w:left w:val="nil"/>
              <w:right w:val="nil"/>
            </w:tcBorders>
            <w:shd w:val="clear" w:color="auto" w:fill="auto"/>
          </w:tcPr>
          <w:p w14:paraId="526964B2" w14:textId="77777777" w:rsidR="00317717" w:rsidRPr="00317717" w:rsidRDefault="00317717" w:rsidP="00317717">
            <w:pPr>
              <w:spacing w:line="360" w:lineRule="exact"/>
              <w:jc w:val="center"/>
              <w:rPr>
                <w:szCs w:val="22"/>
              </w:rPr>
            </w:pPr>
            <w:r w:rsidRPr="00317717">
              <w:rPr>
                <w:rFonts w:hint="eastAsia"/>
                <w:szCs w:val="22"/>
              </w:rPr>
              <w:t>～</w:t>
            </w:r>
          </w:p>
        </w:tc>
        <w:tc>
          <w:tcPr>
            <w:tcW w:w="1275" w:type="dxa"/>
            <w:tcBorders>
              <w:left w:val="nil"/>
            </w:tcBorders>
            <w:shd w:val="clear" w:color="auto" w:fill="auto"/>
          </w:tcPr>
          <w:p w14:paraId="3048D58F" w14:textId="77777777" w:rsidR="00317717" w:rsidRPr="00317717" w:rsidRDefault="00317717" w:rsidP="00317717">
            <w:pPr>
              <w:spacing w:line="360" w:lineRule="exact"/>
              <w:ind w:rightChars="200" w:right="420"/>
              <w:jc w:val="right"/>
              <w:rPr>
                <w:szCs w:val="22"/>
              </w:rPr>
            </w:pPr>
            <w:r w:rsidRPr="00317717">
              <w:rPr>
                <w:rFonts w:hint="eastAsia"/>
                <w:szCs w:val="22"/>
              </w:rPr>
              <w:t>10</w:t>
            </w:r>
          </w:p>
        </w:tc>
        <w:tc>
          <w:tcPr>
            <w:tcW w:w="2837" w:type="dxa"/>
            <w:shd w:val="clear" w:color="auto" w:fill="auto"/>
          </w:tcPr>
          <w:p w14:paraId="7535A111" w14:textId="77777777" w:rsidR="00317717" w:rsidRPr="00317717" w:rsidRDefault="00317717" w:rsidP="00317717">
            <w:pPr>
              <w:spacing w:line="360" w:lineRule="exact"/>
              <w:jc w:val="center"/>
              <w:rPr>
                <w:szCs w:val="22"/>
              </w:rPr>
            </w:pPr>
            <w:r w:rsidRPr="00317717">
              <w:rPr>
                <w:rFonts w:hint="eastAsia"/>
                <w:szCs w:val="22"/>
              </w:rPr>
              <w:t>80</w:t>
            </w:r>
            <w:r w:rsidRPr="00317717">
              <w:rPr>
                <w:rFonts w:hint="eastAsia"/>
                <w:szCs w:val="22"/>
              </w:rPr>
              <w:t>～</w:t>
            </w:r>
            <w:r w:rsidRPr="00317717">
              <w:rPr>
                <w:rFonts w:hint="eastAsia"/>
                <w:szCs w:val="22"/>
              </w:rPr>
              <w:t>110</w:t>
            </w:r>
          </w:p>
        </w:tc>
        <w:tc>
          <w:tcPr>
            <w:tcW w:w="2658" w:type="dxa"/>
            <w:tcBorders>
              <w:right w:val="nil"/>
            </w:tcBorders>
            <w:shd w:val="clear" w:color="auto" w:fill="auto"/>
          </w:tcPr>
          <w:p w14:paraId="25710C61"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16</w:t>
            </w:r>
          </w:p>
        </w:tc>
      </w:tr>
      <w:tr w:rsidR="00317717" w:rsidRPr="00317717" w14:paraId="4A64552E" w14:textId="77777777" w:rsidTr="002D4CFB">
        <w:tc>
          <w:tcPr>
            <w:tcW w:w="1276" w:type="dxa"/>
            <w:tcBorders>
              <w:left w:val="nil"/>
              <w:bottom w:val="single" w:sz="8" w:space="0" w:color="auto"/>
              <w:right w:val="nil"/>
            </w:tcBorders>
            <w:shd w:val="clear" w:color="auto" w:fill="auto"/>
          </w:tcPr>
          <w:p w14:paraId="4EE3F288" w14:textId="77777777" w:rsidR="00317717" w:rsidRPr="00317717" w:rsidRDefault="00317717" w:rsidP="00317717">
            <w:pPr>
              <w:spacing w:line="360" w:lineRule="exact"/>
              <w:ind w:rightChars="200" w:right="420"/>
              <w:jc w:val="right"/>
              <w:rPr>
                <w:szCs w:val="22"/>
              </w:rPr>
            </w:pPr>
            <w:r w:rsidRPr="00317717">
              <w:rPr>
                <w:rFonts w:hint="eastAsia"/>
                <w:szCs w:val="22"/>
              </w:rPr>
              <w:t>10</w:t>
            </w:r>
          </w:p>
        </w:tc>
        <w:tc>
          <w:tcPr>
            <w:tcW w:w="709" w:type="dxa"/>
            <w:tcBorders>
              <w:left w:val="nil"/>
              <w:bottom w:val="single" w:sz="8" w:space="0" w:color="auto"/>
              <w:right w:val="nil"/>
            </w:tcBorders>
            <w:shd w:val="clear" w:color="auto" w:fill="auto"/>
          </w:tcPr>
          <w:p w14:paraId="19DC24A6" w14:textId="77777777" w:rsidR="00317717" w:rsidRPr="00317717" w:rsidRDefault="00317717" w:rsidP="00317717">
            <w:pPr>
              <w:spacing w:line="360" w:lineRule="exact"/>
              <w:jc w:val="center"/>
              <w:rPr>
                <w:szCs w:val="22"/>
              </w:rPr>
            </w:pPr>
          </w:p>
        </w:tc>
        <w:tc>
          <w:tcPr>
            <w:tcW w:w="1275" w:type="dxa"/>
            <w:tcBorders>
              <w:left w:val="nil"/>
              <w:bottom w:val="single" w:sz="8" w:space="0" w:color="auto"/>
            </w:tcBorders>
            <w:shd w:val="clear" w:color="auto" w:fill="auto"/>
          </w:tcPr>
          <w:p w14:paraId="2D76B498" w14:textId="77777777" w:rsidR="00317717" w:rsidRPr="00317717" w:rsidRDefault="00317717" w:rsidP="00317717">
            <w:pPr>
              <w:spacing w:line="360" w:lineRule="exact"/>
              <w:ind w:rightChars="200" w:right="420"/>
              <w:jc w:val="right"/>
              <w:rPr>
                <w:szCs w:val="22"/>
              </w:rPr>
            </w:pPr>
            <w:r w:rsidRPr="00317717">
              <w:rPr>
                <w:rFonts w:hint="eastAsia"/>
                <w:szCs w:val="22"/>
              </w:rPr>
              <w:t>100</w:t>
            </w:r>
          </w:p>
        </w:tc>
        <w:tc>
          <w:tcPr>
            <w:tcW w:w="2837" w:type="dxa"/>
            <w:tcBorders>
              <w:bottom w:val="single" w:sz="8" w:space="0" w:color="auto"/>
            </w:tcBorders>
            <w:shd w:val="clear" w:color="auto" w:fill="auto"/>
          </w:tcPr>
          <w:p w14:paraId="3DFAFF37" w14:textId="77777777" w:rsidR="00317717" w:rsidRPr="00317717" w:rsidRDefault="00317717" w:rsidP="00317717">
            <w:pPr>
              <w:spacing w:line="360" w:lineRule="exact"/>
              <w:jc w:val="center"/>
              <w:rPr>
                <w:szCs w:val="22"/>
              </w:rPr>
            </w:pPr>
            <w:r w:rsidRPr="00317717">
              <w:rPr>
                <w:rFonts w:hint="eastAsia"/>
                <w:szCs w:val="22"/>
              </w:rPr>
              <w:t>80</w:t>
            </w:r>
            <w:r w:rsidRPr="00317717">
              <w:rPr>
                <w:rFonts w:hint="eastAsia"/>
                <w:szCs w:val="22"/>
              </w:rPr>
              <w:t>～</w:t>
            </w:r>
            <w:r w:rsidRPr="00317717">
              <w:rPr>
                <w:rFonts w:hint="eastAsia"/>
                <w:szCs w:val="22"/>
              </w:rPr>
              <w:t>110</w:t>
            </w:r>
          </w:p>
        </w:tc>
        <w:tc>
          <w:tcPr>
            <w:tcW w:w="2658" w:type="dxa"/>
            <w:tcBorders>
              <w:bottom w:val="single" w:sz="8" w:space="0" w:color="auto"/>
              <w:right w:val="nil"/>
            </w:tcBorders>
            <w:shd w:val="clear" w:color="auto" w:fill="auto"/>
          </w:tcPr>
          <w:p w14:paraId="611DAC35"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11</w:t>
            </w:r>
          </w:p>
        </w:tc>
      </w:tr>
    </w:tbl>
    <w:p w14:paraId="06249D15" w14:textId="77777777" w:rsidR="00317717" w:rsidRPr="00317717" w:rsidRDefault="00317717" w:rsidP="00317717">
      <w:pPr>
        <w:spacing w:line="360" w:lineRule="exact"/>
        <w:rPr>
          <w:szCs w:val="22"/>
        </w:rPr>
      </w:pPr>
    </w:p>
    <w:p w14:paraId="45AADA2A" w14:textId="77777777" w:rsidR="00317717" w:rsidRPr="00317717" w:rsidRDefault="00317717" w:rsidP="00317717">
      <w:r w:rsidRPr="00317717">
        <w:rPr>
          <w:rFonts w:hint="eastAsia"/>
        </w:rPr>
        <w:t>（３）検出・定量</w:t>
      </w:r>
    </w:p>
    <w:p w14:paraId="46804530" w14:textId="77777777" w:rsidR="00317717" w:rsidRPr="00317717" w:rsidRDefault="00317717" w:rsidP="00317717">
      <w:r w:rsidRPr="00317717">
        <w:rPr>
          <w:rFonts w:hint="eastAsia"/>
        </w:rPr>
        <w:t xml:space="preserve">　　①　検出及び同定</w:t>
      </w:r>
    </w:p>
    <w:p w14:paraId="41EB2AAA" w14:textId="77777777" w:rsidR="00317717" w:rsidRPr="00317717" w:rsidRDefault="00317717" w:rsidP="00317717">
      <w:r w:rsidRPr="00317717">
        <w:rPr>
          <w:rFonts w:hint="eastAsia"/>
        </w:rPr>
        <w:t xml:space="preserve">　　　ａ　ターゲット物質については、分析結果として得られたクロマトグラム等を用いて、検出の有無を確認する。</w:t>
      </w:r>
    </w:p>
    <w:p w14:paraId="75D088A2" w14:textId="77777777" w:rsidR="00317717" w:rsidRPr="00317717" w:rsidRDefault="00317717" w:rsidP="00317717"/>
    <w:p w14:paraId="5C1696A0" w14:textId="77777777" w:rsidR="00317717" w:rsidRPr="00317717" w:rsidRDefault="00317717" w:rsidP="00317717">
      <w:pPr>
        <w:ind w:firstLineChars="300" w:firstLine="630"/>
      </w:pPr>
      <w:r w:rsidRPr="00317717">
        <w:rPr>
          <w:rFonts w:hint="eastAsia"/>
        </w:rPr>
        <w:t>ｂ　ターゲット物質以外に検出が確認された物質のうち、評価要請物質に起因すると想定される物質</w:t>
      </w:r>
      <w:r w:rsidRPr="00317717">
        <w:rPr>
          <w:rFonts w:hint="eastAsia"/>
        </w:rPr>
        <w:t>[17]</w:t>
      </w:r>
      <w:r w:rsidRPr="00317717">
        <w:rPr>
          <w:rFonts w:hint="eastAsia"/>
        </w:rPr>
        <w:t>については、当該物質の推定又は同定を検討する</w:t>
      </w:r>
      <w:r w:rsidR="002D4CFB">
        <w:rPr>
          <w:rFonts w:hint="eastAsia"/>
        </w:rPr>
        <w:t>[18]</w:t>
      </w:r>
      <w:r w:rsidRPr="00317717">
        <w:rPr>
          <w:rFonts w:hint="eastAsia"/>
        </w:rPr>
        <w:t>。</w:t>
      </w:r>
    </w:p>
    <w:p w14:paraId="699D67FE" w14:textId="77777777" w:rsidR="00317717" w:rsidRPr="00317717" w:rsidRDefault="00317717" w:rsidP="00317717"/>
    <w:p w14:paraId="56AB5C61" w14:textId="77777777" w:rsidR="00317717" w:rsidRPr="00317717" w:rsidRDefault="00317717" w:rsidP="00317717">
      <w:pPr>
        <w:numPr>
          <w:ilvl w:val="0"/>
          <w:numId w:val="7"/>
        </w:numPr>
      </w:pPr>
      <w:r w:rsidRPr="00317717">
        <w:rPr>
          <w:rFonts w:hint="eastAsia"/>
        </w:rPr>
        <w:t xml:space="preserve">　定量</w:t>
      </w:r>
    </w:p>
    <w:p w14:paraId="0703DEAB" w14:textId="77777777" w:rsidR="00317717" w:rsidRPr="00317717" w:rsidRDefault="00317717" w:rsidP="00317717">
      <w:r w:rsidRPr="00317717">
        <w:rPr>
          <w:rFonts w:hint="eastAsia"/>
        </w:rPr>
        <w:t>ａ　①により検出が確認された物質については、確認されたピークが定量下限値以上である場合は食品擬似溶媒中の濃度を定量し、確認されたピークが検出下限値以上かつ定量下限値未満である場合は分析結果を「定量下限値未満」とする。ターゲット物質については、①により検出が確認されなかった場合は分析結果を「検出下限値未満」とする。</w:t>
      </w:r>
    </w:p>
    <w:p w14:paraId="3A81E90A" w14:textId="77777777" w:rsidR="00317717" w:rsidRPr="00317717" w:rsidRDefault="00317717" w:rsidP="00317717"/>
    <w:p w14:paraId="24D5F0D6" w14:textId="77777777" w:rsidR="00317717" w:rsidRPr="00317717" w:rsidRDefault="00317717" w:rsidP="00317717">
      <w:r w:rsidRPr="00317717">
        <w:rPr>
          <w:rFonts w:hint="eastAsia"/>
        </w:rPr>
        <w:t>ｂ　上記</w:t>
      </w:r>
      <w:r w:rsidRPr="00317717">
        <w:rPr>
          <w:rFonts w:hint="eastAsia"/>
        </w:rPr>
        <w:t>a</w:t>
      </w:r>
      <w:r w:rsidRPr="00317717">
        <w:rPr>
          <w:rFonts w:hint="eastAsia"/>
        </w:rPr>
        <w:t>による各反復の分析結果を用いて食品擬似溶媒中の濃度の平均値（</w:t>
      </w:r>
      <w:r w:rsidRPr="00317717">
        <w:rPr>
          <w:rFonts w:hint="eastAsia"/>
        </w:rPr>
        <w:t>C</w:t>
      </w:r>
      <w:r w:rsidRPr="00317717">
        <w:rPr>
          <w:rFonts w:hint="eastAsia"/>
        </w:rPr>
        <w:t>）（</w:t>
      </w:r>
      <w:r w:rsidRPr="00317717">
        <w:rPr>
          <w:rFonts w:hint="eastAsia"/>
        </w:rPr>
        <w:t>µg/mL</w:t>
      </w:r>
      <w:r w:rsidRPr="00317717">
        <w:rPr>
          <w:rFonts w:hint="eastAsia"/>
        </w:rPr>
        <w:t>）を算出する。なお、分析結果が「定量下限値未満」である場合は定量下限値を、「検出下限値未満」である場合は検出下限値を用いて、食品擬似溶媒中の濃度の平均値の上限値を算出することとし</w:t>
      </w:r>
      <w:r w:rsidRPr="00317717">
        <w:rPr>
          <w:rFonts w:hint="eastAsia"/>
        </w:rPr>
        <w:t>[1</w:t>
      </w:r>
      <w:r w:rsidR="002D4CFB">
        <w:rPr>
          <w:rFonts w:hint="eastAsia"/>
        </w:rPr>
        <w:t>9</w:t>
      </w:r>
      <w:r w:rsidRPr="00317717">
        <w:rPr>
          <w:rFonts w:hint="eastAsia"/>
        </w:rPr>
        <w:t>]</w:t>
      </w:r>
      <w:r w:rsidRPr="00317717">
        <w:rPr>
          <w:rFonts w:hint="eastAsia"/>
        </w:rPr>
        <w:t>、食品擬似溶媒中の濃度の平均値を「平均値の上限値未満」とする。</w:t>
      </w:r>
    </w:p>
    <w:p w14:paraId="3E85112B" w14:textId="77777777" w:rsidR="00317717" w:rsidRPr="00317717" w:rsidRDefault="00317717" w:rsidP="003177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17717" w:rsidRPr="00317717" w14:paraId="46188219" w14:textId="77777777" w:rsidTr="002D4CFB">
        <w:tc>
          <w:tcPr>
            <w:tcW w:w="8702" w:type="dxa"/>
            <w:shd w:val="clear" w:color="auto" w:fill="auto"/>
          </w:tcPr>
          <w:p w14:paraId="11F066C8" w14:textId="77777777" w:rsidR="00317717" w:rsidRPr="00317717" w:rsidRDefault="00317717" w:rsidP="00317717">
            <w:r w:rsidRPr="00317717">
              <w:rPr>
                <w:rFonts w:hint="eastAsia"/>
              </w:rPr>
              <w:t>（参考）食品擬似溶媒中の濃度の平均値の計算例</w:t>
            </w:r>
          </w:p>
          <w:p w14:paraId="4EA3B70F" w14:textId="77777777" w:rsidR="00317717" w:rsidRPr="00317717" w:rsidRDefault="00317717" w:rsidP="00317717">
            <w:r w:rsidRPr="00317717">
              <w:rPr>
                <w:rFonts w:hint="eastAsia"/>
              </w:rPr>
              <w:t>検出下限値が</w:t>
            </w:r>
            <w:r w:rsidRPr="00317717">
              <w:rPr>
                <w:rFonts w:hint="eastAsia"/>
              </w:rPr>
              <w:t>0.05 µg/mL</w:t>
            </w:r>
            <w:r w:rsidRPr="00317717">
              <w:rPr>
                <w:rFonts w:hint="eastAsia"/>
              </w:rPr>
              <w:t>、定量下限値が</w:t>
            </w:r>
            <w:r w:rsidRPr="00317717">
              <w:rPr>
                <w:rFonts w:hint="eastAsia"/>
              </w:rPr>
              <w:t>0.15 µg/mL</w:t>
            </w:r>
            <w:r w:rsidRPr="00317717">
              <w:rPr>
                <w:rFonts w:hint="eastAsia"/>
              </w:rPr>
              <w:t>の分析法を用い、反復回数</w:t>
            </w:r>
            <w:r w:rsidRPr="00317717">
              <w:rPr>
                <w:rFonts w:hint="eastAsia"/>
              </w:rPr>
              <w:t>3</w:t>
            </w:r>
            <w:r w:rsidRPr="00317717">
              <w:rPr>
                <w:rFonts w:hint="eastAsia"/>
              </w:rPr>
              <w:t>回の分析結果をもとに食品擬似溶媒中の濃度の平均値を算出する場合、計算例は以下のとおりとなる。</w:t>
            </w:r>
          </w:p>
          <w:p w14:paraId="79B2A153" w14:textId="77777777" w:rsidR="00317717" w:rsidRPr="00317717" w:rsidRDefault="00317717" w:rsidP="00317717"/>
          <w:p w14:paraId="54E3D60D" w14:textId="77777777" w:rsidR="00317717" w:rsidRPr="00317717" w:rsidRDefault="00317717" w:rsidP="00317717">
            <w:r w:rsidRPr="00317717">
              <w:rPr>
                <w:rFonts w:hint="eastAsia"/>
              </w:rPr>
              <w:t>○　分析結果が「</w:t>
            </w:r>
            <w:r w:rsidRPr="00317717">
              <w:rPr>
                <w:rFonts w:hint="eastAsia"/>
              </w:rPr>
              <w:t>0.24</w:t>
            </w:r>
            <w:r w:rsidRPr="00317717">
              <w:rPr>
                <w:rFonts w:hint="eastAsia"/>
              </w:rPr>
              <w:t>、</w:t>
            </w:r>
            <w:r w:rsidRPr="00317717">
              <w:rPr>
                <w:rFonts w:hint="eastAsia"/>
              </w:rPr>
              <w:t>0.27</w:t>
            </w:r>
            <w:r w:rsidRPr="00317717">
              <w:rPr>
                <w:rFonts w:hint="eastAsia"/>
              </w:rPr>
              <w:t>、</w:t>
            </w:r>
            <w:r w:rsidRPr="00317717">
              <w:rPr>
                <w:rFonts w:hint="eastAsia"/>
              </w:rPr>
              <w:t>0.30 µg/mL</w:t>
            </w:r>
            <w:r w:rsidRPr="00317717">
              <w:rPr>
                <w:rFonts w:hint="eastAsia"/>
              </w:rPr>
              <w:t>」の場合</w:t>
            </w:r>
          </w:p>
          <w:p w14:paraId="439795F3" w14:textId="77777777" w:rsidR="00317717" w:rsidRPr="00317717" w:rsidRDefault="00317717" w:rsidP="00317717">
            <w:r w:rsidRPr="00317717">
              <w:rPr>
                <w:rFonts w:hint="eastAsia"/>
              </w:rPr>
              <w:t>全ての結果が定量下限値（</w:t>
            </w:r>
            <w:r w:rsidRPr="00317717">
              <w:rPr>
                <w:rFonts w:hint="eastAsia"/>
              </w:rPr>
              <w:t>0.15 µg/mL</w:t>
            </w:r>
            <w:r w:rsidRPr="00317717">
              <w:rPr>
                <w:rFonts w:hint="eastAsia"/>
              </w:rPr>
              <w:t>）以上であることから、食品擬似溶媒中の濃度の平均値を以下のとおり計算する。</w:t>
            </w:r>
          </w:p>
          <w:p w14:paraId="29607454" w14:textId="77777777" w:rsidR="00317717" w:rsidRPr="00317717" w:rsidRDefault="00317717" w:rsidP="00317717">
            <w:r w:rsidRPr="00317717">
              <w:rPr>
                <w:rFonts w:hint="eastAsia"/>
              </w:rPr>
              <w:t>（</w:t>
            </w:r>
            <w:r w:rsidRPr="00317717">
              <w:rPr>
                <w:rFonts w:hint="eastAsia"/>
              </w:rPr>
              <w:t>0.24 + 0.27 + 0.30</w:t>
            </w:r>
            <w:r w:rsidRPr="00317717">
              <w:rPr>
                <w:rFonts w:hint="eastAsia"/>
              </w:rPr>
              <w:t>）÷</w:t>
            </w:r>
            <w:r w:rsidRPr="00317717">
              <w:rPr>
                <w:rFonts w:hint="eastAsia"/>
              </w:rPr>
              <w:t xml:space="preserve"> 3 = 0.27 µg/mL</w:t>
            </w:r>
          </w:p>
          <w:p w14:paraId="745B8750" w14:textId="77777777" w:rsidR="00317717" w:rsidRPr="00317717" w:rsidRDefault="00317717" w:rsidP="00317717"/>
          <w:p w14:paraId="76630F3B" w14:textId="77777777" w:rsidR="00317717" w:rsidRPr="00317717" w:rsidRDefault="00317717" w:rsidP="00317717">
            <w:r w:rsidRPr="00317717">
              <w:rPr>
                <w:rFonts w:hint="eastAsia"/>
              </w:rPr>
              <w:t>○　分析結果が「定量下限値未満、</w:t>
            </w:r>
            <w:r w:rsidRPr="00317717">
              <w:rPr>
                <w:rFonts w:hint="eastAsia"/>
              </w:rPr>
              <w:t>0.16</w:t>
            </w:r>
            <w:r w:rsidRPr="00317717">
              <w:rPr>
                <w:rFonts w:hint="eastAsia"/>
              </w:rPr>
              <w:t>、</w:t>
            </w:r>
            <w:r w:rsidRPr="00317717">
              <w:rPr>
                <w:rFonts w:hint="eastAsia"/>
              </w:rPr>
              <w:t>0.17 µg/mL</w:t>
            </w:r>
            <w:r w:rsidRPr="00317717">
              <w:rPr>
                <w:rFonts w:hint="eastAsia"/>
              </w:rPr>
              <w:t>」の場合</w:t>
            </w:r>
          </w:p>
          <w:p w14:paraId="514C3E59" w14:textId="77777777" w:rsidR="00317717" w:rsidRPr="00317717" w:rsidRDefault="00317717" w:rsidP="00317717">
            <w:r w:rsidRPr="00317717">
              <w:rPr>
                <w:rFonts w:hint="eastAsia"/>
              </w:rPr>
              <w:t>「定量下限値未満」の結果を定量下限値（</w:t>
            </w:r>
            <w:r w:rsidRPr="00317717">
              <w:rPr>
                <w:rFonts w:hint="eastAsia"/>
              </w:rPr>
              <w:t>0.15 µg/mL</w:t>
            </w:r>
            <w:r w:rsidRPr="00317717">
              <w:rPr>
                <w:rFonts w:hint="eastAsia"/>
              </w:rPr>
              <w:t>）として、食品擬似溶媒中の濃度の平均値の上限値を以下のとおり計算する。</w:t>
            </w:r>
          </w:p>
          <w:p w14:paraId="7500B62B" w14:textId="77777777" w:rsidR="00317717" w:rsidRPr="00317717" w:rsidRDefault="00317717" w:rsidP="00317717">
            <w:r w:rsidRPr="00317717">
              <w:rPr>
                <w:rFonts w:hint="eastAsia"/>
              </w:rPr>
              <w:t>（</w:t>
            </w:r>
            <w:r w:rsidRPr="00317717">
              <w:rPr>
                <w:rFonts w:hint="eastAsia"/>
              </w:rPr>
              <w:t>0.15 + 0.16 + 0.17</w:t>
            </w:r>
            <w:r w:rsidRPr="00317717">
              <w:rPr>
                <w:rFonts w:hint="eastAsia"/>
              </w:rPr>
              <w:t>）÷</w:t>
            </w:r>
            <w:r w:rsidRPr="00317717">
              <w:rPr>
                <w:rFonts w:hint="eastAsia"/>
              </w:rPr>
              <w:t xml:space="preserve"> 3 = 0.16 µg/mL</w:t>
            </w:r>
          </w:p>
          <w:p w14:paraId="375987A8" w14:textId="77777777" w:rsidR="00317717" w:rsidRPr="00317717" w:rsidRDefault="00317717" w:rsidP="00317717">
            <w:r w:rsidRPr="00317717">
              <w:rPr>
                <w:rFonts w:hint="eastAsia"/>
              </w:rPr>
              <w:t>食品擬似溶媒中の濃度の平均値は「</w:t>
            </w:r>
            <w:r w:rsidRPr="00317717">
              <w:rPr>
                <w:rFonts w:hint="eastAsia"/>
              </w:rPr>
              <w:t>0.16 µg/mL</w:t>
            </w:r>
            <w:r w:rsidRPr="00317717">
              <w:rPr>
                <w:rFonts w:hint="eastAsia"/>
              </w:rPr>
              <w:t>未満」とする。</w:t>
            </w:r>
          </w:p>
          <w:p w14:paraId="00B61193" w14:textId="77777777" w:rsidR="00317717" w:rsidRPr="00317717" w:rsidRDefault="00317717" w:rsidP="00317717"/>
          <w:p w14:paraId="63CCEA33" w14:textId="77777777" w:rsidR="00317717" w:rsidRPr="00317717" w:rsidRDefault="00317717" w:rsidP="00317717">
            <w:r w:rsidRPr="00317717">
              <w:rPr>
                <w:rFonts w:hint="eastAsia"/>
              </w:rPr>
              <w:t>○　分析結果が「検出下限値未満、定量下限値未満、定量下限値未満」の場合</w:t>
            </w:r>
          </w:p>
          <w:p w14:paraId="47419067" w14:textId="77777777" w:rsidR="00317717" w:rsidRPr="00317717" w:rsidRDefault="00317717" w:rsidP="00317717">
            <w:r w:rsidRPr="00317717">
              <w:rPr>
                <w:rFonts w:hint="eastAsia"/>
              </w:rPr>
              <w:t>「検出下限値未満」の結果を検出下限値（</w:t>
            </w:r>
            <w:r w:rsidRPr="00317717">
              <w:rPr>
                <w:rFonts w:hint="eastAsia"/>
              </w:rPr>
              <w:t>0.05 µg/mL</w:t>
            </w:r>
            <w:r w:rsidRPr="00317717">
              <w:rPr>
                <w:rFonts w:hint="eastAsia"/>
              </w:rPr>
              <w:t>）、「定量下限値未満」の結果を定量下限値（</w:t>
            </w:r>
            <w:r w:rsidRPr="00317717">
              <w:rPr>
                <w:rFonts w:hint="eastAsia"/>
              </w:rPr>
              <w:t>0.15 µg/mL</w:t>
            </w:r>
            <w:r w:rsidRPr="00317717">
              <w:rPr>
                <w:rFonts w:hint="eastAsia"/>
              </w:rPr>
              <w:t>）として、食品擬似溶媒中の濃度の平均値の上限値を以下のとおり計算する。</w:t>
            </w:r>
          </w:p>
          <w:p w14:paraId="394D979C" w14:textId="77777777" w:rsidR="00317717" w:rsidRPr="00317717" w:rsidRDefault="00317717" w:rsidP="00317717">
            <w:r w:rsidRPr="00317717">
              <w:rPr>
                <w:rFonts w:hint="eastAsia"/>
              </w:rPr>
              <w:t>（</w:t>
            </w:r>
            <w:r w:rsidRPr="00317717">
              <w:rPr>
                <w:rFonts w:hint="eastAsia"/>
              </w:rPr>
              <w:t>0.05 + 0.15 + 0.15</w:t>
            </w:r>
            <w:r w:rsidRPr="00317717">
              <w:rPr>
                <w:rFonts w:hint="eastAsia"/>
              </w:rPr>
              <w:t>）÷</w:t>
            </w:r>
            <w:r w:rsidRPr="00317717">
              <w:rPr>
                <w:rFonts w:hint="eastAsia"/>
              </w:rPr>
              <w:t xml:space="preserve"> 3 </w:t>
            </w:r>
            <w:r w:rsidRPr="00317717">
              <w:rPr>
                <w:rFonts w:hint="eastAsia"/>
              </w:rPr>
              <w:t>≒</w:t>
            </w:r>
            <w:r w:rsidRPr="00317717">
              <w:rPr>
                <w:rFonts w:hint="eastAsia"/>
              </w:rPr>
              <w:t xml:space="preserve"> 0.12 µg/mL</w:t>
            </w:r>
          </w:p>
          <w:p w14:paraId="70BE0D7E" w14:textId="77777777" w:rsidR="00317717" w:rsidRPr="00317717" w:rsidRDefault="00317717" w:rsidP="00317717">
            <w:r w:rsidRPr="00317717">
              <w:rPr>
                <w:rFonts w:hint="eastAsia"/>
              </w:rPr>
              <w:t>食品擬似溶媒中の濃度の平均値は「</w:t>
            </w:r>
            <w:r w:rsidRPr="00317717">
              <w:rPr>
                <w:rFonts w:hint="eastAsia"/>
              </w:rPr>
              <w:t>0.12 µg/mL</w:t>
            </w:r>
            <w:r w:rsidRPr="00317717">
              <w:rPr>
                <w:rFonts w:hint="eastAsia"/>
              </w:rPr>
              <w:t>未満」とする。</w:t>
            </w:r>
          </w:p>
        </w:tc>
      </w:tr>
    </w:tbl>
    <w:p w14:paraId="3543E581" w14:textId="77777777" w:rsidR="00317717" w:rsidRPr="00317717" w:rsidRDefault="00317717" w:rsidP="00317717"/>
    <w:p w14:paraId="08C85956" w14:textId="77777777" w:rsidR="00317717" w:rsidRPr="00317717" w:rsidRDefault="00317717" w:rsidP="00317717">
      <w:r w:rsidRPr="00317717">
        <w:rPr>
          <w:rFonts w:hint="eastAsia"/>
        </w:rPr>
        <w:t>３　食品への移行量の算出及び最大移行量の特定</w:t>
      </w:r>
    </w:p>
    <w:p w14:paraId="0917F90F" w14:textId="77777777" w:rsidR="00317717" w:rsidRPr="00317717" w:rsidRDefault="00317717" w:rsidP="00317717">
      <w:pPr>
        <w:numPr>
          <w:ilvl w:val="0"/>
          <w:numId w:val="8"/>
        </w:numPr>
      </w:pPr>
      <w:r w:rsidRPr="00317717">
        <w:rPr>
          <w:rFonts w:hint="eastAsia"/>
        </w:rPr>
        <w:t>食品への移行量（</w:t>
      </w:r>
      <w:r w:rsidRPr="00317717">
        <w:rPr>
          <w:rFonts w:hint="eastAsia"/>
        </w:rPr>
        <w:t>q</w:t>
      </w:r>
      <w:r w:rsidRPr="00317717">
        <w:rPr>
          <w:rFonts w:hint="eastAsia"/>
        </w:rPr>
        <w:t>）の算出</w:t>
      </w:r>
    </w:p>
    <w:p w14:paraId="77BA6C7E" w14:textId="77777777" w:rsidR="00317717" w:rsidRPr="00317717" w:rsidRDefault="00317717" w:rsidP="00317717">
      <w:r w:rsidRPr="00317717">
        <w:rPr>
          <w:rFonts w:hint="eastAsia"/>
        </w:rPr>
        <w:t>食品擬似溶媒中の濃度の平均値（</w:t>
      </w:r>
      <w:r w:rsidRPr="00317717">
        <w:rPr>
          <w:rFonts w:hint="eastAsia"/>
        </w:rPr>
        <w:t>C</w:t>
      </w:r>
      <w:r w:rsidRPr="00317717">
        <w:rPr>
          <w:rFonts w:hint="eastAsia"/>
        </w:rPr>
        <w:t>）（</w:t>
      </w:r>
      <w:r w:rsidRPr="00317717">
        <w:rPr>
          <w:rFonts w:hint="eastAsia"/>
        </w:rPr>
        <w:t>µg/mL</w:t>
      </w:r>
      <w:r w:rsidRPr="00317717">
        <w:rPr>
          <w:rFonts w:hint="eastAsia"/>
        </w:rPr>
        <w:t>）を用いて、食品への移行量（</w:t>
      </w:r>
      <w:r w:rsidRPr="00317717">
        <w:rPr>
          <w:rFonts w:hint="eastAsia"/>
        </w:rPr>
        <w:t>q</w:t>
      </w:r>
      <w:r w:rsidRPr="00317717">
        <w:rPr>
          <w:rFonts w:hint="eastAsia"/>
        </w:rPr>
        <w:t>）（</w:t>
      </w:r>
      <w:r w:rsidRPr="00317717">
        <w:rPr>
          <w:rFonts w:hint="eastAsia"/>
        </w:rPr>
        <w:t>mg/kg</w:t>
      </w:r>
      <w:r w:rsidRPr="00317717">
        <w:rPr>
          <w:rFonts w:hint="eastAsia"/>
        </w:rPr>
        <w:t>）を算出する。</w:t>
      </w:r>
    </w:p>
    <w:p w14:paraId="45E118E1" w14:textId="77777777" w:rsidR="00317717" w:rsidRPr="00317717" w:rsidRDefault="00317717" w:rsidP="00317717">
      <w:r w:rsidRPr="00317717">
        <w:rPr>
          <w:rFonts w:hint="eastAsia"/>
        </w:rPr>
        <w:t>原則として、食品への移行量（</w:t>
      </w:r>
      <w:r w:rsidRPr="00317717">
        <w:rPr>
          <w:rFonts w:hint="eastAsia"/>
        </w:rPr>
        <w:t>q</w:t>
      </w:r>
      <w:r w:rsidRPr="00317717">
        <w:rPr>
          <w:rFonts w:hint="eastAsia"/>
        </w:rPr>
        <w:t>）（</w:t>
      </w:r>
      <w:r w:rsidRPr="00317717">
        <w:rPr>
          <w:rFonts w:hint="eastAsia"/>
        </w:rPr>
        <w:t>mg/kg</w:t>
      </w:r>
      <w:r w:rsidRPr="00317717">
        <w:rPr>
          <w:rFonts w:hint="eastAsia"/>
        </w:rPr>
        <w:t>）の算出に際しては、以下の式のとおり、食品擬似溶媒中の濃度の平均値（</w:t>
      </w:r>
      <w:r w:rsidRPr="00317717">
        <w:rPr>
          <w:rFonts w:hint="eastAsia"/>
        </w:rPr>
        <w:t>C</w:t>
      </w:r>
      <w:r w:rsidRPr="00317717">
        <w:rPr>
          <w:rFonts w:hint="eastAsia"/>
        </w:rPr>
        <w:t>）（</w:t>
      </w:r>
      <w:r w:rsidRPr="00317717">
        <w:rPr>
          <w:rFonts w:hint="eastAsia"/>
        </w:rPr>
        <w:t>µg/mL</w:t>
      </w:r>
      <w:r w:rsidRPr="00317717">
        <w:rPr>
          <w:rFonts w:hint="eastAsia"/>
        </w:rPr>
        <w:t>）に以下の①及び②を乗じ、当該値を</w:t>
      </w:r>
      <w:r w:rsidRPr="00317717">
        <w:rPr>
          <w:rFonts w:hint="eastAsia"/>
        </w:rPr>
        <w:t>1,000</w:t>
      </w:r>
      <w:r w:rsidRPr="00317717">
        <w:rPr>
          <w:rFonts w:hint="eastAsia"/>
        </w:rPr>
        <w:t>で除すこと。</w:t>
      </w:r>
    </w:p>
    <w:p w14:paraId="67845A5C" w14:textId="77777777" w:rsidR="00317717" w:rsidRPr="00317717" w:rsidRDefault="00317717" w:rsidP="00317717">
      <w:r w:rsidRPr="00317717">
        <w:rPr>
          <w:rFonts w:hint="eastAsia"/>
        </w:rPr>
        <w:t>①　溶出試験に供した試験片の単位表面積当たりの食品擬似溶媒の使用量の平均値（</w:t>
      </w:r>
      <w:r w:rsidRPr="00317717">
        <w:rPr>
          <w:rFonts w:hint="eastAsia"/>
        </w:rPr>
        <w:t>V</w:t>
      </w:r>
      <w:r w:rsidRPr="00317717">
        <w:rPr>
          <w:rFonts w:hint="eastAsia"/>
        </w:rPr>
        <w:t>）（</w:t>
      </w:r>
      <w:r w:rsidRPr="00317717">
        <w:rPr>
          <w:rFonts w:hint="eastAsia"/>
        </w:rPr>
        <w:t>mL/cm</w:t>
      </w:r>
      <w:r w:rsidRPr="002D4CFB">
        <w:rPr>
          <w:rFonts w:hint="eastAsia"/>
          <w:vertAlign w:val="superscript"/>
        </w:rPr>
        <w:t>2</w:t>
      </w:r>
      <w:r w:rsidRPr="00317717">
        <w:rPr>
          <w:rFonts w:hint="eastAsia"/>
        </w:rPr>
        <w:t>）。</w:t>
      </w:r>
    </w:p>
    <w:p w14:paraId="5B8B6778" w14:textId="77777777" w:rsidR="00317717" w:rsidRPr="00317717" w:rsidRDefault="00317717" w:rsidP="00317717">
      <w:r w:rsidRPr="00317717">
        <w:rPr>
          <w:rFonts w:hint="eastAsia"/>
        </w:rPr>
        <w:t>②　食品の単位重量当たりの器具・容器包装への接触表面積。当該値は</w:t>
      </w:r>
      <w:r w:rsidRPr="00317717">
        <w:rPr>
          <w:rFonts w:hint="eastAsia"/>
        </w:rPr>
        <w:t>600 cm</w:t>
      </w:r>
      <w:r w:rsidRPr="002D4CFB">
        <w:rPr>
          <w:rFonts w:hint="eastAsia"/>
          <w:vertAlign w:val="superscript"/>
        </w:rPr>
        <w:t>2</w:t>
      </w:r>
      <w:r w:rsidRPr="00317717">
        <w:rPr>
          <w:rFonts w:hint="eastAsia"/>
        </w:rPr>
        <w:t>/kg</w:t>
      </w:r>
      <w:r w:rsidRPr="00317717">
        <w:rPr>
          <w:rFonts w:hint="eastAsia"/>
        </w:rPr>
        <w:t>とする。</w:t>
      </w:r>
    </w:p>
    <w:p w14:paraId="0E0D3D97" w14:textId="77777777" w:rsidR="00317717" w:rsidRPr="00317717" w:rsidRDefault="00317717" w:rsidP="00317717"/>
    <w:p w14:paraId="2D0078E9" w14:textId="77777777" w:rsidR="00317717" w:rsidRPr="00317717" w:rsidRDefault="00317717" w:rsidP="00317717">
      <w:r w:rsidRPr="00317717">
        <w:rPr>
          <w:rFonts w:hint="eastAsia"/>
        </w:rPr>
        <w:t xml:space="preserve">q = </w:t>
      </w:r>
      <w:r w:rsidRPr="00317717">
        <w:rPr>
          <w:rFonts w:hint="eastAsia"/>
        </w:rPr>
        <w:t>（</w:t>
      </w:r>
      <w:r w:rsidRPr="00317717">
        <w:rPr>
          <w:rFonts w:hint="eastAsia"/>
        </w:rPr>
        <w:t xml:space="preserve">C </w:t>
      </w:r>
      <w:r w:rsidRPr="00317717">
        <w:rPr>
          <w:rFonts w:hint="eastAsia"/>
        </w:rPr>
        <w:t>×</w:t>
      </w:r>
      <w:r w:rsidRPr="00317717">
        <w:rPr>
          <w:rFonts w:hint="eastAsia"/>
        </w:rPr>
        <w:t xml:space="preserve"> V </w:t>
      </w:r>
      <w:r w:rsidRPr="00317717">
        <w:rPr>
          <w:rFonts w:hint="eastAsia"/>
        </w:rPr>
        <w:t>×</w:t>
      </w:r>
      <w:r w:rsidRPr="00317717">
        <w:rPr>
          <w:rFonts w:hint="eastAsia"/>
        </w:rPr>
        <w:t xml:space="preserve"> 600</w:t>
      </w:r>
      <w:r w:rsidRPr="00317717">
        <w:rPr>
          <w:rFonts w:hint="eastAsia"/>
        </w:rPr>
        <w:t>）÷</w:t>
      </w:r>
      <w:r w:rsidRPr="00317717">
        <w:rPr>
          <w:rFonts w:hint="eastAsia"/>
        </w:rPr>
        <w:t xml:space="preserve"> 1000</w:t>
      </w:r>
    </w:p>
    <w:p w14:paraId="062B5F2F" w14:textId="77777777" w:rsidR="00317717" w:rsidRPr="00317717" w:rsidRDefault="00317717" w:rsidP="00317717"/>
    <w:p w14:paraId="48EF4E10" w14:textId="77777777" w:rsidR="00317717" w:rsidRPr="00317717" w:rsidRDefault="00317717" w:rsidP="00317717">
      <w:r w:rsidRPr="00317717">
        <w:rPr>
          <w:rFonts w:hint="eastAsia"/>
        </w:rPr>
        <w:t>（２）最大移行量（</w:t>
      </w:r>
      <w:r w:rsidRPr="00317717">
        <w:rPr>
          <w:rFonts w:hint="eastAsia"/>
        </w:rPr>
        <w:t>Q</w:t>
      </w:r>
      <w:r w:rsidRPr="00317717">
        <w:rPr>
          <w:rFonts w:hint="eastAsia"/>
        </w:rPr>
        <w:t>）の特定</w:t>
      </w:r>
    </w:p>
    <w:p w14:paraId="1F929A4D" w14:textId="77777777" w:rsidR="00317717" w:rsidRPr="00317717" w:rsidRDefault="00317717" w:rsidP="00317717">
      <w:r w:rsidRPr="00317717">
        <w:rPr>
          <w:rFonts w:hint="eastAsia"/>
        </w:rPr>
        <w:t xml:space="preserve">　　　各食品区分において、溶出試験の温度・時間条件が「高温・短時間」である場合の食品への移行量（</w:t>
      </w:r>
      <w:r w:rsidRPr="00317717">
        <w:rPr>
          <w:rFonts w:hint="eastAsia"/>
        </w:rPr>
        <w:t>q</w:t>
      </w:r>
      <w:r w:rsidRPr="00317717">
        <w:rPr>
          <w:rFonts w:hint="eastAsia"/>
        </w:rPr>
        <w:t>）と、「低温・長時間」である場合の食品への移行量（</w:t>
      </w:r>
      <w:r w:rsidRPr="00317717">
        <w:rPr>
          <w:rFonts w:hint="eastAsia"/>
        </w:rPr>
        <w:t>q</w:t>
      </w:r>
      <w:r w:rsidRPr="00317717">
        <w:rPr>
          <w:rFonts w:hint="eastAsia"/>
        </w:rPr>
        <w:t>）を比較して、値が大きい方を、当該食品区分での最大移行量（</w:t>
      </w:r>
      <w:r w:rsidRPr="00317717">
        <w:rPr>
          <w:rFonts w:hint="eastAsia"/>
        </w:rPr>
        <w:t>Q</w:t>
      </w:r>
      <w:r w:rsidRPr="00317717">
        <w:rPr>
          <w:rFonts w:hint="eastAsia"/>
        </w:rPr>
        <w:t>）として特定する。なお、溶出試験の温度・時間条件が</w:t>
      </w:r>
      <w:r w:rsidRPr="00317717">
        <w:rPr>
          <w:rFonts w:hint="eastAsia"/>
        </w:rPr>
        <w:t>1</w:t>
      </w:r>
      <w:r w:rsidRPr="00317717">
        <w:rPr>
          <w:rFonts w:hint="eastAsia"/>
        </w:rPr>
        <w:t>条件のみである場合は、当該条件での食品への移行量を最大移行量（</w:t>
      </w:r>
      <w:r w:rsidRPr="00317717">
        <w:rPr>
          <w:rFonts w:hint="eastAsia"/>
        </w:rPr>
        <w:t>Q</w:t>
      </w:r>
      <w:r w:rsidRPr="00317717">
        <w:rPr>
          <w:rFonts w:hint="eastAsia"/>
        </w:rPr>
        <w:t>）として取り扱う。</w:t>
      </w:r>
    </w:p>
    <w:p w14:paraId="56363152" w14:textId="77777777" w:rsidR="00317717" w:rsidRPr="00317717" w:rsidRDefault="00317717" w:rsidP="00317717"/>
    <w:p w14:paraId="780EFD37" w14:textId="77777777" w:rsidR="00317717" w:rsidRPr="00317717" w:rsidRDefault="00317717" w:rsidP="00317717">
      <w:r w:rsidRPr="00317717">
        <w:rPr>
          <w:rFonts w:hint="eastAsia"/>
        </w:rPr>
        <w:t>４　食事中濃度（</w:t>
      </w:r>
      <w:r w:rsidRPr="00317717">
        <w:rPr>
          <w:rFonts w:hint="eastAsia"/>
        </w:rPr>
        <w:t>DC</w:t>
      </w:r>
      <w:r w:rsidRPr="00317717">
        <w:rPr>
          <w:rFonts w:hint="eastAsia"/>
        </w:rPr>
        <w:t>）への換算</w:t>
      </w:r>
    </w:p>
    <w:p w14:paraId="72150C6E" w14:textId="77777777" w:rsidR="00317717" w:rsidRPr="00317717" w:rsidRDefault="00317717" w:rsidP="00317717">
      <w:r w:rsidRPr="00317717">
        <w:rPr>
          <w:rFonts w:hint="eastAsia"/>
        </w:rPr>
        <w:t>各食品区分で選定した最大移行量（</w:t>
      </w:r>
      <w:r w:rsidRPr="00317717">
        <w:rPr>
          <w:rFonts w:hint="eastAsia"/>
        </w:rPr>
        <w:t>Q</w:t>
      </w:r>
      <w:r w:rsidRPr="00317717">
        <w:rPr>
          <w:rFonts w:hint="eastAsia"/>
        </w:rPr>
        <w:t>）に各種換算係数を用いて食事中濃度（</w:t>
      </w:r>
      <w:r w:rsidRPr="00317717">
        <w:rPr>
          <w:rFonts w:hint="eastAsia"/>
        </w:rPr>
        <w:t>DC</w:t>
      </w:r>
      <w:r w:rsidRPr="00317717">
        <w:rPr>
          <w:rFonts w:hint="eastAsia"/>
        </w:rPr>
        <w:t>）に換算する。各種換算係数及び換算式の詳細は、以下のとおりとする。</w:t>
      </w:r>
    </w:p>
    <w:p w14:paraId="2C8AD611" w14:textId="77777777" w:rsidR="00317717" w:rsidRPr="00317717" w:rsidRDefault="00317717" w:rsidP="00317717"/>
    <w:p w14:paraId="654318A0" w14:textId="77777777" w:rsidR="00317717" w:rsidRPr="00317717" w:rsidRDefault="00317717" w:rsidP="00317717">
      <w:r w:rsidRPr="00317717">
        <w:rPr>
          <w:rFonts w:hint="eastAsia"/>
        </w:rPr>
        <w:t>（１）換算係数</w:t>
      </w:r>
    </w:p>
    <w:p w14:paraId="5A1492C8" w14:textId="77777777" w:rsidR="00317717" w:rsidRPr="00317717" w:rsidRDefault="00317717" w:rsidP="00317717">
      <w:r w:rsidRPr="00317717">
        <w:rPr>
          <w:rFonts w:hint="eastAsia"/>
        </w:rPr>
        <w:t>①　換算係数として、合成樹脂グループ別に設定された消費係数（</w:t>
      </w:r>
      <w:r w:rsidRPr="00317717">
        <w:rPr>
          <w:rFonts w:hint="eastAsia"/>
        </w:rPr>
        <w:t>CF</w:t>
      </w:r>
      <w:r w:rsidRPr="00317717">
        <w:rPr>
          <w:rFonts w:hint="eastAsia"/>
        </w:rPr>
        <w:t>）及び食品区分別に設定された食品区分係数（</w:t>
      </w:r>
      <w:r w:rsidRPr="00317717">
        <w:rPr>
          <w:rFonts w:hint="eastAsia"/>
        </w:rPr>
        <w:t>DF</w:t>
      </w:r>
      <w:r w:rsidRPr="00317717">
        <w:rPr>
          <w:rFonts w:hint="eastAsia"/>
        </w:rPr>
        <w:t>）を用いる。既定の消費係数及び食品区分係数の詳細は別表４のとおりとする。</w:t>
      </w:r>
    </w:p>
    <w:p w14:paraId="624FE8A2" w14:textId="77777777" w:rsidR="00317717" w:rsidRPr="00317717" w:rsidRDefault="00317717" w:rsidP="00317717"/>
    <w:p w14:paraId="2E9C70DC" w14:textId="77777777" w:rsidR="00317717" w:rsidRPr="00317717" w:rsidRDefault="00317717" w:rsidP="00317717">
      <w:pPr>
        <w:ind w:firstLineChars="900" w:firstLine="1890"/>
      </w:pPr>
      <w:r w:rsidRPr="00317717">
        <w:rPr>
          <w:rFonts w:hint="eastAsia"/>
        </w:rPr>
        <w:t>別表４　消費係数（</w:t>
      </w:r>
      <w:r w:rsidRPr="00317717">
        <w:rPr>
          <w:rFonts w:hint="eastAsia"/>
        </w:rPr>
        <w:t>CF</w:t>
      </w:r>
      <w:r w:rsidRPr="00317717">
        <w:rPr>
          <w:rFonts w:hint="eastAsia"/>
        </w:rPr>
        <w:t>）及び食品区分係数（</w:t>
      </w:r>
      <w:r w:rsidRPr="00317717">
        <w:rPr>
          <w:rFonts w:hint="eastAsia"/>
        </w:rPr>
        <w:t>DF</w:t>
      </w:r>
      <w:r w:rsidRPr="00317717">
        <w:rPr>
          <w:rFonts w:hint="eastAsia"/>
        </w:rPr>
        <w:t>）</w:t>
      </w:r>
    </w:p>
    <w:tbl>
      <w:tblPr>
        <w:tblpPr w:leftFromText="142" w:rightFromText="142" w:vertAnchor="text" w:horzAnchor="margin" w:tblpY="208"/>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32"/>
        <w:gridCol w:w="1086"/>
        <w:gridCol w:w="1087"/>
        <w:gridCol w:w="1087"/>
        <w:gridCol w:w="1087"/>
        <w:gridCol w:w="1088"/>
        <w:gridCol w:w="1087"/>
      </w:tblGrid>
      <w:tr w:rsidR="00317717" w:rsidRPr="00317717" w14:paraId="143D2C35" w14:textId="77777777" w:rsidTr="002D4CFB">
        <w:tc>
          <w:tcPr>
            <w:tcW w:w="1265" w:type="dxa"/>
            <w:vMerge w:val="restart"/>
            <w:tcBorders>
              <w:top w:val="single" w:sz="8" w:space="0" w:color="auto"/>
              <w:left w:val="nil"/>
            </w:tcBorders>
            <w:shd w:val="clear" w:color="auto" w:fill="auto"/>
          </w:tcPr>
          <w:p w14:paraId="42A271E0" w14:textId="77777777" w:rsidR="00317717" w:rsidRPr="00317717" w:rsidRDefault="00317717" w:rsidP="00317717">
            <w:pPr>
              <w:spacing w:line="360" w:lineRule="exact"/>
              <w:jc w:val="center"/>
              <w:rPr>
                <w:szCs w:val="22"/>
              </w:rPr>
            </w:pPr>
            <w:r w:rsidRPr="00317717">
              <w:rPr>
                <w:rFonts w:hint="eastAsia"/>
                <w:szCs w:val="22"/>
              </w:rPr>
              <w:t>合成樹脂グループ</w:t>
            </w:r>
            <w:r w:rsidRPr="00317717">
              <w:rPr>
                <w:rFonts w:hint="eastAsia"/>
                <w:szCs w:val="20"/>
              </w:rPr>
              <w:t>（合成樹脂の種類</w:t>
            </w:r>
            <w:r w:rsidRPr="00317717">
              <w:rPr>
                <w:rFonts w:hint="eastAsia"/>
                <w:szCs w:val="20"/>
                <w:vertAlign w:val="superscript"/>
              </w:rPr>
              <w:t>※１</w:t>
            </w:r>
            <w:r w:rsidRPr="00317717">
              <w:rPr>
                <w:rFonts w:hint="eastAsia"/>
                <w:szCs w:val="20"/>
              </w:rPr>
              <w:t>）</w:t>
            </w:r>
          </w:p>
        </w:tc>
        <w:tc>
          <w:tcPr>
            <w:tcW w:w="1132" w:type="dxa"/>
            <w:vMerge w:val="restart"/>
            <w:tcBorders>
              <w:top w:val="single" w:sz="8" w:space="0" w:color="auto"/>
            </w:tcBorders>
            <w:shd w:val="clear" w:color="auto" w:fill="auto"/>
          </w:tcPr>
          <w:p w14:paraId="6CF782ED" w14:textId="77777777" w:rsidR="00317717" w:rsidRPr="00317717" w:rsidRDefault="00317717" w:rsidP="00317717">
            <w:pPr>
              <w:spacing w:line="360" w:lineRule="exact"/>
              <w:jc w:val="center"/>
              <w:rPr>
                <w:szCs w:val="22"/>
              </w:rPr>
            </w:pPr>
            <w:r w:rsidRPr="00317717">
              <w:rPr>
                <w:rFonts w:hint="eastAsia"/>
                <w:szCs w:val="22"/>
              </w:rPr>
              <w:t>消費</w:t>
            </w:r>
          </w:p>
          <w:p w14:paraId="6E66B528" w14:textId="77777777" w:rsidR="00317717" w:rsidRPr="00317717" w:rsidRDefault="00317717" w:rsidP="00317717">
            <w:pPr>
              <w:spacing w:line="360" w:lineRule="exact"/>
              <w:jc w:val="center"/>
              <w:rPr>
                <w:szCs w:val="22"/>
              </w:rPr>
            </w:pPr>
            <w:r w:rsidRPr="00317717">
              <w:rPr>
                <w:rFonts w:hint="eastAsia"/>
                <w:szCs w:val="22"/>
              </w:rPr>
              <w:t>係数</w:t>
            </w:r>
          </w:p>
          <w:p w14:paraId="7540B17F" w14:textId="77777777" w:rsidR="00317717" w:rsidRPr="00317717" w:rsidRDefault="00317717" w:rsidP="00317717">
            <w:pPr>
              <w:spacing w:line="360" w:lineRule="exact"/>
              <w:jc w:val="center"/>
              <w:rPr>
                <w:szCs w:val="22"/>
              </w:rPr>
            </w:pPr>
            <w:r w:rsidRPr="00317717">
              <w:rPr>
                <w:rFonts w:hint="eastAsia"/>
                <w:szCs w:val="22"/>
              </w:rPr>
              <w:t>（</w:t>
            </w:r>
            <w:r w:rsidRPr="00317717">
              <w:rPr>
                <w:rFonts w:hint="eastAsia"/>
                <w:szCs w:val="22"/>
              </w:rPr>
              <w:t>C</w:t>
            </w:r>
            <w:r w:rsidRPr="00317717">
              <w:rPr>
                <w:szCs w:val="22"/>
              </w:rPr>
              <w:t>F</w:t>
            </w:r>
            <w:r w:rsidRPr="00317717">
              <w:rPr>
                <w:rFonts w:hint="eastAsia"/>
                <w:szCs w:val="22"/>
              </w:rPr>
              <w:t>）</w:t>
            </w:r>
          </w:p>
        </w:tc>
        <w:tc>
          <w:tcPr>
            <w:tcW w:w="6522" w:type="dxa"/>
            <w:gridSpan w:val="6"/>
            <w:tcBorders>
              <w:top w:val="single" w:sz="8" w:space="0" w:color="auto"/>
              <w:right w:val="nil"/>
            </w:tcBorders>
            <w:shd w:val="clear" w:color="auto" w:fill="auto"/>
          </w:tcPr>
          <w:p w14:paraId="4DE6399D" w14:textId="77777777" w:rsidR="00317717" w:rsidRPr="00317717" w:rsidRDefault="00317717" w:rsidP="00317717">
            <w:pPr>
              <w:spacing w:line="360" w:lineRule="exact"/>
              <w:jc w:val="center"/>
              <w:rPr>
                <w:szCs w:val="22"/>
              </w:rPr>
            </w:pPr>
            <w:r w:rsidRPr="00317717">
              <w:rPr>
                <w:rFonts w:hint="eastAsia"/>
                <w:szCs w:val="22"/>
              </w:rPr>
              <w:t>食品区分係数（</w:t>
            </w:r>
            <w:r w:rsidRPr="00317717">
              <w:rPr>
                <w:rFonts w:hint="eastAsia"/>
                <w:szCs w:val="22"/>
              </w:rPr>
              <w:t>DF</w:t>
            </w:r>
            <w:r w:rsidRPr="00317717">
              <w:rPr>
                <w:rFonts w:hint="eastAsia"/>
                <w:szCs w:val="22"/>
              </w:rPr>
              <w:t>）</w:t>
            </w:r>
          </w:p>
        </w:tc>
      </w:tr>
      <w:tr w:rsidR="00317717" w:rsidRPr="00317717" w14:paraId="3D28ECD8" w14:textId="77777777" w:rsidTr="002D4CFB">
        <w:tc>
          <w:tcPr>
            <w:tcW w:w="1265" w:type="dxa"/>
            <w:vMerge/>
            <w:tcBorders>
              <w:left w:val="nil"/>
            </w:tcBorders>
            <w:shd w:val="clear" w:color="auto" w:fill="auto"/>
          </w:tcPr>
          <w:p w14:paraId="09D59D83" w14:textId="77777777" w:rsidR="00317717" w:rsidRPr="00317717" w:rsidRDefault="00317717" w:rsidP="00317717">
            <w:pPr>
              <w:spacing w:line="360" w:lineRule="exact"/>
              <w:jc w:val="center"/>
              <w:rPr>
                <w:szCs w:val="22"/>
              </w:rPr>
            </w:pPr>
          </w:p>
        </w:tc>
        <w:tc>
          <w:tcPr>
            <w:tcW w:w="1132" w:type="dxa"/>
            <w:vMerge/>
            <w:shd w:val="clear" w:color="auto" w:fill="auto"/>
          </w:tcPr>
          <w:p w14:paraId="63085D2A" w14:textId="77777777" w:rsidR="00317717" w:rsidRPr="00317717" w:rsidRDefault="00317717" w:rsidP="00317717">
            <w:pPr>
              <w:spacing w:line="360" w:lineRule="exact"/>
              <w:jc w:val="center"/>
              <w:rPr>
                <w:szCs w:val="22"/>
              </w:rPr>
            </w:pPr>
          </w:p>
        </w:tc>
        <w:tc>
          <w:tcPr>
            <w:tcW w:w="2173" w:type="dxa"/>
            <w:gridSpan w:val="2"/>
            <w:tcBorders>
              <w:bottom w:val="nil"/>
            </w:tcBorders>
            <w:shd w:val="clear" w:color="auto" w:fill="auto"/>
          </w:tcPr>
          <w:p w14:paraId="52EB0566" w14:textId="77777777" w:rsidR="00317717" w:rsidRPr="00317717" w:rsidRDefault="00317717" w:rsidP="00317717">
            <w:pPr>
              <w:spacing w:line="360" w:lineRule="exact"/>
              <w:jc w:val="center"/>
              <w:rPr>
                <w:szCs w:val="22"/>
              </w:rPr>
            </w:pPr>
            <w:r w:rsidRPr="00317717">
              <w:rPr>
                <w:rFonts w:hint="eastAsia"/>
                <w:szCs w:val="22"/>
              </w:rPr>
              <w:t>通常の食品</w:t>
            </w:r>
          </w:p>
        </w:tc>
        <w:tc>
          <w:tcPr>
            <w:tcW w:w="1087" w:type="dxa"/>
            <w:vMerge w:val="restart"/>
            <w:shd w:val="clear" w:color="auto" w:fill="auto"/>
          </w:tcPr>
          <w:p w14:paraId="1D3AFE89" w14:textId="77777777" w:rsidR="00317717" w:rsidRPr="00317717" w:rsidRDefault="00317717" w:rsidP="00317717">
            <w:pPr>
              <w:spacing w:line="360" w:lineRule="exact"/>
              <w:jc w:val="center"/>
              <w:rPr>
                <w:szCs w:val="22"/>
              </w:rPr>
            </w:pPr>
            <w:r w:rsidRPr="00317717">
              <w:rPr>
                <w:rFonts w:hint="eastAsia"/>
                <w:szCs w:val="22"/>
              </w:rPr>
              <w:t>酸性</w:t>
            </w:r>
          </w:p>
          <w:p w14:paraId="7B43977F" w14:textId="77777777" w:rsidR="00317717" w:rsidRPr="00317717" w:rsidRDefault="00317717" w:rsidP="00317717">
            <w:pPr>
              <w:spacing w:line="360" w:lineRule="exact"/>
              <w:jc w:val="center"/>
              <w:rPr>
                <w:szCs w:val="22"/>
              </w:rPr>
            </w:pPr>
            <w:r w:rsidRPr="00317717">
              <w:rPr>
                <w:rFonts w:hint="eastAsia"/>
                <w:szCs w:val="22"/>
              </w:rPr>
              <w:t>食品</w:t>
            </w:r>
          </w:p>
        </w:tc>
        <w:tc>
          <w:tcPr>
            <w:tcW w:w="1087" w:type="dxa"/>
            <w:vMerge w:val="restart"/>
            <w:shd w:val="clear" w:color="auto" w:fill="auto"/>
          </w:tcPr>
          <w:p w14:paraId="6B17D925" w14:textId="77777777" w:rsidR="00317717" w:rsidRPr="00317717" w:rsidRDefault="00317717" w:rsidP="00317717">
            <w:pPr>
              <w:spacing w:line="360" w:lineRule="exact"/>
              <w:jc w:val="center"/>
              <w:rPr>
                <w:szCs w:val="22"/>
              </w:rPr>
            </w:pPr>
            <w:r w:rsidRPr="00317717">
              <w:rPr>
                <w:rFonts w:hint="eastAsia"/>
                <w:szCs w:val="22"/>
              </w:rPr>
              <w:t>酒類</w:t>
            </w:r>
          </w:p>
        </w:tc>
        <w:tc>
          <w:tcPr>
            <w:tcW w:w="1088" w:type="dxa"/>
            <w:vMerge w:val="restart"/>
            <w:tcBorders>
              <w:right w:val="nil"/>
            </w:tcBorders>
            <w:shd w:val="clear" w:color="auto" w:fill="auto"/>
          </w:tcPr>
          <w:p w14:paraId="0CF263F2" w14:textId="77777777" w:rsidR="00317717" w:rsidRPr="00317717" w:rsidRDefault="00317717" w:rsidP="00317717">
            <w:pPr>
              <w:spacing w:line="360" w:lineRule="exact"/>
              <w:jc w:val="center"/>
              <w:rPr>
                <w:szCs w:val="22"/>
              </w:rPr>
            </w:pPr>
            <w:r w:rsidRPr="00317717">
              <w:rPr>
                <w:rFonts w:hint="eastAsia"/>
                <w:szCs w:val="22"/>
              </w:rPr>
              <w:t>乳等</w:t>
            </w:r>
            <w:r w:rsidRPr="00317717">
              <w:rPr>
                <w:rFonts w:hint="eastAsia"/>
                <w:szCs w:val="22"/>
                <w:vertAlign w:val="superscript"/>
              </w:rPr>
              <w:t>※２</w:t>
            </w:r>
          </w:p>
        </w:tc>
        <w:tc>
          <w:tcPr>
            <w:tcW w:w="1087" w:type="dxa"/>
            <w:vMerge w:val="restart"/>
            <w:tcBorders>
              <w:right w:val="nil"/>
            </w:tcBorders>
            <w:shd w:val="clear" w:color="auto" w:fill="auto"/>
          </w:tcPr>
          <w:p w14:paraId="49F0E5FF" w14:textId="77777777" w:rsidR="00317717" w:rsidRPr="00317717" w:rsidRDefault="00317717" w:rsidP="00317717">
            <w:pPr>
              <w:spacing w:line="360" w:lineRule="exact"/>
              <w:jc w:val="center"/>
              <w:rPr>
                <w:szCs w:val="22"/>
              </w:rPr>
            </w:pPr>
            <w:r w:rsidRPr="00317717">
              <w:rPr>
                <w:rFonts w:hint="eastAsia"/>
                <w:szCs w:val="22"/>
              </w:rPr>
              <w:t>油脂類</w:t>
            </w:r>
          </w:p>
          <w:p w14:paraId="39B4527C" w14:textId="77777777" w:rsidR="00317717" w:rsidRPr="00317717" w:rsidRDefault="00317717" w:rsidP="00317717">
            <w:pPr>
              <w:spacing w:line="360" w:lineRule="exact"/>
              <w:jc w:val="center"/>
              <w:rPr>
                <w:szCs w:val="22"/>
              </w:rPr>
            </w:pPr>
            <w:r w:rsidRPr="00317717">
              <w:rPr>
                <w:rFonts w:hint="eastAsia"/>
                <w:szCs w:val="22"/>
                <w:vertAlign w:val="superscript"/>
              </w:rPr>
              <w:t>※３</w:t>
            </w:r>
          </w:p>
          <w:p w14:paraId="55CD39A2" w14:textId="77777777" w:rsidR="00317717" w:rsidRPr="00317717" w:rsidRDefault="00317717" w:rsidP="00317717">
            <w:pPr>
              <w:spacing w:line="360" w:lineRule="exact"/>
              <w:jc w:val="center"/>
              <w:rPr>
                <w:szCs w:val="22"/>
              </w:rPr>
            </w:pPr>
          </w:p>
        </w:tc>
      </w:tr>
      <w:tr w:rsidR="00317717" w:rsidRPr="00317717" w14:paraId="6961227C" w14:textId="77777777" w:rsidTr="002D4CFB">
        <w:tc>
          <w:tcPr>
            <w:tcW w:w="1265" w:type="dxa"/>
            <w:vMerge/>
            <w:tcBorders>
              <w:left w:val="nil"/>
            </w:tcBorders>
            <w:shd w:val="clear" w:color="auto" w:fill="auto"/>
          </w:tcPr>
          <w:p w14:paraId="6612F102" w14:textId="77777777" w:rsidR="00317717" w:rsidRPr="00317717" w:rsidRDefault="00317717" w:rsidP="00317717">
            <w:pPr>
              <w:spacing w:line="360" w:lineRule="exact"/>
              <w:jc w:val="center"/>
              <w:rPr>
                <w:szCs w:val="22"/>
              </w:rPr>
            </w:pPr>
          </w:p>
        </w:tc>
        <w:tc>
          <w:tcPr>
            <w:tcW w:w="1132" w:type="dxa"/>
            <w:vMerge/>
            <w:shd w:val="clear" w:color="auto" w:fill="auto"/>
          </w:tcPr>
          <w:p w14:paraId="7FB4D20F" w14:textId="77777777" w:rsidR="00317717" w:rsidRPr="00317717" w:rsidRDefault="00317717" w:rsidP="00317717">
            <w:pPr>
              <w:spacing w:line="360" w:lineRule="exact"/>
              <w:jc w:val="center"/>
              <w:rPr>
                <w:szCs w:val="22"/>
              </w:rPr>
            </w:pPr>
          </w:p>
        </w:tc>
        <w:tc>
          <w:tcPr>
            <w:tcW w:w="1086" w:type="dxa"/>
            <w:tcBorders>
              <w:top w:val="nil"/>
              <w:bottom w:val="nil"/>
              <w:right w:val="dotted" w:sz="4" w:space="0" w:color="auto"/>
            </w:tcBorders>
            <w:shd w:val="clear" w:color="auto" w:fill="auto"/>
          </w:tcPr>
          <w:p w14:paraId="56EB7EB6" w14:textId="77777777" w:rsidR="00317717" w:rsidRPr="00317717" w:rsidRDefault="00317717" w:rsidP="00317717">
            <w:pPr>
              <w:spacing w:line="360" w:lineRule="exact"/>
              <w:rPr>
                <w:szCs w:val="22"/>
              </w:rPr>
            </w:pPr>
          </w:p>
        </w:tc>
        <w:tc>
          <w:tcPr>
            <w:tcW w:w="1087" w:type="dxa"/>
            <w:tcBorders>
              <w:top w:val="dotted" w:sz="4" w:space="0" w:color="auto"/>
              <w:left w:val="dotted" w:sz="4" w:space="0" w:color="auto"/>
              <w:bottom w:val="nil"/>
            </w:tcBorders>
            <w:shd w:val="clear" w:color="auto" w:fill="auto"/>
          </w:tcPr>
          <w:p w14:paraId="2368F04C" w14:textId="77777777" w:rsidR="00317717" w:rsidRPr="00317717" w:rsidRDefault="00317717" w:rsidP="00317717">
            <w:pPr>
              <w:spacing w:line="360" w:lineRule="exact"/>
              <w:jc w:val="center"/>
              <w:rPr>
                <w:szCs w:val="22"/>
              </w:rPr>
            </w:pPr>
            <w:r w:rsidRPr="00317717">
              <w:rPr>
                <w:rFonts w:hint="eastAsia"/>
                <w:szCs w:val="22"/>
              </w:rPr>
              <w:t>乾燥</w:t>
            </w:r>
          </w:p>
          <w:p w14:paraId="0BD767D5" w14:textId="77777777" w:rsidR="00317717" w:rsidRPr="00317717" w:rsidRDefault="00317717" w:rsidP="00317717">
            <w:pPr>
              <w:spacing w:line="360" w:lineRule="exact"/>
              <w:jc w:val="center"/>
              <w:rPr>
                <w:szCs w:val="22"/>
              </w:rPr>
            </w:pPr>
            <w:r w:rsidRPr="00317717">
              <w:rPr>
                <w:rFonts w:hint="eastAsia"/>
                <w:szCs w:val="22"/>
              </w:rPr>
              <w:t>食品</w:t>
            </w:r>
          </w:p>
        </w:tc>
        <w:tc>
          <w:tcPr>
            <w:tcW w:w="1087" w:type="dxa"/>
            <w:vMerge/>
            <w:tcBorders>
              <w:bottom w:val="nil"/>
            </w:tcBorders>
            <w:shd w:val="clear" w:color="auto" w:fill="auto"/>
          </w:tcPr>
          <w:p w14:paraId="61B71026" w14:textId="77777777" w:rsidR="00317717" w:rsidRPr="00317717" w:rsidRDefault="00317717" w:rsidP="00317717">
            <w:pPr>
              <w:spacing w:line="360" w:lineRule="exact"/>
              <w:jc w:val="center"/>
              <w:rPr>
                <w:szCs w:val="22"/>
              </w:rPr>
            </w:pPr>
          </w:p>
        </w:tc>
        <w:tc>
          <w:tcPr>
            <w:tcW w:w="1087" w:type="dxa"/>
            <w:vMerge/>
            <w:tcBorders>
              <w:bottom w:val="nil"/>
            </w:tcBorders>
            <w:shd w:val="clear" w:color="auto" w:fill="auto"/>
          </w:tcPr>
          <w:p w14:paraId="46F35D5E" w14:textId="77777777" w:rsidR="00317717" w:rsidRPr="00317717" w:rsidRDefault="00317717" w:rsidP="00317717">
            <w:pPr>
              <w:spacing w:line="360" w:lineRule="exact"/>
              <w:jc w:val="center"/>
              <w:rPr>
                <w:szCs w:val="22"/>
              </w:rPr>
            </w:pPr>
          </w:p>
        </w:tc>
        <w:tc>
          <w:tcPr>
            <w:tcW w:w="1088" w:type="dxa"/>
            <w:vMerge/>
            <w:tcBorders>
              <w:bottom w:val="nil"/>
            </w:tcBorders>
            <w:shd w:val="clear" w:color="auto" w:fill="auto"/>
          </w:tcPr>
          <w:p w14:paraId="0151B7A5" w14:textId="77777777" w:rsidR="00317717" w:rsidRPr="00317717" w:rsidRDefault="00317717" w:rsidP="00317717">
            <w:pPr>
              <w:spacing w:line="360" w:lineRule="exact"/>
              <w:jc w:val="center"/>
              <w:rPr>
                <w:szCs w:val="22"/>
              </w:rPr>
            </w:pPr>
          </w:p>
        </w:tc>
        <w:tc>
          <w:tcPr>
            <w:tcW w:w="1087" w:type="dxa"/>
            <w:vMerge/>
            <w:tcBorders>
              <w:bottom w:val="nil"/>
              <w:right w:val="nil"/>
            </w:tcBorders>
            <w:shd w:val="clear" w:color="auto" w:fill="auto"/>
          </w:tcPr>
          <w:p w14:paraId="36FED5E9" w14:textId="77777777" w:rsidR="00317717" w:rsidRPr="00317717" w:rsidRDefault="00317717" w:rsidP="00317717">
            <w:pPr>
              <w:spacing w:line="360" w:lineRule="exact"/>
              <w:jc w:val="center"/>
              <w:rPr>
                <w:szCs w:val="22"/>
              </w:rPr>
            </w:pPr>
          </w:p>
        </w:tc>
      </w:tr>
      <w:tr w:rsidR="00317717" w:rsidRPr="00317717" w14:paraId="63B6E941" w14:textId="77777777" w:rsidTr="002D4CFB">
        <w:tc>
          <w:tcPr>
            <w:tcW w:w="1265" w:type="dxa"/>
            <w:vMerge/>
            <w:tcBorders>
              <w:left w:val="nil"/>
            </w:tcBorders>
            <w:shd w:val="clear" w:color="auto" w:fill="auto"/>
          </w:tcPr>
          <w:p w14:paraId="4E74E85B" w14:textId="77777777" w:rsidR="00317717" w:rsidRPr="00317717" w:rsidRDefault="00317717" w:rsidP="00317717">
            <w:pPr>
              <w:spacing w:line="360" w:lineRule="exact"/>
              <w:jc w:val="center"/>
              <w:rPr>
                <w:szCs w:val="22"/>
              </w:rPr>
            </w:pPr>
          </w:p>
        </w:tc>
        <w:tc>
          <w:tcPr>
            <w:tcW w:w="1132" w:type="dxa"/>
            <w:vMerge/>
            <w:shd w:val="clear" w:color="auto" w:fill="auto"/>
          </w:tcPr>
          <w:p w14:paraId="7602C7D1" w14:textId="77777777" w:rsidR="00317717" w:rsidRPr="00317717" w:rsidRDefault="00317717" w:rsidP="00317717">
            <w:pPr>
              <w:spacing w:line="360" w:lineRule="exact"/>
              <w:jc w:val="center"/>
              <w:rPr>
                <w:szCs w:val="22"/>
              </w:rPr>
            </w:pPr>
          </w:p>
        </w:tc>
        <w:tc>
          <w:tcPr>
            <w:tcW w:w="1086" w:type="dxa"/>
            <w:tcBorders>
              <w:top w:val="nil"/>
              <w:right w:val="dotted" w:sz="4" w:space="0" w:color="auto"/>
            </w:tcBorders>
            <w:shd w:val="clear" w:color="auto" w:fill="auto"/>
          </w:tcPr>
          <w:p w14:paraId="63B8982E"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1</w:t>
            </w:r>
          </w:p>
        </w:tc>
        <w:tc>
          <w:tcPr>
            <w:tcW w:w="1087" w:type="dxa"/>
            <w:tcBorders>
              <w:top w:val="nil"/>
              <w:left w:val="dotted" w:sz="4" w:space="0" w:color="auto"/>
            </w:tcBorders>
            <w:shd w:val="clear" w:color="auto" w:fill="auto"/>
          </w:tcPr>
          <w:p w14:paraId="3BB31545"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1</w:t>
            </w:r>
            <w:r w:rsidRPr="00317717">
              <w:rPr>
                <w:szCs w:val="22"/>
                <w:vertAlign w:val="subscript"/>
              </w:rPr>
              <w:t>su</w:t>
            </w:r>
            <w:r w:rsidRPr="00317717">
              <w:rPr>
                <w:rFonts w:hint="eastAsia"/>
                <w:szCs w:val="22"/>
                <w:vertAlign w:val="subscript"/>
              </w:rPr>
              <w:t>b</w:t>
            </w:r>
          </w:p>
        </w:tc>
        <w:tc>
          <w:tcPr>
            <w:tcW w:w="1087" w:type="dxa"/>
            <w:tcBorders>
              <w:top w:val="nil"/>
            </w:tcBorders>
            <w:shd w:val="clear" w:color="auto" w:fill="auto"/>
          </w:tcPr>
          <w:p w14:paraId="6043DBDF"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2</w:t>
            </w:r>
          </w:p>
        </w:tc>
        <w:tc>
          <w:tcPr>
            <w:tcW w:w="1087" w:type="dxa"/>
            <w:tcBorders>
              <w:top w:val="nil"/>
            </w:tcBorders>
            <w:shd w:val="clear" w:color="auto" w:fill="auto"/>
          </w:tcPr>
          <w:p w14:paraId="2656D1C1"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3</w:t>
            </w:r>
          </w:p>
        </w:tc>
        <w:tc>
          <w:tcPr>
            <w:tcW w:w="1088" w:type="dxa"/>
            <w:tcBorders>
              <w:top w:val="nil"/>
              <w:right w:val="single" w:sz="4" w:space="0" w:color="auto"/>
            </w:tcBorders>
            <w:shd w:val="clear" w:color="auto" w:fill="auto"/>
          </w:tcPr>
          <w:p w14:paraId="6BB9A77C"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4</w:t>
            </w:r>
          </w:p>
        </w:tc>
        <w:tc>
          <w:tcPr>
            <w:tcW w:w="1087" w:type="dxa"/>
            <w:tcBorders>
              <w:top w:val="nil"/>
              <w:left w:val="single" w:sz="4" w:space="0" w:color="auto"/>
              <w:right w:val="nil"/>
            </w:tcBorders>
            <w:shd w:val="clear" w:color="auto" w:fill="auto"/>
          </w:tcPr>
          <w:p w14:paraId="4C5B4019" w14:textId="77777777" w:rsidR="00317717" w:rsidRPr="00317717" w:rsidRDefault="00317717" w:rsidP="00317717">
            <w:pPr>
              <w:spacing w:line="360" w:lineRule="exact"/>
              <w:jc w:val="center"/>
              <w:rPr>
                <w:szCs w:val="22"/>
              </w:rPr>
            </w:pPr>
            <w:r w:rsidRPr="00317717">
              <w:rPr>
                <w:rFonts w:hint="eastAsia"/>
                <w:szCs w:val="22"/>
              </w:rPr>
              <w:t>D</w:t>
            </w:r>
            <w:r w:rsidRPr="00317717">
              <w:rPr>
                <w:rFonts w:hint="eastAsia"/>
                <w:szCs w:val="22"/>
                <w:vertAlign w:val="subscript"/>
              </w:rPr>
              <w:t>5</w:t>
            </w:r>
          </w:p>
        </w:tc>
      </w:tr>
      <w:tr w:rsidR="00317717" w:rsidRPr="00317717" w14:paraId="66B65ADA" w14:textId="77777777" w:rsidTr="002D4CFB">
        <w:tc>
          <w:tcPr>
            <w:tcW w:w="1265" w:type="dxa"/>
            <w:tcBorders>
              <w:left w:val="nil"/>
            </w:tcBorders>
            <w:shd w:val="clear" w:color="auto" w:fill="auto"/>
          </w:tcPr>
          <w:p w14:paraId="7B1F4B36" w14:textId="77777777" w:rsidR="00317717" w:rsidRPr="00317717" w:rsidRDefault="00317717" w:rsidP="00317717">
            <w:pPr>
              <w:spacing w:line="360" w:lineRule="exact"/>
            </w:pPr>
            <w:r w:rsidRPr="00317717">
              <w:rPr>
                <w:rFonts w:hint="eastAsia"/>
              </w:rPr>
              <w:t>ｸﾞﾙｰﾌﾟ１</w:t>
            </w:r>
          </w:p>
          <w:p w14:paraId="7A954655" w14:textId="77777777" w:rsidR="00317717" w:rsidRPr="00317717" w:rsidRDefault="00317717" w:rsidP="00317717">
            <w:pPr>
              <w:spacing w:line="360" w:lineRule="exact"/>
            </w:pPr>
          </w:p>
        </w:tc>
        <w:tc>
          <w:tcPr>
            <w:tcW w:w="1132" w:type="dxa"/>
            <w:shd w:val="clear" w:color="auto" w:fill="auto"/>
          </w:tcPr>
          <w:p w14:paraId="4BB8247D" w14:textId="77777777" w:rsidR="00317717" w:rsidRPr="00317717" w:rsidRDefault="00317717" w:rsidP="00317717">
            <w:pPr>
              <w:spacing w:line="360" w:lineRule="exact"/>
              <w:ind w:firstLineChars="50" w:firstLine="105"/>
            </w:pPr>
            <w:r w:rsidRPr="00317717">
              <w:t>0.05</w:t>
            </w:r>
          </w:p>
        </w:tc>
        <w:tc>
          <w:tcPr>
            <w:tcW w:w="6522" w:type="dxa"/>
            <w:gridSpan w:val="6"/>
            <w:tcBorders>
              <w:right w:val="nil"/>
            </w:tcBorders>
            <w:shd w:val="clear" w:color="auto" w:fill="auto"/>
          </w:tcPr>
          <w:p w14:paraId="725CA1C1" w14:textId="77777777" w:rsidR="00317717" w:rsidRPr="00317717" w:rsidRDefault="00317717" w:rsidP="00317717">
            <w:pPr>
              <w:spacing w:line="360" w:lineRule="exact"/>
              <w:ind w:firstLineChars="100" w:firstLine="210"/>
            </w:pPr>
            <w:r w:rsidRPr="00317717">
              <w:rPr>
                <w:rFonts w:hint="eastAsia"/>
              </w:rPr>
              <w:t>最大移行量（</w:t>
            </w:r>
            <w:r w:rsidRPr="00317717">
              <w:rPr>
                <w:rFonts w:hint="eastAsia"/>
              </w:rPr>
              <w:t>Q</w:t>
            </w:r>
            <w:r w:rsidRPr="00317717">
              <w:rPr>
                <w:rFonts w:hint="eastAsia"/>
              </w:rPr>
              <w:t>）が最も大きい食品区分の食品区分係数を</w:t>
            </w:r>
            <w:r w:rsidRPr="00317717">
              <w:rPr>
                <w:rFonts w:hint="eastAsia"/>
              </w:rPr>
              <w:t>0.96</w:t>
            </w:r>
            <w:r w:rsidRPr="00317717">
              <w:rPr>
                <w:rFonts w:hint="eastAsia"/>
              </w:rPr>
              <w:t>、その他の食品区分係数を</w:t>
            </w:r>
            <w:r w:rsidRPr="00317717">
              <w:rPr>
                <w:rFonts w:hint="eastAsia"/>
              </w:rPr>
              <w:t>0.01</w:t>
            </w:r>
            <w:r w:rsidRPr="00317717">
              <w:rPr>
                <w:rFonts w:hint="eastAsia"/>
              </w:rPr>
              <w:t>とする。</w:t>
            </w:r>
          </w:p>
        </w:tc>
      </w:tr>
      <w:tr w:rsidR="00317717" w:rsidRPr="00317717" w14:paraId="50EBA290" w14:textId="77777777" w:rsidTr="002D4CFB">
        <w:tc>
          <w:tcPr>
            <w:tcW w:w="1265" w:type="dxa"/>
            <w:vMerge w:val="restart"/>
            <w:tcBorders>
              <w:left w:val="nil"/>
            </w:tcBorders>
            <w:shd w:val="clear" w:color="auto" w:fill="auto"/>
          </w:tcPr>
          <w:p w14:paraId="7CC85334" w14:textId="77777777" w:rsidR="00317717" w:rsidRPr="00317717" w:rsidRDefault="00317717" w:rsidP="00317717">
            <w:pPr>
              <w:spacing w:line="360" w:lineRule="exact"/>
            </w:pPr>
            <w:r w:rsidRPr="00317717">
              <w:rPr>
                <w:rFonts w:hint="eastAsia"/>
              </w:rPr>
              <w:t>ｸﾞﾙｰﾌﾟ２</w:t>
            </w:r>
          </w:p>
          <w:p w14:paraId="2C2CF551" w14:textId="77777777" w:rsidR="00317717" w:rsidRPr="00317717" w:rsidRDefault="00317717" w:rsidP="00317717">
            <w:pPr>
              <w:spacing w:line="360" w:lineRule="exact"/>
            </w:pPr>
            <w:r w:rsidRPr="00317717">
              <w:rPr>
                <w:rFonts w:hint="eastAsia"/>
              </w:rPr>
              <w:t>(PS</w:t>
            </w:r>
            <w:r w:rsidRPr="00317717">
              <w:rPr>
                <w:rFonts w:hint="eastAsia"/>
              </w:rPr>
              <w:t>、その他の該当樹脂</w:t>
            </w:r>
            <w:r w:rsidRPr="00317717">
              <w:rPr>
                <w:rFonts w:hint="eastAsia"/>
              </w:rPr>
              <w:t>)</w:t>
            </w:r>
          </w:p>
        </w:tc>
        <w:tc>
          <w:tcPr>
            <w:tcW w:w="1132" w:type="dxa"/>
            <w:vMerge w:val="restart"/>
            <w:shd w:val="clear" w:color="auto" w:fill="auto"/>
          </w:tcPr>
          <w:p w14:paraId="53CBEEFB" w14:textId="77777777" w:rsidR="00317717" w:rsidRPr="00317717" w:rsidRDefault="00317717" w:rsidP="00317717">
            <w:pPr>
              <w:spacing w:line="360" w:lineRule="exact"/>
              <w:ind w:firstLineChars="50" w:firstLine="105"/>
            </w:pPr>
            <w:r w:rsidRPr="00317717">
              <w:t>0.0</w:t>
            </w:r>
            <w:r w:rsidRPr="00317717">
              <w:rPr>
                <w:rFonts w:hint="eastAsia"/>
              </w:rPr>
              <w:t>7</w:t>
            </w:r>
          </w:p>
        </w:tc>
        <w:tc>
          <w:tcPr>
            <w:tcW w:w="1086" w:type="dxa"/>
            <w:tcBorders>
              <w:bottom w:val="dashSmallGap" w:sz="4" w:space="0" w:color="auto"/>
              <w:right w:val="dotted" w:sz="4" w:space="0" w:color="auto"/>
            </w:tcBorders>
            <w:shd w:val="clear" w:color="auto" w:fill="auto"/>
          </w:tcPr>
          <w:p w14:paraId="519BE2C2" w14:textId="77777777" w:rsidR="00317717" w:rsidRPr="00317717" w:rsidRDefault="00317717" w:rsidP="00317717">
            <w:pPr>
              <w:spacing w:line="360" w:lineRule="exact"/>
              <w:ind w:firstLineChars="50" w:firstLine="105"/>
            </w:pPr>
            <w:r w:rsidRPr="00317717">
              <w:t>0.38</w:t>
            </w:r>
          </w:p>
        </w:tc>
        <w:tc>
          <w:tcPr>
            <w:tcW w:w="1087" w:type="dxa"/>
            <w:tcBorders>
              <w:left w:val="dotted" w:sz="4" w:space="0" w:color="auto"/>
              <w:bottom w:val="dashSmallGap" w:sz="4" w:space="0" w:color="auto"/>
            </w:tcBorders>
            <w:shd w:val="clear" w:color="auto" w:fill="auto"/>
          </w:tcPr>
          <w:p w14:paraId="64570291" w14:textId="77777777" w:rsidR="00317717" w:rsidRPr="00317717" w:rsidRDefault="00317717" w:rsidP="00317717">
            <w:pPr>
              <w:spacing w:line="360" w:lineRule="exact"/>
              <w:ind w:firstLineChars="50" w:firstLine="105"/>
            </w:pPr>
            <w:r w:rsidRPr="00317717">
              <w:t>0.02</w:t>
            </w:r>
          </w:p>
        </w:tc>
        <w:tc>
          <w:tcPr>
            <w:tcW w:w="1087" w:type="dxa"/>
            <w:tcBorders>
              <w:bottom w:val="dashSmallGap" w:sz="4" w:space="0" w:color="auto"/>
            </w:tcBorders>
            <w:shd w:val="clear" w:color="auto" w:fill="auto"/>
          </w:tcPr>
          <w:p w14:paraId="790A6990" w14:textId="77777777" w:rsidR="00317717" w:rsidRPr="00317717" w:rsidRDefault="00317717" w:rsidP="00317717">
            <w:pPr>
              <w:spacing w:line="360" w:lineRule="exact"/>
              <w:ind w:firstLineChars="50" w:firstLine="105"/>
            </w:pPr>
            <w:r w:rsidRPr="00317717">
              <w:t>0.27</w:t>
            </w:r>
          </w:p>
        </w:tc>
        <w:tc>
          <w:tcPr>
            <w:tcW w:w="1087" w:type="dxa"/>
            <w:tcBorders>
              <w:bottom w:val="dashSmallGap" w:sz="4" w:space="0" w:color="auto"/>
            </w:tcBorders>
            <w:shd w:val="clear" w:color="auto" w:fill="auto"/>
          </w:tcPr>
          <w:p w14:paraId="1F80A0F1" w14:textId="77777777" w:rsidR="00317717" w:rsidRPr="00317717" w:rsidRDefault="00317717" w:rsidP="00317717">
            <w:pPr>
              <w:spacing w:line="360" w:lineRule="exact"/>
              <w:ind w:firstLineChars="50" w:firstLine="105"/>
            </w:pPr>
            <w:r w:rsidRPr="00317717">
              <w:t>0.01</w:t>
            </w:r>
          </w:p>
        </w:tc>
        <w:tc>
          <w:tcPr>
            <w:tcW w:w="1088" w:type="dxa"/>
            <w:tcBorders>
              <w:bottom w:val="dashSmallGap" w:sz="4" w:space="0" w:color="auto"/>
              <w:right w:val="single" w:sz="4" w:space="0" w:color="auto"/>
            </w:tcBorders>
            <w:shd w:val="clear" w:color="auto" w:fill="auto"/>
          </w:tcPr>
          <w:p w14:paraId="24AAF91F" w14:textId="77777777" w:rsidR="00317717" w:rsidRPr="00317717" w:rsidRDefault="00317717" w:rsidP="00317717">
            <w:pPr>
              <w:spacing w:line="360" w:lineRule="exact"/>
              <w:ind w:firstLineChars="50" w:firstLine="105"/>
            </w:pPr>
            <w:r w:rsidRPr="00317717">
              <w:t>0.11</w:t>
            </w:r>
          </w:p>
        </w:tc>
        <w:tc>
          <w:tcPr>
            <w:tcW w:w="1087" w:type="dxa"/>
            <w:tcBorders>
              <w:left w:val="single" w:sz="4" w:space="0" w:color="auto"/>
              <w:bottom w:val="dashSmallGap" w:sz="4" w:space="0" w:color="auto"/>
              <w:right w:val="nil"/>
            </w:tcBorders>
            <w:shd w:val="clear" w:color="auto" w:fill="auto"/>
          </w:tcPr>
          <w:p w14:paraId="4E23DD3F" w14:textId="77777777" w:rsidR="00317717" w:rsidRPr="00317717" w:rsidRDefault="00317717" w:rsidP="00317717">
            <w:pPr>
              <w:spacing w:line="360" w:lineRule="exact"/>
              <w:ind w:firstLineChars="50" w:firstLine="105"/>
            </w:pPr>
            <w:r w:rsidRPr="00317717">
              <w:t>0.</w:t>
            </w:r>
            <w:r w:rsidRPr="00317717">
              <w:rPr>
                <w:rFonts w:hint="eastAsia"/>
              </w:rPr>
              <w:t>23</w:t>
            </w:r>
          </w:p>
        </w:tc>
      </w:tr>
      <w:tr w:rsidR="00317717" w:rsidRPr="00317717" w14:paraId="57BD5983" w14:textId="77777777" w:rsidTr="002D4CFB">
        <w:tc>
          <w:tcPr>
            <w:tcW w:w="1265" w:type="dxa"/>
            <w:vMerge/>
            <w:tcBorders>
              <w:left w:val="nil"/>
            </w:tcBorders>
            <w:shd w:val="clear" w:color="auto" w:fill="auto"/>
          </w:tcPr>
          <w:p w14:paraId="7AC83EA2" w14:textId="77777777" w:rsidR="00317717" w:rsidRPr="00317717" w:rsidRDefault="00317717" w:rsidP="00317717">
            <w:pPr>
              <w:spacing w:line="360" w:lineRule="exact"/>
              <w:ind w:firstLineChars="50" w:firstLine="105"/>
            </w:pPr>
          </w:p>
        </w:tc>
        <w:tc>
          <w:tcPr>
            <w:tcW w:w="1132" w:type="dxa"/>
            <w:vMerge/>
            <w:shd w:val="clear" w:color="auto" w:fill="auto"/>
          </w:tcPr>
          <w:p w14:paraId="6F17C243" w14:textId="77777777" w:rsidR="00317717" w:rsidRPr="00317717" w:rsidRDefault="00317717" w:rsidP="00317717">
            <w:pPr>
              <w:spacing w:line="360" w:lineRule="exact"/>
              <w:ind w:firstLineChars="50" w:firstLine="105"/>
            </w:pPr>
          </w:p>
        </w:tc>
        <w:tc>
          <w:tcPr>
            <w:tcW w:w="6522" w:type="dxa"/>
            <w:gridSpan w:val="6"/>
            <w:tcBorders>
              <w:top w:val="dashSmallGap" w:sz="4" w:space="0" w:color="auto"/>
              <w:right w:val="nil"/>
            </w:tcBorders>
            <w:shd w:val="clear" w:color="auto" w:fill="auto"/>
          </w:tcPr>
          <w:p w14:paraId="7D847674" w14:textId="77777777" w:rsidR="00317717" w:rsidRPr="00317717" w:rsidRDefault="00317717" w:rsidP="00317717">
            <w:pPr>
              <w:spacing w:line="360" w:lineRule="exact"/>
            </w:pPr>
            <w:r w:rsidRPr="00317717">
              <w:rPr>
                <w:rFonts w:hint="eastAsia"/>
              </w:rPr>
              <w:t xml:space="preserve">○　</w:t>
            </w:r>
            <w:r w:rsidRPr="00317717">
              <w:rPr>
                <w:rFonts w:hint="eastAsia"/>
              </w:rPr>
              <w:t>PS</w:t>
            </w:r>
            <w:r w:rsidRPr="00317717">
              <w:rPr>
                <w:rFonts w:hint="eastAsia"/>
              </w:rPr>
              <w:t>に適用しない場合</w:t>
            </w:r>
          </w:p>
          <w:p w14:paraId="5DC1328E" w14:textId="77777777" w:rsidR="00317717" w:rsidRPr="00317717" w:rsidRDefault="00317717" w:rsidP="00317717">
            <w:pPr>
              <w:spacing w:line="360" w:lineRule="exact"/>
              <w:ind w:leftChars="100" w:left="210" w:firstLineChars="100" w:firstLine="210"/>
            </w:pPr>
            <w:r w:rsidRPr="00317717">
              <w:rPr>
                <w:rFonts w:hint="eastAsia"/>
              </w:rPr>
              <w:t>最大移行量（</w:t>
            </w:r>
            <w:r w:rsidRPr="00317717">
              <w:rPr>
                <w:rFonts w:hint="eastAsia"/>
              </w:rPr>
              <w:t>Q</w:t>
            </w:r>
            <w:r w:rsidRPr="00317717">
              <w:rPr>
                <w:rFonts w:hint="eastAsia"/>
              </w:rPr>
              <w:t>）が最も大きい食品区分の食品区分係数を</w:t>
            </w:r>
            <w:r w:rsidRPr="00317717">
              <w:rPr>
                <w:rFonts w:hint="eastAsia"/>
              </w:rPr>
              <w:t>0.96</w:t>
            </w:r>
            <w:r w:rsidRPr="00317717">
              <w:rPr>
                <w:rFonts w:hint="eastAsia"/>
              </w:rPr>
              <w:t>、その他の食品区分係数を</w:t>
            </w:r>
            <w:r w:rsidRPr="00317717">
              <w:rPr>
                <w:rFonts w:hint="eastAsia"/>
              </w:rPr>
              <w:t>0.01</w:t>
            </w:r>
            <w:r w:rsidRPr="00317717">
              <w:rPr>
                <w:rFonts w:hint="eastAsia"/>
              </w:rPr>
              <w:t>とする。</w:t>
            </w:r>
          </w:p>
        </w:tc>
      </w:tr>
      <w:tr w:rsidR="00317717" w:rsidRPr="00317717" w14:paraId="054D0EB4" w14:textId="77777777" w:rsidTr="002D4CFB">
        <w:tc>
          <w:tcPr>
            <w:tcW w:w="1265" w:type="dxa"/>
            <w:vMerge w:val="restart"/>
            <w:tcBorders>
              <w:left w:val="nil"/>
            </w:tcBorders>
            <w:shd w:val="clear" w:color="auto" w:fill="auto"/>
          </w:tcPr>
          <w:p w14:paraId="161FCDF6" w14:textId="77777777" w:rsidR="00317717" w:rsidRPr="00317717" w:rsidRDefault="00317717" w:rsidP="00317717">
            <w:pPr>
              <w:spacing w:line="360" w:lineRule="exact"/>
            </w:pPr>
            <w:r w:rsidRPr="00317717">
              <w:rPr>
                <w:rFonts w:hint="eastAsia"/>
              </w:rPr>
              <w:t>ｸﾞﾙｰﾌﾟ３</w:t>
            </w:r>
          </w:p>
          <w:p w14:paraId="5D2D01E6" w14:textId="77777777" w:rsidR="00317717" w:rsidRPr="00317717" w:rsidRDefault="00317717" w:rsidP="00317717">
            <w:pPr>
              <w:spacing w:line="360" w:lineRule="exact"/>
            </w:pPr>
            <w:r w:rsidRPr="00317717">
              <w:rPr>
                <w:rFonts w:hint="eastAsia"/>
              </w:rPr>
              <w:t>(PA</w:t>
            </w:r>
            <w:r w:rsidRPr="00317717">
              <w:rPr>
                <w:rFonts w:hint="eastAsia"/>
              </w:rPr>
              <w:t>、その他の該当樹脂</w:t>
            </w:r>
            <w:r w:rsidRPr="00317717">
              <w:rPr>
                <w:rFonts w:hint="eastAsia"/>
              </w:rPr>
              <w:t>)</w:t>
            </w:r>
          </w:p>
        </w:tc>
        <w:tc>
          <w:tcPr>
            <w:tcW w:w="1132" w:type="dxa"/>
            <w:vMerge w:val="restart"/>
            <w:shd w:val="clear" w:color="auto" w:fill="auto"/>
          </w:tcPr>
          <w:p w14:paraId="22AEC2DA" w14:textId="77777777" w:rsidR="00317717" w:rsidRPr="00317717" w:rsidRDefault="00317717" w:rsidP="00317717">
            <w:pPr>
              <w:spacing w:line="360" w:lineRule="exact"/>
              <w:ind w:firstLineChars="50" w:firstLine="105"/>
            </w:pPr>
            <w:r w:rsidRPr="00317717">
              <w:rPr>
                <w:rFonts w:cs="Meiryo UI"/>
                <w:color w:val="000000"/>
              </w:rPr>
              <w:t>0.05</w:t>
            </w:r>
          </w:p>
        </w:tc>
        <w:tc>
          <w:tcPr>
            <w:tcW w:w="1086" w:type="dxa"/>
            <w:tcBorders>
              <w:bottom w:val="dashSmallGap" w:sz="4" w:space="0" w:color="auto"/>
              <w:right w:val="dotted" w:sz="4" w:space="0" w:color="auto"/>
            </w:tcBorders>
            <w:shd w:val="clear" w:color="auto" w:fill="auto"/>
          </w:tcPr>
          <w:p w14:paraId="2575E70F" w14:textId="77777777" w:rsidR="00317717" w:rsidRPr="00317717" w:rsidRDefault="00317717" w:rsidP="00317717">
            <w:pPr>
              <w:spacing w:line="360" w:lineRule="exact"/>
              <w:ind w:firstLineChars="50" w:firstLine="105"/>
            </w:pPr>
            <w:r w:rsidRPr="00317717">
              <w:t>0.9</w:t>
            </w:r>
            <w:r w:rsidRPr="00317717">
              <w:rPr>
                <w:rFonts w:hint="eastAsia"/>
              </w:rPr>
              <w:t>2</w:t>
            </w:r>
          </w:p>
        </w:tc>
        <w:tc>
          <w:tcPr>
            <w:tcW w:w="1087" w:type="dxa"/>
            <w:tcBorders>
              <w:left w:val="dotted" w:sz="4" w:space="0" w:color="auto"/>
              <w:bottom w:val="dashSmallGap" w:sz="4" w:space="0" w:color="auto"/>
            </w:tcBorders>
            <w:shd w:val="clear" w:color="auto" w:fill="auto"/>
          </w:tcPr>
          <w:p w14:paraId="372DF754" w14:textId="77777777" w:rsidR="00317717" w:rsidRPr="00317717" w:rsidRDefault="00317717" w:rsidP="00317717">
            <w:pPr>
              <w:spacing w:line="360" w:lineRule="exact"/>
              <w:ind w:firstLineChars="50" w:firstLine="105"/>
            </w:pPr>
            <w:r w:rsidRPr="00317717">
              <w:t>0.01</w:t>
            </w:r>
          </w:p>
        </w:tc>
        <w:tc>
          <w:tcPr>
            <w:tcW w:w="1087" w:type="dxa"/>
            <w:tcBorders>
              <w:bottom w:val="dashSmallGap" w:sz="4" w:space="0" w:color="auto"/>
            </w:tcBorders>
            <w:shd w:val="clear" w:color="auto" w:fill="auto"/>
          </w:tcPr>
          <w:p w14:paraId="797612ED" w14:textId="77777777" w:rsidR="00317717" w:rsidRPr="00317717" w:rsidRDefault="00317717" w:rsidP="00317717">
            <w:pPr>
              <w:spacing w:line="360" w:lineRule="exact"/>
              <w:ind w:firstLineChars="50" w:firstLine="105"/>
            </w:pPr>
            <w:r w:rsidRPr="00317717">
              <w:t>0.01</w:t>
            </w:r>
          </w:p>
        </w:tc>
        <w:tc>
          <w:tcPr>
            <w:tcW w:w="1087" w:type="dxa"/>
            <w:tcBorders>
              <w:bottom w:val="dashSmallGap" w:sz="4" w:space="0" w:color="auto"/>
            </w:tcBorders>
            <w:shd w:val="clear" w:color="auto" w:fill="auto"/>
          </w:tcPr>
          <w:p w14:paraId="41C0FDE4" w14:textId="77777777" w:rsidR="00317717" w:rsidRPr="00317717" w:rsidRDefault="00317717" w:rsidP="00317717">
            <w:pPr>
              <w:spacing w:line="360" w:lineRule="exact"/>
              <w:ind w:firstLineChars="50" w:firstLine="105"/>
            </w:pPr>
            <w:r w:rsidRPr="00317717">
              <w:t>0.01</w:t>
            </w:r>
          </w:p>
        </w:tc>
        <w:tc>
          <w:tcPr>
            <w:tcW w:w="1088" w:type="dxa"/>
            <w:tcBorders>
              <w:bottom w:val="dashSmallGap" w:sz="4" w:space="0" w:color="auto"/>
              <w:right w:val="single" w:sz="4" w:space="0" w:color="auto"/>
            </w:tcBorders>
            <w:shd w:val="clear" w:color="auto" w:fill="auto"/>
          </w:tcPr>
          <w:p w14:paraId="23D8EDF8" w14:textId="77777777" w:rsidR="00317717" w:rsidRPr="00317717" w:rsidRDefault="00317717" w:rsidP="00317717">
            <w:pPr>
              <w:spacing w:line="360" w:lineRule="exact"/>
              <w:ind w:firstLineChars="50" w:firstLine="105"/>
            </w:pPr>
            <w:r w:rsidRPr="00317717">
              <w:t>0.01</w:t>
            </w:r>
          </w:p>
        </w:tc>
        <w:tc>
          <w:tcPr>
            <w:tcW w:w="1087" w:type="dxa"/>
            <w:tcBorders>
              <w:left w:val="single" w:sz="4" w:space="0" w:color="auto"/>
              <w:right w:val="nil"/>
            </w:tcBorders>
            <w:shd w:val="clear" w:color="auto" w:fill="auto"/>
          </w:tcPr>
          <w:p w14:paraId="542E0A46" w14:textId="77777777" w:rsidR="00317717" w:rsidRPr="00317717" w:rsidRDefault="00317717" w:rsidP="00317717">
            <w:pPr>
              <w:spacing w:line="360" w:lineRule="exact"/>
              <w:ind w:firstLineChars="50" w:firstLine="105"/>
            </w:pPr>
            <w:r w:rsidRPr="00317717">
              <w:t>0.05</w:t>
            </w:r>
          </w:p>
        </w:tc>
      </w:tr>
      <w:tr w:rsidR="00317717" w:rsidRPr="00317717" w14:paraId="0F188F2B" w14:textId="77777777" w:rsidTr="002D4CFB">
        <w:tc>
          <w:tcPr>
            <w:tcW w:w="1265" w:type="dxa"/>
            <w:vMerge/>
            <w:tcBorders>
              <w:left w:val="nil"/>
            </w:tcBorders>
            <w:shd w:val="clear" w:color="auto" w:fill="auto"/>
          </w:tcPr>
          <w:p w14:paraId="7839B8BF" w14:textId="77777777" w:rsidR="00317717" w:rsidRPr="00317717" w:rsidRDefault="00317717" w:rsidP="00317717">
            <w:pPr>
              <w:spacing w:line="360" w:lineRule="exact"/>
              <w:ind w:firstLineChars="50" w:firstLine="105"/>
              <w:rPr>
                <w:rFonts w:cs="Meiryo UI"/>
                <w:color w:val="000000"/>
              </w:rPr>
            </w:pPr>
          </w:p>
        </w:tc>
        <w:tc>
          <w:tcPr>
            <w:tcW w:w="1132" w:type="dxa"/>
            <w:vMerge/>
            <w:shd w:val="clear" w:color="auto" w:fill="auto"/>
          </w:tcPr>
          <w:p w14:paraId="597181C7" w14:textId="77777777" w:rsidR="00317717" w:rsidRPr="00317717" w:rsidRDefault="00317717" w:rsidP="00317717">
            <w:pPr>
              <w:spacing w:line="360" w:lineRule="exact"/>
              <w:ind w:firstLineChars="50" w:firstLine="105"/>
              <w:rPr>
                <w:rFonts w:cs="Meiryo UI"/>
                <w:color w:val="000000"/>
              </w:rPr>
            </w:pPr>
          </w:p>
        </w:tc>
        <w:tc>
          <w:tcPr>
            <w:tcW w:w="6522" w:type="dxa"/>
            <w:gridSpan w:val="6"/>
            <w:tcBorders>
              <w:top w:val="dashSmallGap" w:sz="4" w:space="0" w:color="auto"/>
              <w:right w:val="nil"/>
            </w:tcBorders>
            <w:shd w:val="clear" w:color="auto" w:fill="auto"/>
          </w:tcPr>
          <w:p w14:paraId="728C9C03" w14:textId="77777777" w:rsidR="00317717" w:rsidRPr="00317717" w:rsidRDefault="00317717" w:rsidP="00317717">
            <w:pPr>
              <w:spacing w:line="360" w:lineRule="exact"/>
            </w:pPr>
            <w:r w:rsidRPr="00317717">
              <w:rPr>
                <w:rFonts w:hint="eastAsia"/>
              </w:rPr>
              <w:t xml:space="preserve">○　</w:t>
            </w:r>
            <w:r w:rsidRPr="00317717">
              <w:rPr>
                <w:rFonts w:hint="eastAsia"/>
              </w:rPr>
              <w:t>P</w:t>
            </w:r>
            <w:r w:rsidRPr="00317717">
              <w:t>A</w:t>
            </w:r>
            <w:r w:rsidRPr="00317717">
              <w:rPr>
                <w:rFonts w:hint="eastAsia"/>
              </w:rPr>
              <w:t>に適用しない場合</w:t>
            </w:r>
          </w:p>
          <w:p w14:paraId="174A0E70" w14:textId="77777777" w:rsidR="00317717" w:rsidRPr="00317717" w:rsidRDefault="00317717" w:rsidP="00317717">
            <w:pPr>
              <w:spacing w:line="360" w:lineRule="exact"/>
              <w:ind w:leftChars="100" w:left="210" w:firstLineChars="100" w:firstLine="210"/>
            </w:pPr>
            <w:r w:rsidRPr="00317717">
              <w:rPr>
                <w:rFonts w:hint="eastAsia"/>
              </w:rPr>
              <w:t>最大移行量（</w:t>
            </w:r>
            <w:r w:rsidRPr="00317717">
              <w:rPr>
                <w:rFonts w:hint="eastAsia"/>
              </w:rPr>
              <w:t>Q</w:t>
            </w:r>
            <w:r w:rsidRPr="00317717">
              <w:rPr>
                <w:rFonts w:hint="eastAsia"/>
              </w:rPr>
              <w:t>）が最も大きい食品区分の食品区分係数を</w:t>
            </w:r>
            <w:r w:rsidRPr="00317717">
              <w:rPr>
                <w:rFonts w:hint="eastAsia"/>
              </w:rPr>
              <w:t>0.96</w:t>
            </w:r>
            <w:r w:rsidRPr="00317717">
              <w:rPr>
                <w:rFonts w:hint="eastAsia"/>
              </w:rPr>
              <w:t>、その他の食品区分係数を</w:t>
            </w:r>
            <w:r w:rsidRPr="00317717">
              <w:rPr>
                <w:rFonts w:hint="eastAsia"/>
              </w:rPr>
              <w:t>0.01</w:t>
            </w:r>
            <w:r w:rsidRPr="00317717">
              <w:rPr>
                <w:rFonts w:hint="eastAsia"/>
              </w:rPr>
              <w:t>とする。</w:t>
            </w:r>
          </w:p>
        </w:tc>
      </w:tr>
      <w:tr w:rsidR="00317717" w:rsidRPr="00317717" w14:paraId="0F5F33D2" w14:textId="77777777" w:rsidTr="002D4CFB">
        <w:tc>
          <w:tcPr>
            <w:tcW w:w="1265" w:type="dxa"/>
            <w:tcBorders>
              <w:left w:val="nil"/>
            </w:tcBorders>
            <w:shd w:val="clear" w:color="auto" w:fill="auto"/>
          </w:tcPr>
          <w:p w14:paraId="3C392C1A" w14:textId="77777777" w:rsidR="00317717" w:rsidRPr="00317717" w:rsidRDefault="00317717" w:rsidP="00317717">
            <w:pPr>
              <w:spacing w:line="360" w:lineRule="exact"/>
            </w:pPr>
            <w:r w:rsidRPr="00317717">
              <w:rPr>
                <w:rFonts w:hint="eastAsia"/>
              </w:rPr>
              <w:t>ｸﾞﾙｰﾌﾟ４</w:t>
            </w:r>
          </w:p>
          <w:p w14:paraId="785DC639" w14:textId="77777777" w:rsidR="00317717" w:rsidRPr="00317717" w:rsidRDefault="00317717" w:rsidP="00317717">
            <w:pPr>
              <w:spacing w:line="360" w:lineRule="exact"/>
            </w:pPr>
            <w:r w:rsidRPr="00317717">
              <w:rPr>
                <w:rFonts w:hint="eastAsia"/>
              </w:rPr>
              <w:t>(</w:t>
            </w:r>
            <w:r w:rsidRPr="00317717">
              <w:t>PVC</w:t>
            </w:r>
            <w:r w:rsidRPr="00317717">
              <w:rPr>
                <w:rFonts w:hint="eastAsia"/>
              </w:rPr>
              <w:t>、</w:t>
            </w:r>
            <w:r w:rsidRPr="00317717">
              <w:t>PVDC</w:t>
            </w:r>
            <w:r w:rsidRPr="00317717">
              <w:rPr>
                <w:rFonts w:hint="eastAsia"/>
              </w:rPr>
              <w:t>)</w:t>
            </w:r>
          </w:p>
        </w:tc>
        <w:tc>
          <w:tcPr>
            <w:tcW w:w="1132" w:type="dxa"/>
            <w:shd w:val="clear" w:color="auto" w:fill="auto"/>
          </w:tcPr>
          <w:p w14:paraId="408A5E4F" w14:textId="77777777" w:rsidR="00317717" w:rsidRPr="00317717" w:rsidRDefault="00317717" w:rsidP="00317717">
            <w:pPr>
              <w:spacing w:line="360" w:lineRule="exact"/>
              <w:ind w:firstLineChars="50" w:firstLine="105"/>
            </w:pPr>
            <w:r w:rsidRPr="00317717">
              <w:t>0.05</w:t>
            </w:r>
          </w:p>
        </w:tc>
        <w:tc>
          <w:tcPr>
            <w:tcW w:w="1086" w:type="dxa"/>
            <w:tcBorders>
              <w:right w:val="dotted" w:sz="4" w:space="0" w:color="auto"/>
            </w:tcBorders>
            <w:shd w:val="clear" w:color="auto" w:fill="auto"/>
          </w:tcPr>
          <w:p w14:paraId="1750E23B" w14:textId="77777777" w:rsidR="00317717" w:rsidRPr="00317717" w:rsidRDefault="00317717" w:rsidP="00317717">
            <w:pPr>
              <w:spacing w:line="360" w:lineRule="exact"/>
              <w:ind w:firstLineChars="50" w:firstLine="105"/>
            </w:pPr>
            <w:r w:rsidRPr="00317717">
              <w:t>0.9</w:t>
            </w:r>
            <w:r w:rsidRPr="00317717">
              <w:rPr>
                <w:rFonts w:hint="eastAsia"/>
              </w:rPr>
              <w:t>3</w:t>
            </w:r>
          </w:p>
        </w:tc>
        <w:tc>
          <w:tcPr>
            <w:tcW w:w="1087" w:type="dxa"/>
            <w:tcBorders>
              <w:left w:val="dotted" w:sz="4" w:space="0" w:color="auto"/>
            </w:tcBorders>
            <w:shd w:val="clear" w:color="auto" w:fill="auto"/>
          </w:tcPr>
          <w:p w14:paraId="1503A9A2" w14:textId="77777777" w:rsidR="00317717" w:rsidRPr="00317717" w:rsidRDefault="00317717" w:rsidP="00317717">
            <w:pPr>
              <w:spacing w:line="360" w:lineRule="exact"/>
              <w:ind w:firstLineChars="50" w:firstLine="105"/>
            </w:pPr>
            <w:r w:rsidRPr="00317717">
              <w:t>0.01</w:t>
            </w:r>
          </w:p>
        </w:tc>
        <w:tc>
          <w:tcPr>
            <w:tcW w:w="1087" w:type="dxa"/>
            <w:shd w:val="clear" w:color="auto" w:fill="auto"/>
          </w:tcPr>
          <w:p w14:paraId="488F682B" w14:textId="77777777" w:rsidR="00317717" w:rsidRPr="00317717" w:rsidRDefault="00317717" w:rsidP="00317717">
            <w:pPr>
              <w:spacing w:line="360" w:lineRule="exact"/>
              <w:ind w:firstLineChars="50" w:firstLine="105"/>
            </w:pPr>
            <w:r w:rsidRPr="00317717">
              <w:t>0.01</w:t>
            </w:r>
          </w:p>
        </w:tc>
        <w:tc>
          <w:tcPr>
            <w:tcW w:w="1087" w:type="dxa"/>
            <w:shd w:val="clear" w:color="auto" w:fill="auto"/>
          </w:tcPr>
          <w:p w14:paraId="409C1BED" w14:textId="77777777" w:rsidR="00317717" w:rsidRPr="00317717" w:rsidRDefault="00317717" w:rsidP="00317717">
            <w:pPr>
              <w:spacing w:line="360" w:lineRule="exact"/>
              <w:ind w:firstLineChars="50" w:firstLine="105"/>
            </w:pPr>
            <w:r w:rsidRPr="00317717">
              <w:t>0.01</w:t>
            </w:r>
          </w:p>
        </w:tc>
        <w:tc>
          <w:tcPr>
            <w:tcW w:w="1088" w:type="dxa"/>
            <w:tcBorders>
              <w:right w:val="single" w:sz="4" w:space="0" w:color="auto"/>
            </w:tcBorders>
            <w:shd w:val="clear" w:color="auto" w:fill="auto"/>
          </w:tcPr>
          <w:p w14:paraId="3FE838ED" w14:textId="77777777" w:rsidR="00317717" w:rsidRPr="00317717" w:rsidRDefault="00317717" w:rsidP="00317717">
            <w:pPr>
              <w:spacing w:line="360" w:lineRule="exact"/>
              <w:ind w:firstLineChars="50" w:firstLine="105"/>
            </w:pPr>
            <w:r w:rsidRPr="00317717">
              <w:t>0.01</w:t>
            </w:r>
          </w:p>
        </w:tc>
        <w:tc>
          <w:tcPr>
            <w:tcW w:w="1087" w:type="dxa"/>
            <w:tcBorders>
              <w:left w:val="single" w:sz="4" w:space="0" w:color="auto"/>
              <w:right w:val="nil"/>
            </w:tcBorders>
            <w:shd w:val="clear" w:color="auto" w:fill="auto"/>
          </w:tcPr>
          <w:p w14:paraId="4ADCB02B" w14:textId="77777777" w:rsidR="00317717" w:rsidRPr="00317717" w:rsidRDefault="00317717" w:rsidP="00317717">
            <w:pPr>
              <w:spacing w:line="360" w:lineRule="exact"/>
              <w:ind w:firstLineChars="50" w:firstLine="105"/>
            </w:pPr>
            <w:r w:rsidRPr="00317717">
              <w:t>0.04</w:t>
            </w:r>
          </w:p>
        </w:tc>
      </w:tr>
      <w:tr w:rsidR="00317717" w:rsidRPr="00317717" w14:paraId="0FE7B9EC" w14:textId="77777777" w:rsidTr="002D4CFB">
        <w:tc>
          <w:tcPr>
            <w:tcW w:w="1265" w:type="dxa"/>
            <w:tcBorders>
              <w:left w:val="nil"/>
            </w:tcBorders>
            <w:shd w:val="clear" w:color="auto" w:fill="auto"/>
          </w:tcPr>
          <w:p w14:paraId="5253BCBB" w14:textId="77777777" w:rsidR="00317717" w:rsidRPr="00317717" w:rsidRDefault="00317717" w:rsidP="00317717">
            <w:pPr>
              <w:spacing w:line="360" w:lineRule="exact"/>
            </w:pPr>
            <w:r w:rsidRPr="00317717">
              <w:rPr>
                <w:rFonts w:hint="eastAsia"/>
              </w:rPr>
              <w:t>ｸﾞﾙｰﾌﾟ５</w:t>
            </w:r>
          </w:p>
          <w:p w14:paraId="717C29AC" w14:textId="77777777" w:rsidR="00317717" w:rsidRPr="00317717" w:rsidRDefault="00317717" w:rsidP="00317717">
            <w:pPr>
              <w:spacing w:line="360" w:lineRule="exact"/>
            </w:pPr>
            <w:r w:rsidRPr="00317717">
              <w:rPr>
                <w:rFonts w:hint="eastAsia"/>
              </w:rPr>
              <w:t>(</w:t>
            </w:r>
            <w:r w:rsidRPr="00317717">
              <w:t>PE</w:t>
            </w:r>
            <w:r w:rsidRPr="00317717">
              <w:rPr>
                <w:rFonts w:hint="eastAsia"/>
              </w:rPr>
              <w:t>)</w:t>
            </w:r>
          </w:p>
        </w:tc>
        <w:tc>
          <w:tcPr>
            <w:tcW w:w="1132" w:type="dxa"/>
            <w:shd w:val="clear" w:color="auto" w:fill="auto"/>
          </w:tcPr>
          <w:p w14:paraId="4357A039" w14:textId="77777777" w:rsidR="00317717" w:rsidRPr="00317717" w:rsidRDefault="00317717" w:rsidP="00317717">
            <w:pPr>
              <w:spacing w:line="360" w:lineRule="exact"/>
              <w:ind w:firstLineChars="50" w:firstLine="105"/>
            </w:pPr>
            <w:r w:rsidRPr="00317717">
              <w:t>0.25</w:t>
            </w:r>
          </w:p>
        </w:tc>
        <w:tc>
          <w:tcPr>
            <w:tcW w:w="1086" w:type="dxa"/>
            <w:tcBorders>
              <w:right w:val="dotted" w:sz="4" w:space="0" w:color="auto"/>
            </w:tcBorders>
            <w:shd w:val="clear" w:color="auto" w:fill="auto"/>
          </w:tcPr>
          <w:p w14:paraId="13AA848D" w14:textId="77777777" w:rsidR="00317717" w:rsidRPr="00317717" w:rsidRDefault="00317717" w:rsidP="00317717">
            <w:pPr>
              <w:spacing w:line="360" w:lineRule="exact"/>
              <w:ind w:firstLineChars="50" w:firstLine="105"/>
            </w:pPr>
            <w:r w:rsidRPr="00317717">
              <w:t>0.</w:t>
            </w:r>
            <w:r w:rsidRPr="00317717">
              <w:rPr>
                <w:rFonts w:hint="eastAsia"/>
              </w:rPr>
              <w:t>88</w:t>
            </w:r>
          </w:p>
        </w:tc>
        <w:tc>
          <w:tcPr>
            <w:tcW w:w="1087" w:type="dxa"/>
            <w:tcBorders>
              <w:left w:val="dotted" w:sz="4" w:space="0" w:color="auto"/>
            </w:tcBorders>
            <w:shd w:val="clear" w:color="auto" w:fill="auto"/>
          </w:tcPr>
          <w:p w14:paraId="0FABC089" w14:textId="77777777" w:rsidR="00317717" w:rsidRPr="00317717" w:rsidRDefault="00317717" w:rsidP="00317717">
            <w:pPr>
              <w:spacing w:line="360" w:lineRule="exact"/>
              <w:ind w:firstLineChars="50" w:firstLine="105"/>
            </w:pPr>
            <w:r w:rsidRPr="00317717">
              <w:t>0.03</w:t>
            </w:r>
          </w:p>
        </w:tc>
        <w:tc>
          <w:tcPr>
            <w:tcW w:w="1087" w:type="dxa"/>
            <w:shd w:val="clear" w:color="auto" w:fill="auto"/>
          </w:tcPr>
          <w:p w14:paraId="4B05FACC" w14:textId="77777777" w:rsidR="00317717" w:rsidRPr="00317717" w:rsidRDefault="00317717" w:rsidP="00317717">
            <w:pPr>
              <w:spacing w:line="360" w:lineRule="exact"/>
              <w:ind w:firstLineChars="50" w:firstLine="105"/>
            </w:pPr>
            <w:r w:rsidRPr="00317717">
              <w:t>0.04</w:t>
            </w:r>
          </w:p>
        </w:tc>
        <w:tc>
          <w:tcPr>
            <w:tcW w:w="1087" w:type="dxa"/>
            <w:shd w:val="clear" w:color="auto" w:fill="auto"/>
          </w:tcPr>
          <w:p w14:paraId="3F733256" w14:textId="77777777" w:rsidR="00317717" w:rsidRPr="00317717" w:rsidRDefault="00317717" w:rsidP="00317717">
            <w:pPr>
              <w:spacing w:line="360" w:lineRule="exact"/>
              <w:ind w:firstLineChars="50" w:firstLine="105"/>
            </w:pPr>
            <w:r w:rsidRPr="00317717">
              <w:t>0.01</w:t>
            </w:r>
          </w:p>
        </w:tc>
        <w:tc>
          <w:tcPr>
            <w:tcW w:w="1088" w:type="dxa"/>
            <w:tcBorders>
              <w:right w:val="single" w:sz="4" w:space="0" w:color="auto"/>
            </w:tcBorders>
            <w:shd w:val="clear" w:color="auto" w:fill="auto"/>
          </w:tcPr>
          <w:p w14:paraId="415ED8FF" w14:textId="77777777" w:rsidR="00317717" w:rsidRPr="00317717" w:rsidRDefault="00317717" w:rsidP="00317717">
            <w:pPr>
              <w:spacing w:line="360" w:lineRule="exact"/>
              <w:ind w:firstLineChars="50" w:firstLine="105"/>
            </w:pPr>
            <w:r w:rsidRPr="00317717">
              <w:t>0.02</w:t>
            </w:r>
          </w:p>
        </w:tc>
        <w:tc>
          <w:tcPr>
            <w:tcW w:w="1087" w:type="dxa"/>
            <w:tcBorders>
              <w:left w:val="single" w:sz="4" w:space="0" w:color="auto"/>
              <w:right w:val="nil"/>
            </w:tcBorders>
            <w:shd w:val="clear" w:color="auto" w:fill="auto"/>
          </w:tcPr>
          <w:p w14:paraId="6EB77A9D" w14:textId="77777777" w:rsidR="00317717" w:rsidRPr="00317717" w:rsidRDefault="00317717" w:rsidP="00317717">
            <w:pPr>
              <w:spacing w:line="360" w:lineRule="exact"/>
              <w:ind w:firstLineChars="50" w:firstLine="105"/>
            </w:pPr>
            <w:r w:rsidRPr="00317717">
              <w:t>0.05</w:t>
            </w:r>
          </w:p>
        </w:tc>
      </w:tr>
      <w:tr w:rsidR="00317717" w:rsidRPr="00317717" w14:paraId="2F2CDAC5" w14:textId="77777777" w:rsidTr="002D4CFB">
        <w:tc>
          <w:tcPr>
            <w:tcW w:w="1265" w:type="dxa"/>
            <w:tcBorders>
              <w:left w:val="nil"/>
            </w:tcBorders>
            <w:shd w:val="clear" w:color="auto" w:fill="auto"/>
          </w:tcPr>
          <w:p w14:paraId="47D440F7" w14:textId="77777777" w:rsidR="00317717" w:rsidRPr="00317717" w:rsidRDefault="00317717" w:rsidP="00317717">
            <w:pPr>
              <w:spacing w:line="360" w:lineRule="exact"/>
            </w:pPr>
            <w:r w:rsidRPr="00317717">
              <w:rPr>
                <w:rFonts w:hint="eastAsia"/>
              </w:rPr>
              <w:t>ｸﾞﾙｰﾌﾟ６</w:t>
            </w:r>
          </w:p>
          <w:p w14:paraId="34CD2058" w14:textId="77777777" w:rsidR="00317717" w:rsidRPr="00317717" w:rsidRDefault="00317717" w:rsidP="00317717">
            <w:pPr>
              <w:spacing w:line="360" w:lineRule="exact"/>
            </w:pPr>
            <w:r w:rsidRPr="00317717">
              <w:rPr>
                <w:rFonts w:hint="eastAsia"/>
              </w:rPr>
              <w:t>(</w:t>
            </w:r>
            <w:r w:rsidRPr="00317717">
              <w:t>PP</w:t>
            </w:r>
            <w:r w:rsidRPr="00317717">
              <w:rPr>
                <w:rFonts w:hint="eastAsia"/>
              </w:rPr>
              <w:t>)</w:t>
            </w:r>
          </w:p>
        </w:tc>
        <w:tc>
          <w:tcPr>
            <w:tcW w:w="1132" w:type="dxa"/>
            <w:shd w:val="clear" w:color="auto" w:fill="auto"/>
          </w:tcPr>
          <w:p w14:paraId="3C5E96ED" w14:textId="77777777" w:rsidR="00317717" w:rsidRPr="00317717" w:rsidRDefault="00317717" w:rsidP="00317717">
            <w:pPr>
              <w:spacing w:line="360" w:lineRule="exact"/>
              <w:ind w:firstLineChars="50" w:firstLine="105"/>
            </w:pPr>
            <w:r w:rsidRPr="00317717">
              <w:t>0.16</w:t>
            </w:r>
          </w:p>
        </w:tc>
        <w:tc>
          <w:tcPr>
            <w:tcW w:w="1086" w:type="dxa"/>
            <w:tcBorders>
              <w:right w:val="dotted" w:sz="4" w:space="0" w:color="auto"/>
            </w:tcBorders>
            <w:shd w:val="clear" w:color="auto" w:fill="auto"/>
          </w:tcPr>
          <w:p w14:paraId="13D0DC77" w14:textId="77777777" w:rsidR="00317717" w:rsidRPr="00317717" w:rsidRDefault="00317717" w:rsidP="00317717">
            <w:pPr>
              <w:spacing w:line="360" w:lineRule="exact"/>
              <w:ind w:firstLineChars="50" w:firstLine="105"/>
            </w:pPr>
            <w:r w:rsidRPr="00317717">
              <w:t>0.8</w:t>
            </w:r>
            <w:r w:rsidRPr="00317717">
              <w:rPr>
                <w:rFonts w:hint="eastAsia"/>
              </w:rPr>
              <w:t>0</w:t>
            </w:r>
          </w:p>
        </w:tc>
        <w:tc>
          <w:tcPr>
            <w:tcW w:w="1087" w:type="dxa"/>
            <w:tcBorders>
              <w:left w:val="dotted" w:sz="4" w:space="0" w:color="auto"/>
            </w:tcBorders>
            <w:shd w:val="clear" w:color="auto" w:fill="auto"/>
          </w:tcPr>
          <w:p w14:paraId="4EA676F4" w14:textId="77777777" w:rsidR="00317717" w:rsidRPr="00317717" w:rsidRDefault="00317717" w:rsidP="00317717">
            <w:pPr>
              <w:spacing w:line="360" w:lineRule="exact"/>
              <w:ind w:firstLineChars="50" w:firstLine="105"/>
            </w:pPr>
            <w:r w:rsidRPr="00317717">
              <w:t>0.05</w:t>
            </w:r>
          </w:p>
        </w:tc>
        <w:tc>
          <w:tcPr>
            <w:tcW w:w="1087" w:type="dxa"/>
            <w:shd w:val="clear" w:color="auto" w:fill="auto"/>
          </w:tcPr>
          <w:p w14:paraId="632E518B" w14:textId="77777777" w:rsidR="00317717" w:rsidRPr="00317717" w:rsidRDefault="00317717" w:rsidP="00317717">
            <w:pPr>
              <w:spacing w:line="360" w:lineRule="exact"/>
              <w:ind w:firstLineChars="50" w:firstLine="105"/>
            </w:pPr>
            <w:r w:rsidRPr="00317717">
              <w:t>0.05</w:t>
            </w:r>
          </w:p>
        </w:tc>
        <w:tc>
          <w:tcPr>
            <w:tcW w:w="1087" w:type="dxa"/>
            <w:shd w:val="clear" w:color="auto" w:fill="auto"/>
          </w:tcPr>
          <w:p w14:paraId="02FB38B6" w14:textId="77777777" w:rsidR="00317717" w:rsidRPr="00317717" w:rsidRDefault="00317717" w:rsidP="00317717">
            <w:pPr>
              <w:spacing w:line="360" w:lineRule="exact"/>
              <w:ind w:firstLineChars="50" w:firstLine="105"/>
            </w:pPr>
            <w:r w:rsidRPr="00317717">
              <w:t>0.01</w:t>
            </w:r>
          </w:p>
        </w:tc>
        <w:tc>
          <w:tcPr>
            <w:tcW w:w="1088" w:type="dxa"/>
            <w:tcBorders>
              <w:right w:val="single" w:sz="4" w:space="0" w:color="auto"/>
            </w:tcBorders>
            <w:shd w:val="clear" w:color="auto" w:fill="auto"/>
          </w:tcPr>
          <w:p w14:paraId="7ABB5137" w14:textId="77777777" w:rsidR="00317717" w:rsidRPr="00317717" w:rsidRDefault="00317717" w:rsidP="00317717">
            <w:pPr>
              <w:spacing w:line="360" w:lineRule="exact"/>
              <w:ind w:firstLineChars="50" w:firstLine="105"/>
            </w:pPr>
            <w:r w:rsidRPr="00317717">
              <w:t>0.02</w:t>
            </w:r>
          </w:p>
        </w:tc>
        <w:tc>
          <w:tcPr>
            <w:tcW w:w="1087" w:type="dxa"/>
            <w:tcBorders>
              <w:left w:val="single" w:sz="4" w:space="0" w:color="auto"/>
              <w:right w:val="nil"/>
            </w:tcBorders>
            <w:shd w:val="clear" w:color="auto" w:fill="auto"/>
          </w:tcPr>
          <w:p w14:paraId="7F27A689" w14:textId="77777777" w:rsidR="00317717" w:rsidRPr="00317717" w:rsidRDefault="00317717" w:rsidP="00317717">
            <w:pPr>
              <w:spacing w:line="360" w:lineRule="exact"/>
              <w:ind w:firstLineChars="50" w:firstLine="105"/>
            </w:pPr>
            <w:r w:rsidRPr="00317717">
              <w:t>0.12</w:t>
            </w:r>
          </w:p>
        </w:tc>
      </w:tr>
      <w:tr w:rsidR="00317717" w:rsidRPr="00317717" w14:paraId="474D4D34" w14:textId="77777777" w:rsidTr="002D4CFB">
        <w:tc>
          <w:tcPr>
            <w:tcW w:w="1265" w:type="dxa"/>
            <w:tcBorders>
              <w:left w:val="nil"/>
              <w:bottom w:val="single" w:sz="8" w:space="0" w:color="auto"/>
            </w:tcBorders>
            <w:shd w:val="clear" w:color="auto" w:fill="auto"/>
          </w:tcPr>
          <w:p w14:paraId="66D17AED" w14:textId="77777777" w:rsidR="00317717" w:rsidRPr="00317717" w:rsidRDefault="00317717" w:rsidP="00317717">
            <w:pPr>
              <w:spacing w:line="360" w:lineRule="exact"/>
            </w:pPr>
            <w:r w:rsidRPr="00317717">
              <w:rPr>
                <w:rFonts w:hint="eastAsia"/>
              </w:rPr>
              <w:t>ｸﾞﾙｰﾌﾟ７</w:t>
            </w:r>
          </w:p>
          <w:p w14:paraId="0D65BB41" w14:textId="77777777" w:rsidR="00317717" w:rsidRPr="00317717" w:rsidRDefault="00317717" w:rsidP="00317717">
            <w:pPr>
              <w:spacing w:line="360" w:lineRule="exact"/>
            </w:pPr>
            <w:r w:rsidRPr="00317717">
              <w:rPr>
                <w:rFonts w:hint="eastAsia"/>
              </w:rPr>
              <w:t>(</w:t>
            </w:r>
            <w:r w:rsidRPr="00317717">
              <w:t>PET</w:t>
            </w:r>
            <w:r w:rsidRPr="00317717">
              <w:rPr>
                <w:rFonts w:hint="eastAsia"/>
              </w:rPr>
              <w:t>)</w:t>
            </w:r>
          </w:p>
        </w:tc>
        <w:tc>
          <w:tcPr>
            <w:tcW w:w="1132" w:type="dxa"/>
            <w:tcBorders>
              <w:bottom w:val="single" w:sz="8" w:space="0" w:color="auto"/>
            </w:tcBorders>
            <w:shd w:val="clear" w:color="auto" w:fill="auto"/>
          </w:tcPr>
          <w:p w14:paraId="12CD6856" w14:textId="77777777" w:rsidR="00317717" w:rsidRPr="00317717" w:rsidRDefault="00317717" w:rsidP="00317717">
            <w:pPr>
              <w:spacing w:line="360" w:lineRule="exact"/>
              <w:ind w:firstLineChars="50" w:firstLine="105"/>
            </w:pPr>
            <w:r w:rsidRPr="00317717">
              <w:t>0.22</w:t>
            </w:r>
          </w:p>
        </w:tc>
        <w:tc>
          <w:tcPr>
            <w:tcW w:w="1086" w:type="dxa"/>
            <w:tcBorders>
              <w:bottom w:val="single" w:sz="8" w:space="0" w:color="auto"/>
              <w:right w:val="dotted" w:sz="4" w:space="0" w:color="auto"/>
            </w:tcBorders>
            <w:shd w:val="clear" w:color="auto" w:fill="auto"/>
          </w:tcPr>
          <w:p w14:paraId="6D2855CD" w14:textId="77777777" w:rsidR="00317717" w:rsidRPr="00317717" w:rsidRDefault="00317717" w:rsidP="00317717">
            <w:pPr>
              <w:spacing w:line="360" w:lineRule="exact"/>
              <w:ind w:firstLineChars="50" w:firstLine="105"/>
            </w:pPr>
            <w:r w:rsidRPr="00317717">
              <w:t>0.8</w:t>
            </w:r>
            <w:r w:rsidRPr="00317717">
              <w:rPr>
                <w:rFonts w:hint="eastAsia"/>
              </w:rPr>
              <w:t>6</w:t>
            </w:r>
          </w:p>
        </w:tc>
        <w:tc>
          <w:tcPr>
            <w:tcW w:w="1087" w:type="dxa"/>
            <w:tcBorders>
              <w:left w:val="dotted" w:sz="4" w:space="0" w:color="auto"/>
              <w:bottom w:val="single" w:sz="8" w:space="0" w:color="auto"/>
            </w:tcBorders>
            <w:shd w:val="clear" w:color="auto" w:fill="auto"/>
          </w:tcPr>
          <w:p w14:paraId="3F7079E8" w14:textId="77777777" w:rsidR="00317717" w:rsidRPr="00317717" w:rsidRDefault="00317717" w:rsidP="00317717">
            <w:pPr>
              <w:spacing w:line="360" w:lineRule="exact"/>
              <w:ind w:firstLineChars="50" w:firstLine="105"/>
            </w:pPr>
            <w:r w:rsidRPr="00317717">
              <w:t>0.01</w:t>
            </w:r>
          </w:p>
        </w:tc>
        <w:tc>
          <w:tcPr>
            <w:tcW w:w="1087" w:type="dxa"/>
            <w:tcBorders>
              <w:bottom w:val="single" w:sz="8" w:space="0" w:color="auto"/>
            </w:tcBorders>
            <w:shd w:val="clear" w:color="auto" w:fill="auto"/>
          </w:tcPr>
          <w:p w14:paraId="59018A6D" w14:textId="77777777" w:rsidR="00317717" w:rsidRPr="00317717" w:rsidRDefault="00317717" w:rsidP="00317717">
            <w:pPr>
              <w:spacing w:line="360" w:lineRule="exact"/>
              <w:ind w:firstLineChars="50" w:firstLine="105"/>
            </w:pPr>
            <w:r w:rsidRPr="00317717">
              <w:t>0.09</w:t>
            </w:r>
          </w:p>
        </w:tc>
        <w:tc>
          <w:tcPr>
            <w:tcW w:w="1087" w:type="dxa"/>
            <w:tcBorders>
              <w:bottom w:val="single" w:sz="8" w:space="0" w:color="auto"/>
            </w:tcBorders>
            <w:shd w:val="clear" w:color="auto" w:fill="auto"/>
          </w:tcPr>
          <w:p w14:paraId="2B286CF0" w14:textId="77777777" w:rsidR="00317717" w:rsidRPr="00317717" w:rsidRDefault="00317717" w:rsidP="00317717">
            <w:pPr>
              <w:spacing w:line="360" w:lineRule="exact"/>
              <w:ind w:firstLineChars="50" w:firstLine="105"/>
            </w:pPr>
            <w:r w:rsidRPr="00317717">
              <w:t>0.01</w:t>
            </w:r>
          </w:p>
        </w:tc>
        <w:tc>
          <w:tcPr>
            <w:tcW w:w="1088" w:type="dxa"/>
            <w:tcBorders>
              <w:bottom w:val="single" w:sz="8" w:space="0" w:color="auto"/>
              <w:right w:val="single" w:sz="4" w:space="0" w:color="auto"/>
            </w:tcBorders>
            <w:shd w:val="clear" w:color="auto" w:fill="auto"/>
          </w:tcPr>
          <w:p w14:paraId="48E7F7E6" w14:textId="77777777" w:rsidR="00317717" w:rsidRPr="00317717" w:rsidRDefault="00317717" w:rsidP="00317717">
            <w:pPr>
              <w:spacing w:line="360" w:lineRule="exact"/>
              <w:ind w:firstLineChars="50" w:firstLine="105"/>
            </w:pPr>
            <w:r w:rsidRPr="00317717">
              <w:t>0.01</w:t>
            </w:r>
          </w:p>
        </w:tc>
        <w:tc>
          <w:tcPr>
            <w:tcW w:w="1087" w:type="dxa"/>
            <w:tcBorders>
              <w:left w:val="single" w:sz="4" w:space="0" w:color="auto"/>
              <w:bottom w:val="single" w:sz="8" w:space="0" w:color="auto"/>
              <w:right w:val="nil"/>
            </w:tcBorders>
            <w:shd w:val="clear" w:color="auto" w:fill="auto"/>
          </w:tcPr>
          <w:p w14:paraId="061DFBB0" w14:textId="77777777" w:rsidR="00317717" w:rsidRPr="00317717" w:rsidRDefault="00317717" w:rsidP="00317717">
            <w:pPr>
              <w:spacing w:line="360" w:lineRule="exact"/>
              <w:ind w:firstLineChars="50" w:firstLine="105"/>
            </w:pPr>
            <w:r w:rsidRPr="00317717">
              <w:t>0.03</w:t>
            </w:r>
          </w:p>
        </w:tc>
      </w:tr>
    </w:tbl>
    <w:p w14:paraId="7B979B8E" w14:textId="77777777" w:rsidR="00317717" w:rsidRPr="00317717" w:rsidRDefault="00317717" w:rsidP="00317717">
      <w:pPr>
        <w:spacing w:line="240" w:lineRule="exact"/>
        <w:ind w:leftChars="300" w:left="1050" w:hangingChars="200" w:hanging="420"/>
        <w:rPr>
          <w:szCs w:val="21"/>
        </w:rPr>
      </w:pPr>
      <w:r w:rsidRPr="00317717">
        <w:rPr>
          <w:rFonts w:hint="eastAsia"/>
          <w:szCs w:val="21"/>
        </w:rPr>
        <w:t xml:space="preserve">※１　</w:t>
      </w:r>
      <w:r w:rsidRPr="00317717">
        <w:rPr>
          <w:rFonts w:hint="eastAsia"/>
          <w:szCs w:val="21"/>
        </w:rPr>
        <w:t>PS</w:t>
      </w:r>
      <w:r w:rsidRPr="00317717">
        <w:rPr>
          <w:rFonts w:hint="eastAsia"/>
          <w:szCs w:val="21"/>
        </w:rPr>
        <w:t>（ポリスチレン）、</w:t>
      </w:r>
      <w:r w:rsidRPr="00317717">
        <w:rPr>
          <w:rFonts w:hint="eastAsia"/>
          <w:szCs w:val="21"/>
        </w:rPr>
        <w:t>PA</w:t>
      </w:r>
      <w:r w:rsidRPr="00317717">
        <w:rPr>
          <w:rFonts w:hint="eastAsia"/>
          <w:szCs w:val="21"/>
        </w:rPr>
        <w:t>（ポリアミド）、</w:t>
      </w:r>
      <w:r w:rsidRPr="00317717">
        <w:rPr>
          <w:rFonts w:hint="eastAsia"/>
          <w:szCs w:val="21"/>
        </w:rPr>
        <w:t>PVC</w:t>
      </w:r>
      <w:r w:rsidRPr="00317717">
        <w:rPr>
          <w:rFonts w:hint="eastAsia"/>
          <w:szCs w:val="21"/>
        </w:rPr>
        <w:t>（ポリ塩化ビニル）、</w:t>
      </w:r>
      <w:r w:rsidRPr="00317717">
        <w:rPr>
          <w:rFonts w:hint="eastAsia"/>
          <w:szCs w:val="21"/>
        </w:rPr>
        <w:t>PVDC</w:t>
      </w:r>
      <w:r w:rsidRPr="00317717">
        <w:rPr>
          <w:rFonts w:hint="eastAsia"/>
          <w:szCs w:val="21"/>
        </w:rPr>
        <w:t>（ポリ塩化ビニリデン）、</w:t>
      </w:r>
      <w:r w:rsidRPr="00317717">
        <w:rPr>
          <w:rFonts w:hint="eastAsia"/>
          <w:szCs w:val="21"/>
        </w:rPr>
        <w:t>PE</w:t>
      </w:r>
      <w:r w:rsidRPr="00317717">
        <w:rPr>
          <w:rFonts w:hint="eastAsia"/>
          <w:szCs w:val="21"/>
        </w:rPr>
        <w:t>（ポリエチレン）、</w:t>
      </w:r>
      <w:r w:rsidRPr="00317717">
        <w:rPr>
          <w:rFonts w:hint="eastAsia"/>
          <w:szCs w:val="21"/>
        </w:rPr>
        <w:t>PP</w:t>
      </w:r>
      <w:r w:rsidRPr="00317717">
        <w:rPr>
          <w:rFonts w:hint="eastAsia"/>
          <w:szCs w:val="21"/>
        </w:rPr>
        <w:t>（ポリプロピレン）、</w:t>
      </w:r>
      <w:r w:rsidRPr="00317717">
        <w:rPr>
          <w:rFonts w:hint="eastAsia"/>
          <w:szCs w:val="21"/>
        </w:rPr>
        <w:t>PET</w:t>
      </w:r>
      <w:r w:rsidRPr="00317717">
        <w:rPr>
          <w:rFonts w:hint="eastAsia"/>
          <w:szCs w:val="21"/>
        </w:rPr>
        <w:t>（ポリエチレンテレフタレート）</w:t>
      </w:r>
    </w:p>
    <w:p w14:paraId="0237845C" w14:textId="77777777" w:rsidR="00317717" w:rsidRPr="00317717" w:rsidRDefault="00317717" w:rsidP="00317717">
      <w:pPr>
        <w:spacing w:line="240" w:lineRule="exact"/>
        <w:ind w:leftChars="300" w:left="1050" w:hangingChars="200" w:hanging="420"/>
        <w:rPr>
          <w:szCs w:val="21"/>
        </w:rPr>
      </w:pPr>
      <w:r w:rsidRPr="00317717">
        <w:rPr>
          <w:rFonts w:hint="eastAsia"/>
          <w:szCs w:val="21"/>
        </w:rPr>
        <w:t>※２　乳・乳製品（ただし、油脂及び脂肪性食品に該当する食品を除く。）を指す。</w:t>
      </w:r>
    </w:p>
    <w:p w14:paraId="26DD74F2" w14:textId="77777777" w:rsidR="00317717" w:rsidRPr="00317717" w:rsidRDefault="00317717" w:rsidP="00317717">
      <w:pPr>
        <w:spacing w:line="240" w:lineRule="exact"/>
        <w:ind w:leftChars="300" w:left="1050" w:hangingChars="200" w:hanging="420"/>
        <w:rPr>
          <w:szCs w:val="21"/>
        </w:rPr>
      </w:pPr>
      <w:r w:rsidRPr="00317717">
        <w:rPr>
          <w:rFonts w:hint="eastAsia"/>
          <w:szCs w:val="21"/>
        </w:rPr>
        <w:t>※３　油脂及び脂肪性食品を指す。</w:t>
      </w:r>
    </w:p>
    <w:p w14:paraId="18DC323F" w14:textId="77777777" w:rsidR="00317717" w:rsidRPr="00317717" w:rsidRDefault="00317717" w:rsidP="00317717">
      <w:pPr>
        <w:spacing w:line="360" w:lineRule="exac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17717" w:rsidRPr="00317717" w14:paraId="40EA6A47" w14:textId="77777777" w:rsidTr="002D4CFB">
        <w:tc>
          <w:tcPr>
            <w:tcW w:w="8702" w:type="dxa"/>
            <w:shd w:val="clear" w:color="auto" w:fill="auto"/>
          </w:tcPr>
          <w:p w14:paraId="52806C8F" w14:textId="77777777" w:rsidR="00317717" w:rsidRPr="00317717" w:rsidRDefault="00317717" w:rsidP="00317717">
            <w:r w:rsidRPr="00317717">
              <w:rPr>
                <w:rFonts w:hint="eastAsia"/>
              </w:rPr>
              <w:t>（参考）合成樹脂グループについて</w:t>
            </w:r>
            <w:r w:rsidR="002D4CFB">
              <w:rPr>
                <w:rFonts w:hint="eastAsia"/>
              </w:rPr>
              <w:t>[20]</w:t>
            </w:r>
          </w:p>
          <w:p w14:paraId="23D18357" w14:textId="77777777" w:rsidR="00317717" w:rsidRPr="00317717" w:rsidRDefault="00317717" w:rsidP="00317717">
            <w:r w:rsidRPr="00317717">
              <w:rPr>
                <w:rFonts w:hint="eastAsia"/>
              </w:rPr>
              <w:t>○　合成樹脂グループ１</w:t>
            </w:r>
          </w:p>
          <w:p w14:paraId="37A86ED5" w14:textId="77777777" w:rsidR="00317717" w:rsidRPr="00317717" w:rsidRDefault="00317717" w:rsidP="00317717">
            <w:r w:rsidRPr="00317717">
              <w:rPr>
                <w:rFonts w:hint="eastAsia"/>
              </w:rPr>
              <w:t>「合成樹脂グループ４」～「合成樹脂グループ７」に該当しない、</w:t>
            </w:r>
            <w:r w:rsidR="00B325C5" w:rsidRPr="00B325C5">
              <w:rPr>
                <w:rFonts w:hint="eastAsia"/>
              </w:rPr>
              <w:t>、①ガラス転移温度（</w:t>
            </w:r>
            <w:r w:rsidR="00B325C5" w:rsidRPr="00B325C5">
              <w:rPr>
                <w:rFonts w:hint="eastAsia"/>
              </w:rPr>
              <w:t>JIS K7121</w:t>
            </w:r>
            <w:r w:rsidR="00B325C5" w:rsidRPr="00B325C5">
              <w:rPr>
                <w:rFonts w:hint="eastAsia"/>
              </w:rPr>
              <w:t>）、ボールプレッシャー温度（</w:t>
            </w:r>
            <w:r w:rsidR="00B325C5" w:rsidRPr="00B325C5">
              <w:rPr>
                <w:rFonts w:hint="eastAsia"/>
              </w:rPr>
              <w:t>JIS C60695-10-2</w:t>
            </w:r>
            <w:r w:rsidR="00B325C5" w:rsidRPr="00B325C5">
              <w:rPr>
                <w:rFonts w:hint="eastAsia"/>
              </w:rPr>
              <w:t>）等のいずれかが</w:t>
            </w:r>
            <w:r w:rsidR="00B325C5" w:rsidRPr="00B325C5">
              <w:rPr>
                <w:rFonts w:hint="eastAsia"/>
              </w:rPr>
              <w:t xml:space="preserve">150 </w:t>
            </w:r>
            <w:r w:rsidR="00B325C5">
              <w:rPr>
                <w:rFonts w:hint="eastAsia"/>
              </w:rPr>
              <w:t>℃</w:t>
            </w:r>
            <w:r w:rsidR="00B325C5" w:rsidRPr="00B325C5">
              <w:rPr>
                <w:rFonts w:hint="eastAsia"/>
              </w:rPr>
              <w:t>以上、又は②架橋構造があり、融点（</w:t>
            </w:r>
            <w:r w:rsidR="00B325C5" w:rsidRPr="00B325C5">
              <w:rPr>
                <w:rFonts w:hint="eastAsia"/>
              </w:rPr>
              <w:t>JIS K7121</w:t>
            </w:r>
            <w:r w:rsidR="00B325C5" w:rsidRPr="00B325C5">
              <w:rPr>
                <w:rFonts w:hint="eastAsia"/>
              </w:rPr>
              <w:t>）が</w:t>
            </w:r>
            <w:r w:rsidR="00B325C5" w:rsidRPr="00B325C5">
              <w:rPr>
                <w:rFonts w:hint="eastAsia"/>
              </w:rPr>
              <w:t>150</w:t>
            </w:r>
            <w:r w:rsidR="00B325C5">
              <w:rPr>
                <w:rFonts w:hint="eastAsia"/>
              </w:rPr>
              <w:t>℃</w:t>
            </w:r>
            <w:r w:rsidR="00B325C5" w:rsidRPr="00B325C5">
              <w:rPr>
                <w:rFonts w:hint="eastAsia"/>
              </w:rPr>
              <w:t>以上の耐熱性の高いポリマーを含むグループ</w:t>
            </w:r>
          </w:p>
          <w:p w14:paraId="53B0AD21" w14:textId="77777777" w:rsidR="00317717" w:rsidRPr="00317717" w:rsidRDefault="00317717" w:rsidP="00317717"/>
          <w:p w14:paraId="3BEEBD54" w14:textId="77777777" w:rsidR="00317717" w:rsidRPr="00317717" w:rsidRDefault="00317717" w:rsidP="00317717">
            <w:r w:rsidRPr="00317717">
              <w:rPr>
                <w:rFonts w:hint="eastAsia"/>
              </w:rPr>
              <w:t>○　合成樹脂グループ２</w:t>
            </w:r>
          </w:p>
          <w:p w14:paraId="50E22066" w14:textId="77777777" w:rsidR="00317717" w:rsidRPr="00317717" w:rsidRDefault="00317717" w:rsidP="00317717">
            <w:r w:rsidRPr="00317717">
              <w:rPr>
                <w:rFonts w:hint="eastAsia"/>
              </w:rPr>
              <w:t>「合成樹脂グループ１」及び「合成樹脂グループ４」～「合成樹脂グループ７」に該当しない、吸水率</w:t>
            </w:r>
            <w:r w:rsidR="00B325C5" w:rsidRPr="00B325C5">
              <w:rPr>
                <w:rFonts w:hint="eastAsia"/>
              </w:rPr>
              <w:t>（</w:t>
            </w:r>
            <w:r w:rsidR="00B325C5" w:rsidRPr="00B325C5">
              <w:rPr>
                <w:rFonts w:hint="eastAsia"/>
              </w:rPr>
              <w:t>JIS K7209</w:t>
            </w:r>
            <w:r w:rsidR="00B325C5" w:rsidRPr="00B325C5">
              <w:rPr>
                <w:rFonts w:hint="eastAsia"/>
              </w:rPr>
              <w:t>）</w:t>
            </w:r>
            <w:r w:rsidRPr="00317717">
              <w:rPr>
                <w:rFonts w:hint="eastAsia"/>
              </w:rPr>
              <w:t>が</w:t>
            </w:r>
            <w:r w:rsidRPr="00317717">
              <w:rPr>
                <w:rFonts w:hint="eastAsia"/>
              </w:rPr>
              <w:t>0.1 %</w:t>
            </w:r>
            <w:r w:rsidRPr="00317717">
              <w:rPr>
                <w:rFonts w:hint="eastAsia"/>
              </w:rPr>
              <w:t>以下のポリマーを含むグループ</w:t>
            </w:r>
          </w:p>
          <w:p w14:paraId="0E01BD94" w14:textId="77777777" w:rsidR="00317717" w:rsidRPr="00317717" w:rsidRDefault="00317717" w:rsidP="00317717"/>
          <w:p w14:paraId="73D2860B" w14:textId="77777777" w:rsidR="00317717" w:rsidRPr="00317717" w:rsidRDefault="00317717" w:rsidP="00317717">
            <w:r w:rsidRPr="00317717">
              <w:rPr>
                <w:rFonts w:hint="eastAsia"/>
              </w:rPr>
              <w:t>○　合成樹脂グループ３</w:t>
            </w:r>
          </w:p>
          <w:p w14:paraId="6E6D456F" w14:textId="77777777" w:rsidR="00317717" w:rsidRPr="00317717" w:rsidRDefault="00317717" w:rsidP="00317717">
            <w:r w:rsidRPr="00317717">
              <w:rPr>
                <w:rFonts w:hint="eastAsia"/>
              </w:rPr>
              <w:t>「合成樹脂グループ１」、「合成樹脂グループ２」及び「合成樹脂グループ４」～「合成樹脂グループ７」に該当しない、吸水率</w:t>
            </w:r>
            <w:r w:rsidR="00B325C5" w:rsidRPr="00B325C5">
              <w:rPr>
                <w:rFonts w:hint="eastAsia"/>
              </w:rPr>
              <w:t>（</w:t>
            </w:r>
            <w:r w:rsidR="00B325C5" w:rsidRPr="00B325C5">
              <w:rPr>
                <w:rFonts w:hint="eastAsia"/>
              </w:rPr>
              <w:t>JIS K7209</w:t>
            </w:r>
            <w:r w:rsidR="00B325C5" w:rsidRPr="00B325C5">
              <w:rPr>
                <w:rFonts w:hint="eastAsia"/>
              </w:rPr>
              <w:t>）</w:t>
            </w:r>
            <w:r w:rsidRPr="00317717">
              <w:rPr>
                <w:rFonts w:hint="eastAsia"/>
              </w:rPr>
              <w:t>が</w:t>
            </w:r>
            <w:r w:rsidRPr="00317717">
              <w:rPr>
                <w:rFonts w:hint="eastAsia"/>
              </w:rPr>
              <w:t>0.1 %</w:t>
            </w:r>
            <w:r w:rsidRPr="00317717">
              <w:rPr>
                <w:rFonts w:hint="eastAsia"/>
              </w:rPr>
              <w:t>を超えるポリマーを含むグループ</w:t>
            </w:r>
          </w:p>
          <w:p w14:paraId="710DB3D3" w14:textId="77777777" w:rsidR="00317717" w:rsidRPr="00317717" w:rsidRDefault="00317717" w:rsidP="00317717"/>
          <w:p w14:paraId="35B89346" w14:textId="77777777" w:rsidR="00317717" w:rsidRPr="00317717" w:rsidRDefault="00317717" w:rsidP="00317717">
            <w:r w:rsidRPr="00317717">
              <w:rPr>
                <w:rFonts w:hint="eastAsia"/>
              </w:rPr>
              <w:t>○　合成樹脂グループ４</w:t>
            </w:r>
          </w:p>
          <w:p w14:paraId="04F6B462" w14:textId="77777777" w:rsidR="00317717" w:rsidRPr="00317717" w:rsidRDefault="00317717" w:rsidP="00317717">
            <w:r w:rsidRPr="00317717">
              <w:rPr>
                <w:rFonts w:hint="eastAsia"/>
              </w:rPr>
              <w:t>塩化ビニルモノマーおよび塩化ビニリデンモノマーに由来する部分の割合が</w:t>
            </w:r>
            <w:r w:rsidRPr="00317717">
              <w:rPr>
                <w:rFonts w:hint="eastAsia"/>
              </w:rPr>
              <w:t>50 %</w:t>
            </w:r>
            <w:r w:rsidRPr="00317717">
              <w:rPr>
                <w:rFonts w:hint="eastAsia"/>
              </w:rPr>
              <w:t>（重量</w:t>
            </w:r>
            <w:r w:rsidRPr="00317717">
              <w:rPr>
                <w:rFonts w:hint="eastAsia"/>
              </w:rPr>
              <w:t>%</w:t>
            </w:r>
            <w:r w:rsidRPr="00317717">
              <w:rPr>
                <w:rFonts w:hint="eastAsia"/>
              </w:rPr>
              <w:t>）以上のポリマーを含むグループ</w:t>
            </w:r>
          </w:p>
          <w:p w14:paraId="0772BFD0" w14:textId="77777777" w:rsidR="00317717" w:rsidRPr="00317717" w:rsidRDefault="00317717" w:rsidP="00317717"/>
          <w:p w14:paraId="5835487B" w14:textId="77777777" w:rsidR="00317717" w:rsidRPr="00317717" w:rsidRDefault="00317717" w:rsidP="00317717">
            <w:r w:rsidRPr="00317717">
              <w:rPr>
                <w:rFonts w:hint="eastAsia"/>
              </w:rPr>
              <w:t>○　合成樹脂グループ５</w:t>
            </w:r>
          </w:p>
          <w:p w14:paraId="0F2A8030" w14:textId="77777777" w:rsidR="00317717" w:rsidRPr="00317717" w:rsidRDefault="00317717" w:rsidP="00317717">
            <w:r w:rsidRPr="00317717">
              <w:rPr>
                <w:rFonts w:hint="eastAsia"/>
              </w:rPr>
              <w:t>エチレンモノマーに由来する部分の割合が</w:t>
            </w:r>
            <w:r w:rsidRPr="00317717">
              <w:rPr>
                <w:rFonts w:hint="eastAsia"/>
              </w:rPr>
              <w:t>50 %</w:t>
            </w:r>
            <w:r w:rsidRPr="00317717">
              <w:rPr>
                <w:rFonts w:hint="eastAsia"/>
              </w:rPr>
              <w:t>（重量</w:t>
            </w:r>
            <w:r w:rsidRPr="00317717">
              <w:rPr>
                <w:rFonts w:hint="eastAsia"/>
              </w:rPr>
              <w:t>%</w:t>
            </w:r>
            <w:r w:rsidRPr="00317717">
              <w:rPr>
                <w:rFonts w:hint="eastAsia"/>
              </w:rPr>
              <w:t>）以上のポリマーを含むグループ</w:t>
            </w:r>
          </w:p>
          <w:p w14:paraId="6C845B52" w14:textId="77777777" w:rsidR="00317717" w:rsidRPr="00317717" w:rsidRDefault="00317717" w:rsidP="00317717"/>
          <w:p w14:paraId="2CB0473C" w14:textId="77777777" w:rsidR="00317717" w:rsidRPr="00317717" w:rsidRDefault="00317717" w:rsidP="00317717">
            <w:r w:rsidRPr="00317717">
              <w:rPr>
                <w:rFonts w:hint="eastAsia"/>
              </w:rPr>
              <w:t>○　合成樹脂グループ６</w:t>
            </w:r>
          </w:p>
          <w:p w14:paraId="01A998C0" w14:textId="77777777" w:rsidR="00317717" w:rsidRPr="00317717" w:rsidRDefault="00317717" w:rsidP="00317717">
            <w:r w:rsidRPr="00317717">
              <w:rPr>
                <w:rFonts w:hint="eastAsia"/>
              </w:rPr>
              <w:t>プロピレンモノマーに由来する部分の割合が</w:t>
            </w:r>
            <w:r w:rsidRPr="00317717">
              <w:rPr>
                <w:rFonts w:hint="eastAsia"/>
              </w:rPr>
              <w:t>50%</w:t>
            </w:r>
            <w:r w:rsidRPr="00317717">
              <w:rPr>
                <w:rFonts w:hint="eastAsia"/>
              </w:rPr>
              <w:t>（重量</w:t>
            </w:r>
            <w:r w:rsidRPr="00317717">
              <w:rPr>
                <w:rFonts w:hint="eastAsia"/>
              </w:rPr>
              <w:t>%</w:t>
            </w:r>
            <w:r w:rsidRPr="00317717">
              <w:rPr>
                <w:rFonts w:hint="eastAsia"/>
              </w:rPr>
              <w:t>）以上のポリマーを含むグループ</w:t>
            </w:r>
          </w:p>
          <w:p w14:paraId="6255A9F5" w14:textId="77777777" w:rsidR="00317717" w:rsidRPr="00317717" w:rsidRDefault="00317717" w:rsidP="00317717"/>
          <w:p w14:paraId="0B65FC4B" w14:textId="77777777" w:rsidR="00317717" w:rsidRPr="00317717" w:rsidRDefault="00317717" w:rsidP="00317717">
            <w:r w:rsidRPr="00317717">
              <w:rPr>
                <w:rFonts w:hint="eastAsia"/>
              </w:rPr>
              <w:t>○　合成樹脂グループ７</w:t>
            </w:r>
          </w:p>
          <w:p w14:paraId="628C717B" w14:textId="77777777" w:rsidR="00317717" w:rsidRPr="00317717" w:rsidRDefault="00317717" w:rsidP="00317717">
            <w:r w:rsidRPr="00317717">
              <w:rPr>
                <w:rFonts w:hint="eastAsia"/>
              </w:rPr>
              <w:t>テレフタル酸、エチレングリコール又はこれらのエステルに由来する部分の割合が</w:t>
            </w:r>
            <w:r w:rsidRPr="00317717">
              <w:rPr>
                <w:rFonts w:hint="eastAsia"/>
              </w:rPr>
              <w:t>50%</w:t>
            </w:r>
            <w:r w:rsidRPr="00317717">
              <w:rPr>
                <w:rFonts w:hint="eastAsia"/>
              </w:rPr>
              <w:t>（</w:t>
            </w:r>
            <w:r w:rsidRPr="00317717">
              <w:rPr>
                <w:rFonts w:hint="eastAsia"/>
              </w:rPr>
              <w:t>mol%</w:t>
            </w:r>
            <w:r w:rsidRPr="00317717">
              <w:rPr>
                <w:rFonts w:hint="eastAsia"/>
              </w:rPr>
              <w:t>）以上のポリマーを含むグループ</w:t>
            </w:r>
          </w:p>
        </w:tc>
      </w:tr>
    </w:tbl>
    <w:p w14:paraId="7BFC0386" w14:textId="77777777" w:rsidR="00317717" w:rsidRPr="00317717" w:rsidRDefault="00317717" w:rsidP="00317717"/>
    <w:p w14:paraId="0E2034CD" w14:textId="77777777" w:rsidR="00317717" w:rsidRPr="00317717" w:rsidRDefault="00317717" w:rsidP="00317717">
      <w:r w:rsidRPr="00317717">
        <w:rPr>
          <w:rFonts w:hint="eastAsia"/>
        </w:rPr>
        <w:t>②　必要に応じて、統計資料等に基づき減算係数（</w:t>
      </w:r>
      <w:r w:rsidRPr="00317717">
        <w:rPr>
          <w:rFonts w:hint="eastAsia"/>
        </w:rPr>
        <w:t>RF</w:t>
      </w:r>
      <w:r w:rsidRPr="00317717">
        <w:rPr>
          <w:rFonts w:hint="eastAsia"/>
        </w:rPr>
        <w:t>）を設定し、既定の消費係数（</w:t>
      </w:r>
      <w:r w:rsidRPr="00317717">
        <w:rPr>
          <w:rFonts w:hint="eastAsia"/>
        </w:rPr>
        <w:t>CF</w:t>
      </w:r>
      <w:r w:rsidRPr="00317717">
        <w:rPr>
          <w:rFonts w:hint="eastAsia"/>
        </w:rPr>
        <w:t>）又は食品区分係数（</w:t>
      </w:r>
      <w:r w:rsidRPr="00317717">
        <w:rPr>
          <w:rFonts w:hint="eastAsia"/>
        </w:rPr>
        <w:t>DF</w:t>
      </w:r>
      <w:r w:rsidRPr="00317717">
        <w:rPr>
          <w:rFonts w:hint="eastAsia"/>
        </w:rPr>
        <w:t>）に当該減算係数を乗じたものを、食事中濃度への換算式に代入する際の消費係数又は食品区分係数として扱うこともできる。なお、減算係数の数値の範囲は</w:t>
      </w:r>
      <w:r w:rsidRPr="00317717">
        <w:rPr>
          <w:rFonts w:hint="eastAsia"/>
        </w:rPr>
        <w:t>0.2</w:t>
      </w:r>
      <w:r w:rsidRPr="00317717">
        <w:rPr>
          <w:rFonts w:hint="eastAsia"/>
        </w:rPr>
        <w:t>～</w:t>
      </w:r>
      <w:r w:rsidRPr="00317717">
        <w:rPr>
          <w:rFonts w:hint="eastAsia"/>
        </w:rPr>
        <w:t>0.8</w:t>
      </w:r>
      <w:r w:rsidRPr="00317717">
        <w:rPr>
          <w:rFonts w:hint="eastAsia"/>
        </w:rPr>
        <w:t>とする。</w:t>
      </w:r>
    </w:p>
    <w:p w14:paraId="04965F8A" w14:textId="77777777" w:rsidR="00317717" w:rsidRPr="00317717" w:rsidRDefault="00317717" w:rsidP="00317717"/>
    <w:p w14:paraId="17DBD40D" w14:textId="77777777" w:rsidR="00317717" w:rsidRPr="00317717" w:rsidRDefault="00317717" w:rsidP="00317717">
      <w:r w:rsidRPr="00317717">
        <w:rPr>
          <w:rFonts w:hint="eastAsia"/>
        </w:rPr>
        <w:t>（減算係数を設定できる場合の例）</w:t>
      </w:r>
    </w:p>
    <w:p w14:paraId="6762C2EC" w14:textId="77777777" w:rsidR="00317717" w:rsidRPr="00317717" w:rsidRDefault="00317717" w:rsidP="00317717">
      <w:r w:rsidRPr="00317717">
        <w:rPr>
          <w:rFonts w:hint="eastAsia"/>
        </w:rPr>
        <w:t>・　評価要請物質を用いて製造した器具・容器包装を適用する食品区分について、その食品の範囲が当該食品区分の中で限定的であり、かつ、当該食品区分に占める当該食品の割合が定量的に特定できる場合</w:t>
      </w:r>
    </w:p>
    <w:p w14:paraId="52DCCD85" w14:textId="77777777" w:rsidR="00317717" w:rsidRPr="00317717" w:rsidRDefault="00317717" w:rsidP="00317717"/>
    <w:p w14:paraId="7BC555D5" w14:textId="77777777" w:rsidR="00317717" w:rsidRPr="00317717" w:rsidRDefault="00317717" w:rsidP="00317717">
      <w:r w:rsidRPr="00317717">
        <w:rPr>
          <w:rFonts w:hint="eastAsia"/>
        </w:rPr>
        <w:t>（２）換算式</w:t>
      </w:r>
    </w:p>
    <w:p w14:paraId="5C7AC982" w14:textId="77777777" w:rsidR="00317717" w:rsidRPr="00317717" w:rsidRDefault="00317717" w:rsidP="00317717">
      <w:r w:rsidRPr="00317717">
        <w:rPr>
          <w:rFonts w:hint="eastAsia"/>
        </w:rPr>
        <w:t xml:space="preserve">　　①　評価要請物質を適用する合成樹脂グループが単一である場合</w:t>
      </w:r>
    </w:p>
    <w:p w14:paraId="6D916740" w14:textId="77777777" w:rsidR="00317717" w:rsidRPr="00317717" w:rsidRDefault="00317717" w:rsidP="00317717">
      <w:r w:rsidRPr="00317717">
        <w:rPr>
          <w:rFonts w:hint="eastAsia"/>
        </w:rPr>
        <w:t xml:space="preserve">　　　　ある食品区分</w:t>
      </w:r>
      <w:r w:rsidRPr="00317717">
        <w:rPr>
          <w:rFonts w:hint="eastAsia"/>
        </w:rPr>
        <w:t>Di</w:t>
      </w:r>
      <w:r w:rsidRPr="00317717">
        <w:rPr>
          <w:rFonts w:hint="eastAsia"/>
        </w:rPr>
        <w:t>（</w:t>
      </w:r>
      <w:proofErr w:type="spellStart"/>
      <w:r w:rsidRPr="00317717">
        <w:rPr>
          <w:rFonts w:hint="eastAsia"/>
        </w:rPr>
        <w:t>i</w:t>
      </w:r>
      <w:proofErr w:type="spellEnd"/>
      <w:r w:rsidRPr="00317717">
        <w:rPr>
          <w:rFonts w:hint="eastAsia"/>
        </w:rPr>
        <w:t xml:space="preserve"> = 1, 2, 3, 4, 5</w:t>
      </w:r>
      <w:r w:rsidRPr="00317717">
        <w:rPr>
          <w:rFonts w:hint="eastAsia"/>
        </w:rPr>
        <w:t>）における最大移行量を</w:t>
      </w:r>
      <w:r w:rsidRPr="00317717">
        <w:rPr>
          <w:rFonts w:hint="eastAsia"/>
        </w:rPr>
        <w:t>Qi</w:t>
      </w:r>
      <w:r w:rsidRPr="00317717">
        <w:rPr>
          <w:rFonts w:hint="eastAsia"/>
        </w:rPr>
        <w:t>、食品区分係数を</w:t>
      </w:r>
      <w:proofErr w:type="spellStart"/>
      <w:r w:rsidRPr="00317717">
        <w:rPr>
          <w:rFonts w:hint="eastAsia"/>
        </w:rPr>
        <w:t>DFi</w:t>
      </w:r>
      <w:proofErr w:type="spellEnd"/>
      <w:r w:rsidRPr="00317717">
        <w:rPr>
          <w:rFonts w:hint="eastAsia"/>
        </w:rPr>
        <w:t>とする。これらと、評価要請物質を適用する合成樹脂グループの消費係数（</w:t>
      </w:r>
      <w:r w:rsidRPr="00317717">
        <w:rPr>
          <w:rFonts w:hint="eastAsia"/>
        </w:rPr>
        <w:t>CF</w:t>
      </w:r>
      <w:r w:rsidRPr="00317717">
        <w:rPr>
          <w:rFonts w:hint="eastAsia"/>
        </w:rPr>
        <w:t>）を用い、以下の式により食事中濃度（</w:t>
      </w:r>
      <w:r w:rsidRPr="00317717">
        <w:rPr>
          <w:rFonts w:hint="eastAsia"/>
        </w:rPr>
        <w:t>DC</w:t>
      </w:r>
      <w:r w:rsidRPr="00317717">
        <w:rPr>
          <w:rFonts w:hint="eastAsia"/>
        </w:rPr>
        <w:t>）を算出する。</w:t>
      </w:r>
    </w:p>
    <w:p w14:paraId="7E32F915" w14:textId="77777777" w:rsidR="00317717" w:rsidRPr="00317717" w:rsidRDefault="00317717" w:rsidP="00317717">
      <w:r w:rsidRPr="00317717">
        <w:rPr>
          <w:rFonts w:hint="eastAsia"/>
        </w:rPr>
        <w:t>なお、通常の食品（</w:t>
      </w:r>
      <w:r w:rsidRPr="00317717">
        <w:rPr>
          <w:rFonts w:hint="eastAsia"/>
        </w:rPr>
        <w:t>D1</w:t>
      </w:r>
      <w:r w:rsidRPr="00317717">
        <w:rPr>
          <w:rFonts w:hint="eastAsia"/>
        </w:rPr>
        <w:t>）のうち、器具・容器包装を適用する食品が乾燥食品（</w:t>
      </w:r>
      <w:r w:rsidRPr="00317717">
        <w:rPr>
          <w:rFonts w:hint="eastAsia"/>
        </w:rPr>
        <w:t>D1sub</w:t>
      </w:r>
      <w:r w:rsidRPr="00317717">
        <w:rPr>
          <w:rFonts w:hint="eastAsia"/>
        </w:rPr>
        <w:t>）に限定される場合は、</w:t>
      </w:r>
      <w:r w:rsidRPr="00317717">
        <w:rPr>
          <w:rFonts w:hint="eastAsia"/>
        </w:rPr>
        <w:t>Q</w:t>
      </w:r>
      <w:r w:rsidRPr="00B325C5">
        <w:rPr>
          <w:rFonts w:hint="eastAsia"/>
          <w:vertAlign w:val="subscript"/>
        </w:rPr>
        <w:t>1</w:t>
      </w:r>
      <w:r w:rsidRPr="00317717">
        <w:rPr>
          <w:rFonts w:hint="eastAsia"/>
        </w:rPr>
        <w:t>を</w:t>
      </w:r>
      <w:r w:rsidRPr="00317717">
        <w:rPr>
          <w:rFonts w:hint="eastAsia"/>
        </w:rPr>
        <w:t>Q</w:t>
      </w:r>
      <w:r w:rsidRPr="00B325C5">
        <w:rPr>
          <w:rFonts w:hint="eastAsia"/>
          <w:vertAlign w:val="subscript"/>
        </w:rPr>
        <w:t>1sub</w:t>
      </w:r>
      <w:r w:rsidRPr="00317717">
        <w:rPr>
          <w:rFonts w:hint="eastAsia"/>
        </w:rPr>
        <w:t>、</w:t>
      </w:r>
      <w:r w:rsidRPr="00317717">
        <w:rPr>
          <w:rFonts w:hint="eastAsia"/>
        </w:rPr>
        <w:t>DF</w:t>
      </w:r>
      <w:r w:rsidRPr="00B325C5">
        <w:rPr>
          <w:rFonts w:hint="eastAsia"/>
          <w:vertAlign w:val="subscript"/>
        </w:rPr>
        <w:t>1</w:t>
      </w:r>
      <w:r w:rsidRPr="00317717">
        <w:rPr>
          <w:rFonts w:hint="eastAsia"/>
        </w:rPr>
        <w:t>を</w:t>
      </w:r>
      <w:r w:rsidRPr="00317717">
        <w:rPr>
          <w:rFonts w:hint="eastAsia"/>
        </w:rPr>
        <w:t>DF</w:t>
      </w:r>
      <w:r w:rsidRPr="00B325C5">
        <w:rPr>
          <w:rFonts w:hint="eastAsia"/>
          <w:vertAlign w:val="subscript"/>
        </w:rPr>
        <w:t>1sub</w:t>
      </w:r>
      <w:r w:rsidRPr="00317717">
        <w:rPr>
          <w:rFonts w:hint="eastAsia"/>
        </w:rPr>
        <w:t>に読み替える。</w:t>
      </w:r>
    </w:p>
    <w:p w14:paraId="048A9E22" w14:textId="77777777" w:rsidR="00317717" w:rsidRPr="00317717" w:rsidRDefault="00317717" w:rsidP="00317717"/>
    <w:p w14:paraId="54E1296F" w14:textId="77777777" w:rsidR="00317717" w:rsidRPr="00317717" w:rsidRDefault="00317717" w:rsidP="00317717">
      <w:r w:rsidRPr="00317717">
        <w:rPr>
          <w:rFonts w:hint="eastAsia"/>
        </w:rPr>
        <w:t>DC =</w:t>
      </w:r>
      <w:r w:rsidRPr="00317717">
        <w:rPr>
          <w:rFonts w:hint="eastAsia"/>
        </w:rPr>
        <w:t>｛</w:t>
      </w:r>
      <w:r w:rsidRPr="00317717">
        <w:rPr>
          <w:rFonts w:hint="eastAsia"/>
        </w:rPr>
        <w:t>(Q</w:t>
      </w:r>
      <w:r w:rsidRPr="00B325C5">
        <w:rPr>
          <w:rFonts w:hint="eastAsia"/>
          <w:vertAlign w:val="subscript"/>
        </w:rPr>
        <w:t>1</w:t>
      </w:r>
      <w:r w:rsidRPr="00317717">
        <w:rPr>
          <w:rFonts w:hint="eastAsia"/>
        </w:rPr>
        <w:t xml:space="preserve"> </w:t>
      </w:r>
      <w:r w:rsidRPr="00317717">
        <w:rPr>
          <w:rFonts w:hint="eastAsia"/>
        </w:rPr>
        <w:t>×</w:t>
      </w:r>
      <w:r w:rsidRPr="00317717">
        <w:rPr>
          <w:rFonts w:hint="eastAsia"/>
        </w:rPr>
        <w:t xml:space="preserve"> DF</w:t>
      </w:r>
      <w:r w:rsidRPr="00B325C5">
        <w:rPr>
          <w:rFonts w:hint="eastAsia"/>
          <w:vertAlign w:val="subscript"/>
        </w:rPr>
        <w:t>1</w:t>
      </w:r>
      <w:r w:rsidRPr="00317717">
        <w:rPr>
          <w:rFonts w:hint="eastAsia"/>
        </w:rPr>
        <w:t>)</w:t>
      </w:r>
      <w:r w:rsidRPr="00317717">
        <w:rPr>
          <w:rFonts w:hint="eastAsia"/>
        </w:rPr>
        <w:t>＋</w:t>
      </w:r>
      <w:r w:rsidRPr="00317717">
        <w:rPr>
          <w:rFonts w:hint="eastAsia"/>
        </w:rPr>
        <w:t>(Q</w:t>
      </w:r>
      <w:r w:rsidRPr="00B325C5">
        <w:rPr>
          <w:rFonts w:hint="eastAsia"/>
          <w:vertAlign w:val="subscript"/>
        </w:rPr>
        <w:t>2</w:t>
      </w:r>
      <w:r w:rsidRPr="00317717">
        <w:rPr>
          <w:rFonts w:hint="eastAsia"/>
        </w:rPr>
        <w:t xml:space="preserve"> </w:t>
      </w:r>
      <w:r w:rsidRPr="00317717">
        <w:rPr>
          <w:rFonts w:hint="eastAsia"/>
        </w:rPr>
        <w:t>×</w:t>
      </w:r>
      <w:r w:rsidRPr="00317717">
        <w:rPr>
          <w:rFonts w:hint="eastAsia"/>
        </w:rPr>
        <w:t xml:space="preserve"> DF</w:t>
      </w:r>
      <w:r w:rsidRPr="00B325C5">
        <w:rPr>
          <w:rFonts w:hint="eastAsia"/>
          <w:vertAlign w:val="subscript"/>
        </w:rPr>
        <w:t>2</w:t>
      </w:r>
      <w:r w:rsidRPr="00317717">
        <w:rPr>
          <w:rFonts w:hint="eastAsia"/>
        </w:rPr>
        <w:t>)</w:t>
      </w:r>
      <w:r w:rsidRPr="00317717">
        <w:rPr>
          <w:rFonts w:hint="eastAsia"/>
        </w:rPr>
        <w:t>＋</w:t>
      </w:r>
      <w:r w:rsidRPr="00317717">
        <w:rPr>
          <w:rFonts w:hint="eastAsia"/>
        </w:rPr>
        <w:t>(Q</w:t>
      </w:r>
      <w:r w:rsidRPr="00B325C5">
        <w:rPr>
          <w:rFonts w:hint="eastAsia"/>
          <w:vertAlign w:val="subscript"/>
        </w:rPr>
        <w:t>3</w:t>
      </w:r>
      <w:r w:rsidRPr="00317717">
        <w:rPr>
          <w:rFonts w:hint="eastAsia"/>
        </w:rPr>
        <w:t xml:space="preserve"> </w:t>
      </w:r>
      <w:r w:rsidRPr="00317717">
        <w:rPr>
          <w:rFonts w:hint="eastAsia"/>
        </w:rPr>
        <w:t>×</w:t>
      </w:r>
      <w:r w:rsidRPr="00317717">
        <w:rPr>
          <w:rFonts w:hint="eastAsia"/>
        </w:rPr>
        <w:t xml:space="preserve"> DF</w:t>
      </w:r>
      <w:r w:rsidRPr="00B325C5">
        <w:rPr>
          <w:rFonts w:hint="eastAsia"/>
          <w:vertAlign w:val="subscript"/>
        </w:rPr>
        <w:t>3</w:t>
      </w:r>
      <w:r w:rsidRPr="00317717">
        <w:rPr>
          <w:rFonts w:hint="eastAsia"/>
        </w:rPr>
        <w:t>)</w:t>
      </w:r>
      <w:r w:rsidRPr="00317717">
        <w:rPr>
          <w:rFonts w:hint="eastAsia"/>
        </w:rPr>
        <w:t>＋</w:t>
      </w:r>
      <w:r w:rsidRPr="00317717">
        <w:rPr>
          <w:rFonts w:hint="eastAsia"/>
        </w:rPr>
        <w:t>(Q</w:t>
      </w:r>
      <w:r w:rsidRPr="00B325C5">
        <w:rPr>
          <w:rFonts w:hint="eastAsia"/>
          <w:vertAlign w:val="subscript"/>
        </w:rPr>
        <w:t>4</w:t>
      </w:r>
      <w:r w:rsidRPr="00317717">
        <w:rPr>
          <w:rFonts w:hint="eastAsia"/>
        </w:rPr>
        <w:t xml:space="preserve"> </w:t>
      </w:r>
      <w:r w:rsidRPr="00317717">
        <w:rPr>
          <w:rFonts w:hint="eastAsia"/>
        </w:rPr>
        <w:t>×</w:t>
      </w:r>
      <w:r w:rsidRPr="00317717">
        <w:rPr>
          <w:rFonts w:hint="eastAsia"/>
        </w:rPr>
        <w:t xml:space="preserve"> DF</w:t>
      </w:r>
      <w:r w:rsidRPr="00B325C5">
        <w:rPr>
          <w:rFonts w:hint="eastAsia"/>
          <w:vertAlign w:val="subscript"/>
        </w:rPr>
        <w:t>4</w:t>
      </w:r>
      <w:r w:rsidRPr="00317717">
        <w:rPr>
          <w:rFonts w:hint="eastAsia"/>
        </w:rPr>
        <w:t>)</w:t>
      </w:r>
      <w:r w:rsidRPr="00317717">
        <w:rPr>
          <w:rFonts w:hint="eastAsia"/>
        </w:rPr>
        <w:t>＋</w:t>
      </w:r>
      <w:r w:rsidRPr="00317717">
        <w:rPr>
          <w:rFonts w:hint="eastAsia"/>
        </w:rPr>
        <w:t>(Q</w:t>
      </w:r>
      <w:r w:rsidRPr="00B325C5">
        <w:rPr>
          <w:rFonts w:hint="eastAsia"/>
          <w:vertAlign w:val="subscript"/>
        </w:rPr>
        <w:t>5</w:t>
      </w:r>
      <w:r w:rsidRPr="00317717">
        <w:rPr>
          <w:rFonts w:hint="eastAsia"/>
        </w:rPr>
        <w:t xml:space="preserve"> </w:t>
      </w:r>
      <w:r w:rsidRPr="00317717">
        <w:rPr>
          <w:rFonts w:hint="eastAsia"/>
        </w:rPr>
        <w:t>×</w:t>
      </w:r>
      <w:r w:rsidRPr="00317717">
        <w:rPr>
          <w:rFonts w:hint="eastAsia"/>
        </w:rPr>
        <w:t xml:space="preserve"> DF</w:t>
      </w:r>
      <w:r w:rsidRPr="00B325C5">
        <w:rPr>
          <w:rFonts w:hint="eastAsia"/>
          <w:vertAlign w:val="subscript"/>
        </w:rPr>
        <w:t>5</w:t>
      </w:r>
      <w:r w:rsidRPr="00317717">
        <w:rPr>
          <w:rFonts w:hint="eastAsia"/>
        </w:rPr>
        <w:t>)</w:t>
      </w:r>
      <w:r w:rsidRPr="00317717">
        <w:rPr>
          <w:rFonts w:hint="eastAsia"/>
        </w:rPr>
        <w:t>｝×</w:t>
      </w:r>
      <w:r w:rsidRPr="00317717">
        <w:rPr>
          <w:rFonts w:hint="eastAsia"/>
        </w:rPr>
        <w:t xml:space="preserve"> CF</w:t>
      </w:r>
    </w:p>
    <w:p w14:paraId="5CFF722C" w14:textId="77777777" w:rsidR="00317717" w:rsidRPr="00317717" w:rsidRDefault="00317717" w:rsidP="00317717">
      <w:r w:rsidRPr="00317717">
        <w:tab/>
      </w:r>
    </w:p>
    <w:p w14:paraId="4ECBDC92" w14:textId="77777777" w:rsidR="00317717" w:rsidRPr="00317717" w:rsidRDefault="00317717" w:rsidP="00317717">
      <w:r w:rsidRPr="00317717">
        <w:rPr>
          <w:rFonts w:hint="eastAsia"/>
        </w:rPr>
        <w:t xml:space="preserve">　　②　評価要請物質を適用する合成樹脂グループが複数である場合</w:t>
      </w:r>
    </w:p>
    <w:p w14:paraId="7DD9BE07" w14:textId="77777777" w:rsidR="00317717" w:rsidRPr="00317717" w:rsidRDefault="00317717" w:rsidP="00317717">
      <w:r w:rsidRPr="00317717">
        <w:rPr>
          <w:rFonts w:hint="eastAsia"/>
        </w:rPr>
        <w:t xml:space="preserve">　　　　評価要請物質を適用する合成樹脂グループごとに、①の換算式を用いて食事中濃度を算出し、その総和を累積の食事中濃度として算出する。ただし、評価要請物質を適用する複数の合成樹脂グループのうち、既に当該評価要請物質の使用実態があり、規格基準変更の評価要請に際してその用途及び使用条件の変更を伴わない合成樹脂グループについては、既存の評価結果における当該合成樹脂グループの食事中濃度を参照する。</w:t>
      </w:r>
    </w:p>
    <w:p w14:paraId="255C0F73" w14:textId="77777777" w:rsidR="00B325C5" w:rsidRDefault="00B325C5" w:rsidP="00317717"/>
    <w:p w14:paraId="57C980D3" w14:textId="77777777" w:rsidR="00317717" w:rsidRPr="00317717" w:rsidRDefault="00317717" w:rsidP="00317717">
      <w:r w:rsidRPr="00317717">
        <w:rPr>
          <w:rFonts w:hint="eastAsia"/>
        </w:rPr>
        <w:t>（参考）</w:t>
      </w:r>
    </w:p>
    <w:p w14:paraId="685FF485" w14:textId="77777777" w:rsidR="00317717" w:rsidRPr="00317717" w:rsidRDefault="00317717" w:rsidP="00317717"/>
    <w:p w14:paraId="4434724D" w14:textId="77777777" w:rsidR="00317717" w:rsidRPr="00317717" w:rsidRDefault="00317717" w:rsidP="00317717">
      <w:r w:rsidRPr="00317717">
        <w:rPr>
          <w:rFonts w:hint="eastAsia"/>
        </w:rPr>
        <w:t>用語の説明及び関係資料</w:t>
      </w:r>
    </w:p>
    <w:p w14:paraId="2B11C19A" w14:textId="77777777" w:rsidR="00317717" w:rsidRPr="00317717" w:rsidRDefault="00317717" w:rsidP="00317717">
      <w:r w:rsidRPr="00317717">
        <w:rPr>
          <w:rFonts w:hint="eastAsia"/>
        </w:rPr>
        <w:t>１　用語の説明</w:t>
      </w:r>
    </w:p>
    <w:p w14:paraId="633CEB50" w14:textId="77777777" w:rsidR="00317717" w:rsidRPr="00317717" w:rsidRDefault="00317717" w:rsidP="00317717">
      <w:r w:rsidRPr="00317717">
        <w:rPr>
          <w:rFonts w:hint="eastAsia"/>
        </w:rPr>
        <w:t>本指針中で用いている一般的な専門用語については、委員会が作成した最新の「食品の安全性に関する用語集」を参照する。なお、当該用語集に記載されていない専門用語については、以下のとおりとする。</w:t>
      </w:r>
    </w:p>
    <w:p w14:paraId="331C4902" w14:textId="77777777" w:rsidR="00317717" w:rsidRPr="00317717" w:rsidRDefault="00317717" w:rsidP="00317717"/>
    <w:p w14:paraId="5F29AF9C" w14:textId="77777777" w:rsidR="00317717" w:rsidRPr="00317717" w:rsidRDefault="00317717" w:rsidP="00317717">
      <w:r w:rsidRPr="00317717">
        <w:rPr>
          <w:rFonts w:hint="eastAsia"/>
        </w:rPr>
        <w:t>○　オクタノール／水分配係数（</w:t>
      </w:r>
      <w:r w:rsidRPr="00317717">
        <w:rPr>
          <w:rFonts w:hint="eastAsia"/>
        </w:rPr>
        <w:t>log Pow</w:t>
      </w:r>
      <w:r w:rsidRPr="00317717">
        <w:rPr>
          <w:rFonts w:hint="eastAsia"/>
        </w:rPr>
        <w:t>値）</w:t>
      </w:r>
    </w:p>
    <w:p w14:paraId="5D42E45D" w14:textId="77777777" w:rsidR="00317717" w:rsidRPr="00317717" w:rsidRDefault="00317717" w:rsidP="00317717">
      <w:r w:rsidRPr="00317717">
        <w:rPr>
          <w:rFonts w:hint="eastAsia"/>
        </w:rPr>
        <w:t>オクタノール及び水の混合溶媒に溶解させた物質について、オクタノール相中の平衡濃度と水相中の平衡濃度の比を対数変換した値。この値が高いと、物質の疎水性が高いことを意味する。</w:t>
      </w:r>
    </w:p>
    <w:p w14:paraId="6A3FA4D1" w14:textId="77777777" w:rsidR="00317717" w:rsidRPr="00317717" w:rsidRDefault="00317717" w:rsidP="00317717"/>
    <w:p w14:paraId="26A2C862" w14:textId="77777777" w:rsidR="00317717" w:rsidRPr="00317717" w:rsidRDefault="00317717" w:rsidP="00317717">
      <w:r w:rsidRPr="00317717">
        <w:rPr>
          <w:rFonts w:hint="eastAsia"/>
        </w:rPr>
        <w:t xml:space="preserve">○　</w:t>
      </w:r>
      <w:r w:rsidRPr="00317717">
        <w:rPr>
          <w:rFonts w:hint="eastAsia"/>
        </w:rPr>
        <w:t>Cramer</w:t>
      </w:r>
      <w:r w:rsidRPr="00317717">
        <w:rPr>
          <w:rFonts w:hint="eastAsia"/>
        </w:rPr>
        <w:t>構造分類</w:t>
      </w:r>
    </w:p>
    <w:p w14:paraId="4DEE2501" w14:textId="77777777" w:rsidR="00317717" w:rsidRPr="00317717" w:rsidRDefault="00317717" w:rsidP="00317717">
      <w:r w:rsidRPr="00317717">
        <w:rPr>
          <w:rFonts w:hint="eastAsia"/>
        </w:rPr>
        <w:t>Cramer</w:t>
      </w:r>
      <w:r w:rsidRPr="00317717">
        <w:rPr>
          <w:rFonts w:hint="eastAsia"/>
        </w:rPr>
        <w:t>（</w:t>
      </w:r>
      <w:r w:rsidRPr="00317717">
        <w:rPr>
          <w:rFonts w:hint="eastAsia"/>
        </w:rPr>
        <w:t>1978</w:t>
      </w:r>
      <w:r w:rsidRPr="00317717">
        <w:rPr>
          <w:rFonts w:hint="eastAsia"/>
        </w:rPr>
        <w:t>）</w:t>
      </w:r>
      <w:r w:rsidRPr="00317717">
        <w:rPr>
          <w:rFonts w:hint="eastAsia"/>
        </w:rPr>
        <w:t>[</w:t>
      </w:r>
      <w:r w:rsidR="00B325C5">
        <w:rPr>
          <w:rFonts w:hint="eastAsia"/>
        </w:rPr>
        <w:t>21</w:t>
      </w:r>
      <w:r w:rsidRPr="00317717">
        <w:rPr>
          <w:rFonts w:hint="eastAsia"/>
        </w:rPr>
        <w:t>]</w:t>
      </w:r>
      <w:r w:rsidRPr="00317717">
        <w:rPr>
          <w:rFonts w:hint="eastAsia"/>
        </w:rPr>
        <w:t>が提唱した物質の構造、推定される代謝経路等に基づく分類法。以下のとおり、クラスⅠからクラスⅢに分類される。</w:t>
      </w:r>
    </w:p>
    <w:p w14:paraId="440E6331" w14:textId="77777777" w:rsidR="00317717" w:rsidRPr="00317717" w:rsidRDefault="00317717" w:rsidP="00317717"/>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795"/>
      </w:tblGrid>
      <w:tr w:rsidR="00317717" w:rsidRPr="00317717" w14:paraId="48037BD9" w14:textId="77777777" w:rsidTr="002D4CFB">
        <w:tc>
          <w:tcPr>
            <w:tcW w:w="1309" w:type="dxa"/>
            <w:tcBorders>
              <w:left w:val="nil"/>
              <w:right w:val="dotted" w:sz="4" w:space="0" w:color="auto"/>
            </w:tcBorders>
            <w:shd w:val="clear" w:color="auto" w:fill="auto"/>
          </w:tcPr>
          <w:p w14:paraId="770021BE" w14:textId="77777777" w:rsidR="00317717" w:rsidRPr="00317717" w:rsidRDefault="00317717" w:rsidP="00317717">
            <w:pPr>
              <w:snapToGrid w:val="0"/>
              <w:jc w:val="left"/>
              <w:rPr>
                <w:szCs w:val="22"/>
              </w:rPr>
            </w:pPr>
            <w:r w:rsidRPr="00317717">
              <w:rPr>
                <w:szCs w:val="22"/>
              </w:rPr>
              <w:t>クラス</w:t>
            </w:r>
            <w:r w:rsidRPr="00317717">
              <w:rPr>
                <w:rFonts w:cs="ＭＳ 明朝" w:hint="eastAsia"/>
                <w:szCs w:val="22"/>
              </w:rPr>
              <w:t>Ⅰ</w:t>
            </w:r>
          </w:p>
        </w:tc>
        <w:tc>
          <w:tcPr>
            <w:tcW w:w="6985" w:type="dxa"/>
            <w:tcBorders>
              <w:left w:val="dotted" w:sz="4" w:space="0" w:color="auto"/>
              <w:right w:val="nil"/>
            </w:tcBorders>
            <w:shd w:val="clear" w:color="auto" w:fill="auto"/>
          </w:tcPr>
          <w:p w14:paraId="5B1B7926" w14:textId="77777777" w:rsidR="00317717" w:rsidRPr="00317717" w:rsidRDefault="00317717" w:rsidP="00317717">
            <w:pPr>
              <w:snapToGrid w:val="0"/>
              <w:jc w:val="left"/>
              <w:rPr>
                <w:szCs w:val="22"/>
              </w:rPr>
            </w:pPr>
            <w:r w:rsidRPr="00317717">
              <w:rPr>
                <w:szCs w:val="22"/>
              </w:rPr>
              <w:t>単純な化学構造を有し、効率のよい代謝経路があり、経口毒性が低いことが示唆される物質</w:t>
            </w:r>
          </w:p>
        </w:tc>
      </w:tr>
      <w:tr w:rsidR="00317717" w:rsidRPr="00317717" w14:paraId="6BAA99D8" w14:textId="77777777" w:rsidTr="002D4CFB">
        <w:tc>
          <w:tcPr>
            <w:tcW w:w="1309" w:type="dxa"/>
            <w:tcBorders>
              <w:left w:val="nil"/>
              <w:right w:val="dotted" w:sz="4" w:space="0" w:color="auto"/>
            </w:tcBorders>
            <w:shd w:val="clear" w:color="auto" w:fill="auto"/>
          </w:tcPr>
          <w:p w14:paraId="48B313E4" w14:textId="77777777" w:rsidR="00317717" w:rsidRPr="00317717" w:rsidRDefault="00317717" w:rsidP="00317717">
            <w:pPr>
              <w:snapToGrid w:val="0"/>
              <w:jc w:val="left"/>
              <w:rPr>
                <w:szCs w:val="22"/>
              </w:rPr>
            </w:pPr>
            <w:r w:rsidRPr="00317717">
              <w:rPr>
                <w:szCs w:val="22"/>
              </w:rPr>
              <w:t>クラス</w:t>
            </w:r>
            <w:r w:rsidRPr="00317717">
              <w:rPr>
                <w:rFonts w:cs="ＭＳ 明朝" w:hint="eastAsia"/>
                <w:szCs w:val="22"/>
              </w:rPr>
              <w:t>Ⅱ</w:t>
            </w:r>
          </w:p>
        </w:tc>
        <w:tc>
          <w:tcPr>
            <w:tcW w:w="6985" w:type="dxa"/>
            <w:tcBorders>
              <w:left w:val="dotted" w:sz="4" w:space="0" w:color="auto"/>
              <w:right w:val="nil"/>
            </w:tcBorders>
            <w:shd w:val="clear" w:color="auto" w:fill="auto"/>
          </w:tcPr>
          <w:p w14:paraId="190EE66D" w14:textId="77777777" w:rsidR="00317717" w:rsidRPr="00317717" w:rsidRDefault="00317717" w:rsidP="00317717">
            <w:pPr>
              <w:snapToGrid w:val="0"/>
              <w:jc w:val="left"/>
              <w:rPr>
                <w:szCs w:val="22"/>
              </w:rPr>
            </w:pPr>
            <w:r w:rsidRPr="00317717">
              <w:rPr>
                <w:szCs w:val="22"/>
              </w:rPr>
              <w:t>クラス</w:t>
            </w:r>
            <w:r w:rsidRPr="00317717">
              <w:rPr>
                <w:rFonts w:cs="ＭＳ 明朝" w:hint="eastAsia"/>
                <w:szCs w:val="22"/>
              </w:rPr>
              <w:t>Ⅰ</w:t>
            </w:r>
            <w:r w:rsidRPr="00317717">
              <w:rPr>
                <w:szCs w:val="22"/>
              </w:rPr>
              <w:t>とクラス</w:t>
            </w:r>
            <w:r w:rsidRPr="00317717">
              <w:rPr>
                <w:rFonts w:cs="ＭＳ 明朝" w:hint="eastAsia"/>
                <w:szCs w:val="22"/>
              </w:rPr>
              <w:t>Ⅲ</w:t>
            </w:r>
            <w:r w:rsidRPr="00317717">
              <w:rPr>
                <w:szCs w:val="22"/>
              </w:rPr>
              <w:t>の中間的な構造を有する物質。クラス</w:t>
            </w:r>
            <w:r w:rsidRPr="00317717">
              <w:rPr>
                <w:rFonts w:cs="ＭＳ 明朝" w:hint="eastAsia"/>
                <w:szCs w:val="22"/>
              </w:rPr>
              <w:t>Ⅰ</w:t>
            </w:r>
            <w:r w:rsidRPr="00317717">
              <w:rPr>
                <w:szCs w:val="22"/>
              </w:rPr>
              <w:t>の物質のように経口毒性が低いとは言えない構造を有するが、クラス</w:t>
            </w:r>
            <w:r w:rsidRPr="00317717">
              <w:rPr>
                <w:rFonts w:cs="ＭＳ 明朝" w:hint="eastAsia"/>
                <w:szCs w:val="22"/>
              </w:rPr>
              <w:t>Ⅲ</w:t>
            </w:r>
            <w:r w:rsidRPr="00317717">
              <w:rPr>
                <w:szCs w:val="22"/>
              </w:rPr>
              <w:t>の物質と違って毒性を示唆する特徴的構造は有しないもの。反応性のある官能基を含むことがある</w:t>
            </w:r>
          </w:p>
        </w:tc>
      </w:tr>
      <w:tr w:rsidR="00317717" w:rsidRPr="00317717" w14:paraId="193C7E59" w14:textId="77777777" w:rsidTr="002D4CFB">
        <w:tc>
          <w:tcPr>
            <w:tcW w:w="1309" w:type="dxa"/>
            <w:tcBorders>
              <w:left w:val="nil"/>
              <w:right w:val="dotted" w:sz="4" w:space="0" w:color="auto"/>
            </w:tcBorders>
            <w:shd w:val="clear" w:color="auto" w:fill="auto"/>
          </w:tcPr>
          <w:p w14:paraId="0ADCE0CB" w14:textId="77777777" w:rsidR="00317717" w:rsidRPr="00317717" w:rsidRDefault="00317717" w:rsidP="00317717">
            <w:pPr>
              <w:snapToGrid w:val="0"/>
              <w:jc w:val="left"/>
              <w:rPr>
                <w:szCs w:val="22"/>
              </w:rPr>
            </w:pPr>
            <w:r w:rsidRPr="00317717">
              <w:rPr>
                <w:szCs w:val="22"/>
              </w:rPr>
              <w:t>クラス</w:t>
            </w:r>
            <w:r w:rsidRPr="00317717">
              <w:rPr>
                <w:rFonts w:cs="ＭＳ 明朝" w:hint="eastAsia"/>
                <w:szCs w:val="22"/>
              </w:rPr>
              <w:t>Ⅲ</w:t>
            </w:r>
          </w:p>
        </w:tc>
        <w:tc>
          <w:tcPr>
            <w:tcW w:w="6985" w:type="dxa"/>
            <w:tcBorders>
              <w:left w:val="dotted" w:sz="4" w:space="0" w:color="auto"/>
              <w:right w:val="nil"/>
            </w:tcBorders>
            <w:shd w:val="clear" w:color="auto" w:fill="auto"/>
          </w:tcPr>
          <w:p w14:paraId="56A87FD2" w14:textId="77777777" w:rsidR="00317717" w:rsidRPr="00317717" w:rsidRDefault="00317717" w:rsidP="00317717">
            <w:pPr>
              <w:snapToGrid w:val="0"/>
              <w:jc w:val="left"/>
              <w:rPr>
                <w:szCs w:val="22"/>
              </w:rPr>
            </w:pPr>
            <w:r w:rsidRPr="00317717">
              <w:rPr>
                <w:szCs w:val="22"/>
              </w:rPr>
              <w:t>容易に安全であるとは推定できないような化学構造を有する又は重大な毒性を示唆する可能性のある化学構造を有する物質</w:t>
            </w:r>
          </w:p>
        </w:tc>
      </w:tr>
    </w:tbl>
    <w:p w14:paraId="40C7D4C1" w14:textId="77777777" w:rsidR="00317717" w:rsidRPr="00317717" w:rsidRDefault="00317717" w:rsidP="00317717">
      <w:pPr>
        <w:widowControl/>
        <w:jc w:val="left"/>
        <w:rPr>
          <w:szCs w:val="22"/>
        </w:rPr>
      </w:pPr>
    </w:p>
    <w:p w14:paraId="4D39C156" w14:textId="77777777" w:rsidR="00317717" w:rsidRPr="00317717" w:rsidRDefault="00317717" w:rsidP="00317717">
      <w:r w:rsidRPr="00317717">
        <w:rPr>
          <w:rFonts w:hint="eastAsia"/>
        </w:rPr>
        <w:t>２　関係資料</w:t>
      </w:r>
    </w:p>
    <w:p w14:paraId="3BBAD62F" w14:textId="77777777" w:rsidR="00317717" w:rsidRPr="00317717" w:rsidRDefault="00317717" w:rsidP="00317717">
      <w:r w:rsidRPr="00317717">
        <w:rPr>
          <w:rFonts w:hint="eastAsia"/>
        </w:rPr>
        <w:t>〇　食品の安全性に関する用語集（</w:t>
      </w:r>
      <w:r w:rsidRPr="00317717">
        <w:rPr>
          <w:rFonts w:hint="eastAsia"/>
        </w:rPr>
        <w:t>http://www.fsc.go.jp/yougoshu.html</w:t>
      </w:r>
      <w:r w:rsidRPr="00317717">
        <w:rPr>
          <w:rFonts w:hint="eastAsia"/>
        </w:rPr>
        <w:t>）</w:t>
      </w:r>
    </w:p>
    <w:p w14:paraId="09B7B008" w14:textId="77777777" w:rsidR="00317717" w:rsidRPr="00317717" w:rsidRDefault="00317717" w:rsidP="00317717"/>
    <w:p w14:paraId="66E8C60C" w14:textId="77777777" w:rsidR="00317717" w:rsidRPr="00317717" w:rsidRDefault="00317717" w:rsidP="00317717">
      <w:r w:rsidRPr="00317717">
        <w:rPr>
          <w:rFonts w:hint="eastAsia"/>
        </w:rPr>
        <w:t>〇　農薬の食品健康影響評価におけるイヌを用いた</w:t>
      </w:r>
      <w:r w:rsidRPr="00317717">
        <w:rPr>
          <w:rFonts w:hint="eastAsia"/>
        </w:rPr>
        <w:t>1</w:t>
      </w:r>
      <w:r w:rsidRPr="00317717">
        <w:rPr>
          <w:rFonts w:hint="eastAsia"/>
        </w:rPr>
        <w:t>年間反復経口投与毒性試験の取扱いについて（平成</w:t>
      </w:r>
      <w:r w:rsidRPr="00317717">
        <w:rPr>
          <w:rFonts w:hint="eastAsia"/>
        </w:rPr>
        <w:t>29</w:t>
      </w:r>
      <w:r w:rsidRPr="00317717">
        <w:rPr>
          <w:rFonts w:hint="eastAsia"/>
        </w:rPr>
        <w:t>年</w:t>
      </w:r>
      <w:r w:rsidRPr="00317717">
        <w:rPr>
          <w:rFonts w:hint="eastAsia"/>
        </w:rPr>
        <w:t>12</w:t>
      </w:r>
      <w:r w:rsidRPr="00317717">
        <w:rPr>
          <w:rFonts w:hint="eastAsia"/>
        </w:rPr>
        <w:t>月</w:t>
      </w:r>
      <w:r w:rsidRPr="00317717">
        <w:rPr>
          <w:rFonts w:hint="eastAsia"/>
        </w:rPr>
        <w:t>21</w:t>
      </w:r>
      <w:r w:rsidRPr="00317717">
        <w:rPr>
          <w:rFonts w:hint="eastAsia"/>
        </w:rPr>
        <w:t>日農薬専門調査会決定）</w:t>
      </w:r>
    </w:p>
    <w:p w14:paraId="0B029B78" w14:textId="77777777" w:rsidR="00317717" w:rsidRPr="00317717" w:rsidRDefault="00317717" w:rsidP="00317717"/>
    <w:p w14:paraId="7E130DA7" w14:textId="77777777" w:rsidR="00317717" w:rsidRPr="00317717" w:rsidRDefault="00317717" w:rsidP="00317717"/>
    <w:p w14:paraId="3BFFAF50" w14:textId="77777777" w:rsidR="00317717" w:rsidRPr="00317717" w:rsidRDefault="00317717" w:rsidP="00317717">
      <w:r w:rsidRPr="00317717">
        <w:rPr>
          <w:rFonts w:hint="eastAsia"/>
        </w:rPr>
        <w:t xml:space="preserve">[1] </w:t>
      </w:r>
      <w:r w:rsidRPr="00317717">
        <w:rPr>
          <w:rFonts w:hint="eastAsia"/>
        </w:rPr>
        <w:t>第１の３（１）③において、「食品安全委員会は、食品健康影響評価に必要なデータの明確化を図るため、危害要因等に応じた食品健康影響評価に関するガイドラインを作成し、必要に応じて見直しに努める」としている。</w:t>
      </w:r>
    </w:p>
    <w:p w14:paraId="5AF55C6A" w14:textId="77777777" w:rsidR="00317717" w:rsidRPr="00317717" w:rsidRDefault="00317717" w:rsidP="00317717"/>
    <w:p w14:paraId="11E72BDF" w14:textId="77777777" w:rsidR="00317717" w:rsidRPr="00317717" w:rsidRDefault="00317717" w:rsidP="00317717">
      <w:r w:rsidRPr="00317717">
        <w:rPr>
          <w:rFonts w:hint="eastAsia"/>
        </w:rPr>
        <w:t xml:space="preserve">[2] </w:t>
      </w:r>
      <w:r w:rsidRPr="00317717">
        <w:rPr>
          <w:rFonts w:hint="eastAsia"/>
        </w:rPr>
        <w:t>ヒトが一生涯にわたって摂取し続けた場合であっても、健康への悪影響が生じるリスクが通常の生活で遭遇する稀なリスクと同程度の非常に低い確率であり、社会的には許容できるであろうとされている水準</w:t>
      </w:r>
    </w:p>
    <w:p w14:paraId="6C8AC9EC" w14:textId="77777777" w:rsidR="00317717" w:rsidRPr="00317717" w:rsidRDefault="00317717" w:rsidP="00317717"/>
    <w:p w14:paraId="2371609E" w14:textId="77777777" w:rsidR="00317717" w:rsidRPr="00317717" w:rsidRDefault="00317717" w:rsidP="00317717">
      <w:r w:rsidRPr="00317717">
        <w:rPr>
          <w:rFonts w:hint="eastAsia"/>
        </w:rPr>
        <w:t xml:space="preserve">[3] </w:t>
      </w:r>
      <w:r w:rsidRPr="00317717">
        <w:t xml:space="preserve">Munro IC, Ford RA, </w:t>
      </w:r>
      <w:proofErr w:type="spellStart"/>
      <w:r w:rsidRPr="00317717">
        <w:t>Kennepohl</w:t>
      </w:r>
      <w:proofErr w:type="spellEnd"/>
      <w:r w:rsidRPr="00317717">
        <w:t xml:space="preserve"> E and </w:t>
      </w:r>
      <w:proofErr w:type="spellStart"/>
      <w:r w:rsidRPr="00317717">
        <w:t>Sprenger</w:t>
      </w:r>
      <w:proofErr w:type="spellEnd"/>
      <w:r w:rsidRPr="00317717">
        <w:t xml:space="preserve"> JG: Correlation of a structural class with No-Observed-Effect-Levels: a proposal for establishing a threshold of concern. Food Chem. </w:t>
      </w:r>
      <w:proofErr w:type="spellStart"/>
      <w:r w:rsidRPr="00317717">
        <w:t>Toxicol</w:t>
      </w:r>
      <w:proofErr w:type="spellEnd"/>
      <w:r w:rsidRPr="00317717">
        <w:t>., 1996; 34: 829–867.</w:t>
      </w:r>
    </w:p>
    <w:p w14:paraId="4F9446DE" w14:textId="77777777" w:rsidR="00317717" w:rsidRPr="00317717" w:rsidRDefault="00317717" w:rsidP="00317717"/>
    <w:p w14:paraId="066F98B4" w14:textId="77777777" w:rsidR="00317717" w:rsidRPr="00317717" w:rsidRDefault="00317717" w:rsidP="00317717">
      <w:r w:rsidRPr="00317717">
        <w:rPr>
          <w:rFonts w:hint="eastAsia"/>
        </w:rPr>
        <w:t>[4] TTC</w:t>
      </w:r>
      <w:r w:rsidRPr="00317717">
        <w:rPr>
          <w:rFonts w:hint="eastAsia"/>
        </w:rPr>
        <w:t>は、ハザードのデータが不完全かつヒトへのばく露量が推定可能な場合において、化学物質の安全性評価におけるスクリーニング及び優先順位付けに使用されている。</w:t>
      </w:r>
    </w:p>
    <w:p w14:paraId="0241F402" w14:textId="77777777" w:rsidR="00317717" w:rsidRPr="00317717" w:rsidRDefault="00317717" w:rsidP="00317717"/>
    <w:p w14:paraId="373A9033" w14:textId="77777777" w:rsidR="00317717" w:rsidRPr="00317717" w:rsidRDefault="00317717" w:rsidP="00317717">
      <w:r w:rsidRPr="00317717">
        <w:rPr>
          <w:rFonts w:hint="eastAsia"/>
        </w:rPr>
        <w:t xml:space="preserve">[5] </w:t>
      </w:r>
      <w:r w:rsidRPr="00317717">
        <w:rPr>
          <w:rFonts w:hint="eastAsia"/>
        </w:rPr>
        <w:t>ヒトの想定される経口ばく露量を考慮の上、</w:t>
      </w:r>
      <w:r w:rsidRPr="00317717">
        <w:rPr>
          <w:rFonts w:hint="eastAsia"/>
        </w:rPr>
        <w:t>NOAEL</w:t>
      </w:r>
      <w:r w:rsidRPr="00317717">
        <w:rPr>
          <w:rFonts w:hint="eastAsia"/>
        </w:rPr>
        <w:t>決定に際して十分なマージンを確保できるよう、用量段階を適切に調整して設定されていることが望まれる。</w:t>
      </w:r>
    </w:p>
    <w:p w14:paraId="5CBAB318" w14:textId="77777777" w:rsidR="00317717" w:rsidRPr="00317717" w:rsidRDefault="00317717" w:rsidP="00317717"/>
    <w:p w14:paraId="017583E7" w14:textId="77777777" w:rsidR="00317717" w:rsidRPr="00317717" w:rsidRDefault="00317717" w:rsidP="00317717">
      <w:r w:rsidRPr="00317717">
        <w:rPr>
          <w:rFonts w:hint="eastAsia"/>
        </w:rPr>
        <w:t xml:space="preserve">[6] </w:t>
      </w:r>
      <w:r w:rsidRPr="00317717">
        <w:rPr>
          <w:rFonts w:hint="eastAsia"/>
        </w:rPr>
        <w:t>発がん性、催奇形性等が挙げられる。</w:t>
      </w:r>
    </w:p>
    <w:p w14:paraId="1451E2C7" w14:textId="77777777" w:rsidR="00317717" w:rsidRPr="00317717" w:rsidRDefault="00317717" w:rsidP="00317717"/>
    <w:p w14:paraId="2475A611" w14:textId="77777777" w:rsidR="00317717" w:rsidRPr="00317717" w:rsidRDefault="00317717" w:rsidP="00317717">
      <w:r w:rsidRPr="00317717">
        <w:rPr>
          <w:rFonts w:hint="eastAsia"/>
        </w:rPr>
        <w:t xml:space="preserve">[7] </w:t>
      </w:r>
      <w:r w:rsidRPr="00317717">
        <w:rPr>
          <w:rFonts w:hint="eastAsia"/>
        </w:rPr>
        <w:t>例えば、当該物質が含まれる器具・容器包装に関する情報、当該物質の溶出試験結果、当該物質の物理化学的性質に関する情報や、「</w:t>
      </w:r>
      <w:r w:rsidRPr="00317717">
        <w:rPr>
          <w:rFonts w:hint="eastAsia"/>
        </w:rPr>
        <w:t>Review of the TTC approach and development of new TTC decision tree</w:t>
      </w:r>
      <w:r w:rsidRPr="00317717">
        <w:rPr>
          <w:rFonts w:hint="eastAsia"/>
        </w:rPr>
        <w:t>（</w:t>
      </w:r>
      <w:r w:rsidRPr="00317717">
        <w:rPr>
          <w:rFonts w:hint="eastAsia"/>
        </w:rPr>
        <w:t>WHO&amp;EFSA</w:t>
      </w:r>
      <w:r w:rsidRPr="00317717">
        <w:rPr>
          <w:rFonts w:hint="eastAsia"/>
        </w:rPr>
        <w:t>（</w:t>
      </w:r>
      <w:r w:rsidRPr="00317717">
        <w:rPr>
          <w:rFonts w:hint="eastAsia"/>
        </w:rPr>
        <w:t>2016</w:t>
      </w:r>
      <w:r w:rsidRPr="00317717">
        <w:rPr>
          <w:rFonts w:hint="eastAsia"/>
        </w:rPr>
        <w:t>））」で、遺伝毒性発がん物質の可能性を示す構造アラートや</w:t>
      </w:r>
      <w:r w:rsidRPr="00317717">
        <w:rPr>
          <w:rFonts w:hint="eastAsia"/>
        </w:rPr>
        <w:t>Ames</w:t>
      </w:r>
      <w:r w:rsidRPr="00317717">
        <w:rPr>
          <w:rFonts w:hint="eastAsia"/>
        </w:rPr>
        <w:t>試験陽性などの遺伝毒性データがある物質に対して設定されている、生涯発がんリスクが</w:t>
      </w:r>
      <w:r w:rsidRPr="00317717">
        <w:rPr>
          <w:rFonts w:hint="eastAsia"/>
        </w:rPr>
        <w:t>10</w:t>
      </w:r>
      <w:r w:rsidRPr="00B325C5">
        <w:rPr>
          <w:rFonts w:hint="eastAsia"/>
          <w:vertAlign w:val="superscript"/>
        </w:rPr>
        <w:t>-6</w:t>
      </w:r>
      <w:r w:rsidRPr="00317717">
        <w:rPr>
          <w:rFonts w:hint="eastAsia"/>
        </w:rPr>
        <w:t>となる水準の</w:t>
      </w:r>
      <w:r w:rsidRPr="00317717">
        <w:rPr>
          <w:rFonts w:hint="eastAsia"/>
        </w:rPr>
        <w:t>TTC</w:t>
      </w:r>
      <w:r w:rsidRPr="00317717">
        <w:rPr>
          <w:rFonts w:hint="eastAsia"/>
        </w:rPr>
        <w:t>（</w:t>
      </w:r>
      <w:r w:rsidRPr="00317717">
        <w:rPr>
          <w:rFonts w:hint="eastAsia"/>
        </w:rPr>
        <w:t>0.15 µg/person/day</w:t>
      </w:r>
      <w:r w:rsidRPr="00317717">
        <w:rPr>
          <w:rFonts w:hint="eastAsia"/>
        </w:rPr>
        <w:t>：食事中濃度</w:t>
      </w:r>
      <w:r w:rsidRPr="00317717">
        <w:rPr>
          <w:rFonts w:hint="eastAsia"/>
        </w:rPr>
        <w:t>0.05 µg/kg</w:t>
      </w:r>
      <w:r w:rsidRPr="00317717">
        <w:rPr>
          <w:rFonts w:hint="eastAsia"/>
        </w:rPr>
        <w:t>）等を考慮し、総合的に評価する。</w:t>
      </w:r>
    </w:p>
    <w:p w14:paraId="50709AE0" w14:textId="77777777" w:rsidR="00317717" w:rsidRPr="00317717" w:rsidRDefault="00317717" w:rsidP="00317717"/>
    <w:p w14:paraId="0AF26A84" w14:textId="77777777" w:rsidR="00317717" w:rsidRPr="00317717" w:rsidRDefault="00317717" w:rsidP="00317717">
      <w:r w:rsidRPr="00317717">
        <w:rPr>
          <w:rFonts w:hint="eastAsia"/>
        </w:rPr>
        <w:t xml:space="preserve">[8] </w:t>
      </w:r>
      <w:r w:rsidRPr="00317717">
        <w:rPr>
          <w:rFonts w:hint="eastAsia"/>
        </w:rPr>
        <w:t>利用可能な情報としては、既報の遺伝毒性試験の結果、既知の遺伝毒性物質との構造の類似性に関する情報、構造活性相関に関する情報等が挙げられる。利用可能な情報に基づく考察を補足するために、遺伝毒性試験等を実施することもできる。</w:t>
      </w:r>
    </w:p>
    <w:p w14:paraId="10ED11BD" w14:textId="77777777" w:rsidR="00317717" w:rsidRPr="00317717" w:rsidRDefault="00317717" w:rsidP="00317717"/>
    <w:p w14:paraId="71CE3395" w14:textId="77777777" w:rsidR="00317717" w:rsidRPr="00317717" w:rsidRDefault="00317717" w:rsidP="00317717">
      <w:r w:rsidRPr="00317717">
        <w:rPr>
          <w:rFonts w:hint="eastAsia"/>
        </w:rPr>
        <w:t xml:space="preserve">[9] </w:t>
      </w:r>
      <w:r w:rsidRPr="00317717">
        <w:rPr>
          <w:rFonts w:hint="eastAsia"/>
        </w:rPr>
        <w:t>有機リン系化合物、カルバメート系化合物のようにコリンエステラーゼ活性を阻害する場合等が想定される。</w:t>
      </w:r>
    </w:p>
    <w:p w14:paraId="0E9DD69D" w14:textId="77777777" w:rsidR="00317717" w:rsidRPr="00317717" w:rsidRDefault="00317717" w:rsidP="00317717"/>
    <w:p w14:paraId="583F05B2" w14:textId="77777777" w:rsidR="00317717" w:rsidRPr="00317717" w:rsidRDefault="00317717" w:rsidP="00317717">
      <w:r w:rsidRPr="00317717">
        <w:rPr>
          <w:rFonts w:hint="eastAsia"/>
        </w:rPr>
        <w:t xml:space="preserve">[10] </w:t>
      </w:r>
      <w:r w:rsidRPr="00317717">
        <w:rPr>
          <w:rFonts w:hint="eastAsia"/>
        </w:rPr>
        <w:t>対象物質の食事中濃度及び予想される毒性影響を考慮し、</w:t>
      </w:r>
      <w:r w:rsidRPr="00317717">
        <w:rPr>
          <w:rFonts w:hint="eastAsia"/>
        </w:rPr>
        <w:t>OECD Conceptual Framework for Testing and Assessment of Endocrine Disrupters</w:t>
      </w:r>
      <w:r w:rsidRPr="00317717">
        <w:rPr>
          <w:rFonts w:hint="eastAsia"/>
        </w:rPr>
        <w:t>も踏まえた上で必要な対応を検討する。</w:t>
      </w:r>
    </w:p>
    <w:p w14:paraId="04CA7481" w14:textId="77777777" w:rsidR="00317717" w:rsidRPr="00317717" w:rsidRDefault="00317717" w:rsidP="00317717"/>
    <w:p w14:paraId="65E42F7C" w14:textId="77777777" w:rsidR="00317717" w:rsidRPr="00317717" w:rsidRDefault="00317717" w:rsidP="00317717">
      <w:r w:rsidRPr="00317717">
        <w:rPr>
          <w:rFonts w:hint="eastAsia"/>
        </w:rPr>
        <w:t xml:space="preserve">[11] </w:t>
      </w:r>
      <w:r w:rsidRPr="00317717">
        <w:rPr>
          <w:rFonts w:hint="eastAsia"/>
        </w:rPr>
        <w:t>例えば、食品擬似溶媒を用いて器具・容器包装の材質から抽出して得たもののほか、毒性等試験の実行可能性を考慮して調製した適切な混合物（抽出力の高い溶媒を用いて器具・容器包装の材質から抽出して得たもの等）を指す。</w:t>
      </w:r>
    </w:p>
    <w:p w14:paraId="7DFE91D8" w14:textId="77777777" w:rsidR="00317717" w:rsidRPr="00317717" w:rsidRDefault="00317717" w:rsidP="00317717"/>
    <w:p w14:paraId="2A2DF798" w14:textId="77777777" w:rsidR="00317717" w:rsidRPr="00317717" w:rsidRDefault="00317717" w:rsidP="00317717">
      <w:r w:rsidRPr="00317717">
        <w:rPr>
          <w:rFonts w:hint="eastAsia"/>
        </w:rPr>
        <w:t xml:space="preserve">[12] </w:t>
      </w:r>
      <w:r w:rsidRPr="00317717">
        <w:rPr>
          <w:rFonts w:hint="eastAsia"/>
        </w:rPr>
        <w:t>操作方法等の詳細は「衛生試験法・注解」（日本薬学会編）や「食品衛生検査指針」（公益社団法人日本食品衛生協会）等を参照する。片面溶出法又は充てん法の操作方法等についても同様とする。</w:t>
      </w:r>
    </w:p>
    <w:p w14:paraId="408039E4" w14:textId="77777777" w:rsidR="00317717" w:rsidRPr="00317717" w:rsidRDefault="00317717" w:rsidP="00317717"/>
    <w:p w14:paraId="1239B819" w14:textId="77777777" w:rsidR="00317717" w:rsidRPr="00317717" w:rsidRDefault="00317717" w:rsidP="00317717">
      <w:r w:rsidRPr="00317717">
        <w:rPr>
          <w:rFonts w:hint="eastAsia"/>
        </w:rPr>
        <w:t xml:space="preserve">[13] </w:t>
      </w:r>
      <w:r w:rsidRPr="00317717">
        <w:rPr>
          <w:rFonts w:hint="eastAsia"/>
        </w:rPr>
        <w:t>植物油を使用する場合は、植物油にはその成分物質、夾雑物等が含まれること、及び分析のための前処理操作により分析の不確実性が高まることから、分析に際して十分な性能が得られないことがある。</w:t>
      </w:r>
    </w:p>
    <w:p w14:paraId="4B584982" w14:textId="77777777" w:rsidR="00317717" w:rsidRPr="00317717" w:rsidRDefault="00317717" w:rsidP="00317717"/>
    <w:p w14:paraId="1508E36F" w14:textId="77777777" w:rsidR="00317717" w:rsidRPr="00317717" w:rsidRDefault="00317717" w:rsidP="00317717">
      <w:r w:rsidRPr="00317717">
        <w:rPr>
          <w:rFonts w:hint="eastAsia"/>
        </w:rPr>
        <w:t xml:space="preserve">[14] </w:t>
      </w:r>
      <w:r w:rsidR="00B325C5" w:rsidRPr="00B325C5">
        <w:rPr>
          <w:rFonts w:hint="eastAsia"/>
        </w:rPr>
        <w:t>単位表面積は試験片の寸法上のものとする。</w:t>
      </w:r>
      <w:r w:rsidRPr="00317717">
        <w:rPr>
          <w:rFonts w:hint="eastAsia"/>
        </w:rPr>
        <w:t>浸漬法の場合は、両面の表面積の合計を試料表面積とする。</w:t>
      </w:r>
    </w:p>
    <w:p w14:paraId="1109DFAF" w14:textId="77777777" w:rsidR="00317717" w:rsidRPr="00317717" w:rsidRDefault="00317717" w:rsidP="00317717"/>
    <w:p w14:paraId="42D7058E" w14:textId="77777777" w:rsidR="00317717" w:rsidRPr="00317717" w:rsidRDefault="00317717" w:rsidP="00317717">
      <w:r w:rsidRPr="00317717">
        <w:rPr>
          <w:rFonts w:hint="eastAsia"/>
        </w:rPr>
        <w:t xml:space="preserve">[15] </w:t>
      </w:r>
      <w:r w:rsidRPr="00317717">
        <w:rPr>
          <w:rFonts w:hint="eastAsia"/>
        </w:rPr>
        <w:t>既存の利用可能な情報から、あらかじめ化学構造が特定できており、食品擬似溶媒へ移行する蓋然性が高いと明らかに判断できるもの</w:t>
      </w:r>
    </w:p>
    <w:p w14:paraId="4DFCEF47" w14:textId="77777777" w:rsidR="00317717" w:rsidRPr="00317717" w:rsidRDefault="00317717" w:rsidP="00317717"/>
    <w:p w14:paraId="7B7456B3" w14:textId="77777777" w:rsidR="00317717" w:rsidRPr="00317717" w:rsidRDefault="00317717" w:rsidP="00317717">
      <w:r w:rsidRPr="00317717">
        <w:rPr>
          <w:rFonts w:hint="eastAsia"/>
        </w:rPr>
        <w:t xml:space="preserve">[16] </w:t>
      </w:r>
      <w:r w:rsidRPr="00317717">
        <w:rPr>
          <w:rFonts w:hint="eastAsia"/>
        </w:rPr>
        <w:t>原則として、ターゲット物質を含まない試験片を溶出試験に供して得たもののほか、ターゲット物質を含まないものを用意することが困難な場合は、その濃度が低いものを指す。</w:t>
      </w:r>
    </w:p>
    <w:p w14:paraId="392EFE0C" w14:textId="77777777" w:rsidR="00317717" w:rsidRPr="00317717" w:rsidRDefault="00317717" w:rsidP="00317717"/>
    <w:p w14:paraId="5AD4F749" w14:textId="77777777" w:rsidR="00317717" w:rsidRPr="00317717" w:rsidRDefault="00317717" w:rsidP="00317717">
      <w:r w:rsidRPr="00317717">
        <w:rPr>
          <w:rFonts w:hint="eastAsia"/>
        </w:rPr>
        <w:t xml:space="preserve">[17] </w:t>
      </w:r>
      <w:r w:rsidRPr="00317717">
        <w:rPr>
          <w:rFonts w:hint="eastAsia"/>
        </w:rPr>
        <w:t>評価要請物質が添加剤である場合は、当該添加剤を含有する試料及び含有しない試料を溶出試験に供し、分析結果として得られたクロマトグラム等を比較し、その差異に基づき特定する。評価要請物質が基ポリマーである場合は、製造工程上使用される主原料以外の原材料、溶媒、触媒、製造助剤等の情報に基づき特定する。</w:t>
      </w:r>
    </w:p>
    <w:p w14:paraId="371F9F0F" w14:textId="77777777" w:rsidR="00317717" w:rsidRDefault="00317717" w:rsidP="00317717"/>
    <w:p w14:paraId="5325DFBC" w14:textId="77777777" w:rsidR="00B325C5" w:rsidRDefault="00B325C5" w:rsidP="00317717">
      <w:r>
        <w:rPr>
          <w:rFonts w:hint="eastAsia"/>
        </w:rPr>
        <w:t>[18]</w:t>
      </w:r>
      <w:r w:rsidRPr="00B325C5">
        <w:rPr>
          <w:rFonts w:hint="eastAsia"/>
        </w:rPr>
        <w:t xml:space="preserve"> </w:t>
      </w:r>
      <w:r w:rsidRPr="00B325C5">
        <w:rPr>
          <w:rFonts w:hint="eastAsia"/>
        </w:rPr>
        <w:t>分析の一般的な技術的水準や実行可能性に鑑み、合理的に可能な範囲で推定又は同定を行うこと。</w:t>
      </w:r>
    </w:p>
    <w:p w14:paraId="6F050E9A" w14:textId="77777777" w:rsidR="00B325C5" w:rsidRPr="00317717" w:rsidRDefault="00B325C5" w:rsidP="00317717"/>
    <w:p w14:paraId="300E2BF2" w14:textId="77777777" w:rsidR="00317717" w:rsidRPr="00317717" w:rsidRDefault="00317717" w:rsidP="00317717">
      <w:r w:rsidRPr="00317717">
        <w:rPr>
          <w:rFonts w:hint="eastAsia"/>
        </w:rPr>
        <w:t>[1</w:t>
      </w:r>
      <w:r w:rsidR="00B325C5">
        <w:rPr>
          <w:rFonts w:hint="eastAsia"/>
        </w:rPr>
        <w:t>9</w:t>
      </w:r>
      <w:r w:rsidRPr="00317717">
        <w:rPr>
          <w:rFonts w:hint="eastAsia"/>
        </w:rPr>
        <w:t xml:space="preserve">] </w:t>
      </w:r>
      <w:r w:rsidRPr="00317717">
        <w:rPr>
          <w:rFonts w:hint="eastAsia"/>
        </w:rPr>
        <w:t>食事中濃度を保守的に推定するための取扱いであることから、分析法の性能を良好に確保できる範囲で、検出下限値及び定量下限値を適切に設定すること。</w:t>
      </w:r>
    </w:p>
    <w:p w14:paraId="2AB8C273" w14:textId="77777777" w:rsidR="00317717" w:rsidRDefault="00317717" w:rsidP="00317717"/>
    <w:p w14:paraId="0D087FF6" w14:textId="77777777" w:rsidR="00B325C5" w:rsidRDefault="00B325C5" w:rsidP="00317717">
      <w:r>
        <w:rPr>
          <w:rFonts w:hint="eastAsia"/>
        </w:rPr>
        <w:t>[20]</w:t>
      </w:r>
      <w:r w:rsidRPr="00B325C5">
        <w:rPr>
          <w:rFonts w:hint="eastAsia"/>
        </w:rPr>
        <w:t xml:space="preserve"> </w:t>
      </w:r>
      <w:r w:rsidRPr="00B325C5">
        <w:rPr>
          <w:rFonts w:hint="eastAsia"/>
        </w:rPr>
        <w:t>記載の判断基準が原則であるが、耐熱温度及び耐薬品性等により総合的に合成樹脂グループを判断する場合もある。また、「合成樹脂グループ５」～「合成樹脂グループ７」の合成樹脂であっても、用途が限定される等、消費係数が極めて小さいポリマーについては「合成樹脂グループ１」～「合成樹脂グループ３」の適用も可能である。</w:t>
      </w:r>
    </w:p>
    <w:p w14:paraId="1A21AD1A" w14:textId="77777777" w:rsidR="00B325C5" w:rsidRPr="00317717" w:rsidRDefault="00B325C5" w:rsidP="00317717"/>
    <w:p w14:paraId="18FA82C8" w14:textId="77777777" w:rsidR="00317717" w:rsidRPr="00317717" w:rsidRDefault="00317717" w:rsidP="00317717">
      <w:r w:rsidRPr="00317717">
        <w:rPr>
          <w:rFonts w:hint="eastAsia"/>
        </w:rPr>
        <w:t>[</w:t>
      </w:r>
      <w:r w:rsidR="00B325C5">
        <w:rPr>
          <w:rFonts w:hint="eastAsia"/>
        </w:rPr>
        <w:t>21</w:t>
      </w:r>
      <w:r w:rsidRPr="00317717">
        <w:rPr>
          <w:rFonts w:hint="eastAsia"/>
        </w:rPr>
        <w:t xml:space="preserve">] </w:t>
      </w:r>
      <w:r w:rsidRPr="00317717">
        <w:t>Cramer GM, Ford RA and Hall RL: Estimation of toxic hazard-a decision tree approach. Food and Cosmetics Toxicology, 1978; 16: 255-76</w:t>
      </w:r>
      <w:r>
        <w:rPr>
          <w:rFonts w:hint="eastAsia"/>
        </w:rPr>
        <w:t xml:space="preserve">　」</w:t>
      </w:r>
    </w:p>
    <w:p w14:paraId="5D77FF4E" w14:textId="77777777" w:rsidR="00317717" w:rsidRPr="00317717" w:rsidRDefault="00317717" w:rsidP="00317717"/>
    <w:p w14:paraId="5F8A4C91" w14:textId="5703AB36" w:rsidR="001B5A7F" w:rsidRDefault="001B5A7F" w:rsidP="000B7403"/>
    <w:p w14:paraId="33C69B53" w14:textId="6EFAFE17" w:rsidR="00CC148F" w:rsidRDefault="00CC148F" w:rsidP="00CC148F">
      <w:r>
        <w:rPr>
          <w:rFonts w:hint="eastAsia"/>
        </w:rPr>
        <w:t>7</w:t>
      </w:r>
      <w:r>
        <w:rPr>
          <w:rFonts w:hint="eastAsia"/>
        </w:rPr>
        <w:t>月</w:t>
      </w:r>
      <w:r>
        <w:rPr>
          <w:rFonts w:hint="eastAsia"/>
        </w:rPr>
        <w:t>28</w:t>
      </w:r>
      <w:r>
        <w:rPr>
          <w:rFonts w:hint="eastAsia"/>
        </w:rPr>
        <w:t>日「</w:t>
      </w:r>
      <w:r w:rsidRPr="00311836">
        <w:rPr>
          <w:rFonts w:hint="eastAsia"/>
        </w:rPr>
        <w:t>食品安全委員会（第</w:t>
      </w:r>
      <w:r>
        <w:rPr>
          <w:rFonts w:hint="eastAsia"/>
        </w:rPr>
        <w:t>785</w:t>
      </w:r>
      <w:r w:rsidRPr="00311836">
        <w:rPr>
          <w:rFonts w:hint="eastAsia"/>
        </w:rPr>
        <w:t>回）</w:t>
      </w:r>
      <w:r>
        <w:rPr>
          <w:rFonts w:hint="eastAsia"/>
        </w:rPr>
        <w:t>」</w:t>
      </w:r>
    </w:p>
    <w:p w14:paraId="65418AFA" w14:textId="77777777" w:rsidR="00CC148F" w:rsidRDefault="004415BB" w:rsidP="00CC148F">
      <w:hyperlink r:id="rId46" w:history="1">
        <w:r w:rsidR="00CC148F" w:rsidRPr="002169A5">
          <w:rPr>
            <w:rStyle w:val="a4"/>
          </w:rPr>
          <w:t>http://www.fsc.go.jp/iinkai_annai/annai/annai785.html</w:t>
        </w:r>
      </w:hyperlink>
    </w:p>
    <w:p w14:paraId="1E7D9222" w14:textId="77777777" w:rsidR="00CC148F" w:rsidRDefault="00CC148F" w:rsidP="00CC148F">
      <w:r>
        <w:rPr>
          <w:rFonts w:hint="eastAsia"/>
        </w:rPr>
        <w:t>議事（２）器具・容器包装専門調査会における審議結果について</w:t>
      </w:r>
    </w:p>
    <w:p w14:paraId="525BD8C0" w14:textId="77777777" w:rsidR="00CC148F" w:rsidRPr="00311836" w:rsidRDefault="00CC148F" w:rsidP="00CC148F">
      <w:r>
        <w:rPr>
          <w:rFonts w:hint="eastAsia"/>
        </w:rPr>
        <w:t>・「食品用器具及び容器包装に関する食品健康影響評価指針の改訂」に関する審議結果の報告と意見・情報の募集について</w:t>
      </w:r>
    </w:p>
    <w:p w14:paraId="289712A5" w14:textId="77777777" w:rsidR="00CC148F" w:rsidRDefault="00CC148F" w:rsidP="00CC148F">
      <w:r>
        <w:rPr>
          <w:rFonts w:hint="eastAsia"/>
        </w:rPr>
        <w:t>（参考）「</w:t>
      </w:r>
      <w:r>
        <w:rPr>
          <w:rFonts w:hint="eastAsia"/>
        </w:rPr>
        <w:t>6</w:t>
      </w:r>
      <w:r>
        <w:rPr>
          <w:rFonts w:hint="eastAsia"/>
        </w:rPr>
        <w:t>月</w:t>
      </w:r>
      <w:r>
        <w:rPr>
          <w:rFonts w:hint="eastAsia"/>
        </w:rPr>
        <w:t>26</w:t>
      </w:r>
      <w:r>
        <w:rPr>
          <w:rFonts w:hint="eastAsia"/>
        </w:rPr>
        <w:t>日</w:t>
      </w:r>
      <w:r w:rsidRPr="009B2F4E">
        <w:rPr>
          <w:rFonts w:hint="eastAsia"/>
        </w:rPr>
        <w:t>第</w:t>
      </w:r>
      <w:r w:rsidRPr="009B2F4E">
        <w:rPr>
          <w:rFonts w:hint="eastAsia"/>
        </w:rPr>
        <w:t>52</w:t>
      </w:r>
      <w:r w:rsidRPr="009B2F4E">
        <w:rPr>
          <w:rFonts w:hint="eastAsia"/>
        </w:rPr>
        <w:t>回器具・容器包装専門調査会</w:t>
      </w:r>
      <w:r>
        <w:rPr>
          <w:rFonts w:hint="eastAsia"/>
        </w:rPr>
        <w:t>」</w:t>
      </w:r>
    </w:p>
    <w:p w14:paraId="46B31610" w14:textId="77777777" w:rsidR="00CC148F" w:rsidRDefault="004415BB" w:rsidP="00CC148F">
      <w:hyperlink r:id="rId47" w:history="1">
        <w:r w:rsidR="00CC148F" w:rsidRPr="002169A5">
          <w:rPr>
            <w:rStyle w:val="a4"/>
          </w:rPr>
          <w:t>http://www.fsc.go.jp/fsciis/meetingMaterial/show/kai20200626ky1</w:t>
        </w:r>
      </w:hyperlink>
    </w:p>
    <w:p w14:paraId="5F6240A6" w14:textId="77777777" w:rsidR="00CC148F" w:rsidRDefault="00CC148F" w:rsidP="00CC148F">
      <w:r>
        <w:rPr>
          <w:rFonts w:hint="eastAsia"/>
        </w:rPr>
        <w:t>「資料</w:t>
      </w:r>
      <w:r>
        <w:rPr>
          <w:rFonts w:hint="eastAsia"/>
        </w:rPr>
        <w:t>3</w:t>
      </w:r>
      <w:r>
        <w:rPr>
          <w:rFonts w:hint="eastAsia"/>
        </w:rPr>
        <w:t xml:space="preserve">　食品用器具及び容器包装に関する食品健康影響評価指針の改定について（案）</w:t>
      </w:r>
    </w:p>
    <w:p w14:paraId="5756FC2A" w14:textId="77777777" w:rsidR="00CC148F" w:rsidRDefault="00CC148F" w:rsidP="00CC148F"/>
    <w:p w14:paraId="3F14CB9F" w14:textId="77777777" w:rsidR="00CC148F" w:rsidRDefault="00CC148F" w:rsidP="00CC148F">
      <w:r>
        <w:rPr>
          <w:rFonts w:hint="eastAsia"/>
        </w:rPr>
        <w:t>１</w:t>
      </w:r>
      <w:r>
        <w:rPr>
          <w:rFonts w:hint="eastAsia"/>
        </w:rPr>
        <w:t xml:space="preserve"> </w:t>
      </w:r>
      <w:r>
        <w:rPr>
          <w:rFonts w:hint="eastAsia"/>
        </w:rPr>
        <w:t>背景</w:t>
      </w:r>
    </w:p>
    <w:p w14:paraId="1BD46FFA" w14:textId="77777777" w:rsidR="00CC148F" w:rsidRDefault="00CC148F" w:rsidP="00CC148F">
      <w:r>
        <w:rPr>
          <w:rFonts w:hint="eastAsia"/>
        </w:rPr>
        <w:t>〇</w:t>
      </w:r>
      <w:r>
        <w:rPr>
          <w:rFonts w:hint="eastAsia"/>
        </w:rPr>
        <w:t xml:space="preserve"> </w:t>
      </w:r>
      <w:r>
        <w:rPr>
          <w:rFonts w:hint="eastAsia"/>
        </w:rPr>
        <w:t>食品安全委員会は、食品衛生法（平成</w:t>
      </w:r>
      <w:r>
        <w:rPr>
          <w:rFonts w:hint="eastAsia"/>
        </w:rPr>
        <w:t xml:space="preserve"> 30 </w:t>
      </w:r>
      <w:r>
        <w:rPr>
          <w:rFonts w:hint="eastAsia"/>
        </w:rPr>
        <w:t>年６月</w:t>
      </w:r>
      <w:r>
        <w:rPr>
          <w:rFonts w:hint="eastAsia"/>
        </w:rPr>
        <w:t xml:space="preserve"> 13 </w:t>
      </w:r>
      <w:r>
        <w:rPr>
          <w:rFonts w:hint="eastAsia"/>
        </w:rPr>
        <w:t>日公布）の改正により器具・容器包装に用いられる原材料についてポジティブリスト（</w:t>
      </w:r>
      <w:r>
        <w:rPr>
          <w:rFonts w:hint="eastAsia"/>
        </w:rPr>
        <w:t>PL</w:t>
      </w:r>
      <w:r>
        <w:rPr>
          <w:rFonts w:hint="eastAsia"/>
        </w:rPr>
        <w:t>）制度が導入されたことを背景に、リスク評価の公平性・透明性の向上、評価に必要なデータの明確化の観点から、食品用器具及び容器包装に関する食品健康影響評価指針（令和元年５月</w:t>
      </w:r>
      <w:r>
        <w:rPr>
          <w:rFonts w:hint="eastAsia"/>
        </w:rPr>
        <w:t>28</w:t>
      </w:r>
      <w:r>
        <w:rPr>
          <w:rFonts w:hint="eastAsia"/>
        </w:rPr>
        <w:t>日食品安全委員会決定。以下「評価指針」という。）を策定した。</w:t>
      </w:r>
    </w:p>
    <w:p w14:paraId="3FD87BCC" w14:textId="77777777" w:rsidR="00CC148F" w:rsidRDefault="00CC148F" w:rsidP="00CC148F"/>
    <w:p w14:paraId="6F1220DD" w14:textId="77777777" w:rsidR="00CC148F" w:rsidRDefault="00CC148F" w:rsidP="00CC148F">
      <w:r>
        <w:rPr>
          <w:rFonts w:hint="eastAsia"/>
        </w:rPr>
        <w:t>〇</w:t>
      </w:r>
      <w:r>
        <w:rPr>
          <w:rFonts w:hint="eastAsia"/>
        </w:rPr>
        <w:t xml:space="preserve"> </w:t>
      </w:r>
      <w:r>
        <w:rPr>
          <w:rFonts w:hint="eastAsia"/>
        </w:rPr>
        <w:t>評価指針の策定に際して実施したパブリックコメントで寄せられた意見・情報の中には、添加剤として使用されるポリマー（以下「ポリマー添加剤」という。）の評価方法に関するものがあり、食品安全委員会としては、ポリマー添加剤の評価の考え方については、引き続き検討する旨を回答した。</w:t>
      </w:r>
    </w:p>
    <w:p w14:paraId="2583C3BC" w14:textId="77777777" w:rsidR="00CC148F" w:rsidRPr="009B2F4E" w:rsidRDefault="00CC148F" w:rsidP="00CC148F"/>
    <w:p w14:paraId="4AF8CA1B" w14:textId="77777777" w:rsidR="00CC148F" w:rsidRDefault="00CC148F" w:rsidP="00CC148F">
      <w:r>
        <w:rPr>
          <w:rFonts w:hint="eastAsia"/>
        </w:rPr>
        <w:t>〇</w:t>
      </w:r>
      <w:r>
        <w:rPr>
          <w:rFonts w:hint="eastAsia"/>
        </w:rPr>
        <w:t xml:space="preserve"> </w:t>
      </w:r>
      <w:r>
        <w:rPr>
          <w:rFonts w:hint="eastAsia"/>
        </w:rPr>
        <w:t>また、現行評価指針の別紙２に規定する溶出試験方法等については、食品健康影響評価技術研究（課題名：合成樹脂製器具・容器包装のリスク評価における溶出試験法に関する研究（平成</w:t>
      </w:r>
      <w:r>
        <w:rPr>
          <w:rFonts w:hint="eastAsia"/>
        </w:rPr>
        <w:t>29</w:t>
      </w:r>
      <w:r>
        <w:rPr>
          <w:rFonts w:hint="eastAsia"/>
        </w:rPr>
        <w:t>年度～令和元年度（３年間））。以下「溶出試験法研究」という。）の知見を活用したものであるが、評価指針の策定以降の研究成果についても評価指針への反映を検討する必要がある。</w:t>
      </w:r>
    </w:p>
    <w:p w14:paraId="456E3A3C" w14:textId="77777777" w:rsidR="00CC148F" w:rsidRDefault="00CC148F" w:rsidP="00CC148F"/>
    <w:p w14:paraId="30BCF421" w14:textId="77777777" w:rsidR="00CC148F" w:rsidRDefault="00CC148F" w:rsidP="00CC148F">
      <w:r>
        <w:rPr>
          <w:rFonts w:hint="eastAsia"/>
        </w:rPr>
        <w:t>２</w:t>
      </w:r>
      <w:r>
        <w:rPr>
          <w:rFonts w:hint="eastAsia"/>
        </w:rPr>
        <w:t xml:space="preserve"> </w:t>
      </w:r>
      <w:r>
        <w:rPr>
          <w:rFonts w:hint="eastAsia"/>
        </w:rPr>
        <w:t>検討事項</w:t>
      </w:r>
    </w:p>
    <w:p w14:paraId="5BEE51C8" w14:textId="77777777" w:rsidR="00CC148F" w:rsidRDefault="00CC148F" w:rsidP="00CC148F">
      <w:r>
        <w:rPr>
          <w:rFonts w:hint="eastAsia"/>
        </w:rPr>
        <w:t>（１）ポリマー添加剤の評価方法【資料４参照】</w:t>
      </w:r>
    </w:p>
    <w:p w14:paraId="60C43D8C" w14:textId="77777777" w:rsidR="00CC148F" w:rsidRDefault="00CC148F" w:rsidP="00CC148F">
      <w:r>
        <w:rPr>
          <w:rFonts w:hint="eastAsia"/>
        </w:rPr>
        <w:t>（２）溶出試験方法【資料５－１、５－２及び５－３参照】</w:t>
      </w:r>
    </w:p>
    <w:p w14:paraId="637A002B" w14:textId="77777777" w:rsidR="00CC148F" w:rsidRDefault="00CC148F" w:rsidP="00CC148F"/>
    <w:p w14:paraId="5A65696E" w14:textId="77777777" w:rsidR="00CC148F" w:rsidRDefault="00CC148F" w:rsidP="00CC148F">
      <w:r>
        <w:rPr>
          <w:rFonts w:hint="eastAsia"/>
        </w:rPr>
        <w:t>３</w:t>
      </w:r>
      <w:r>
        <w:rPr>
          <w:rFonts w:hint="eastAsia"/>
        </w:rPr>
        <w:t xml:space="preserve"> </w:t>
      </w:r>
      <w:r>
        <w:rPr>
          <w:rFonts w:hint="eastAsia"/>
        </w:rPr>
        <w:t>評価指針の改定事項（案）</w:t>
      </w:r>
    </w:p>
    <w:p w14:paraId="7F8A8BCE" w14:textId="77777777" w:rsidR="00CC148F" w:rsidRDefault="00CC148F" w:rsidP="00CC148F">
      <w:r>
        <w:rPr>
          <w:rFonts w:hint="eastAsia"/>
        </w:rPr>
        <w:t>上記２の検討事項に係る提案が了承された場合は、改定事項は以下のとおりとなる。</w:t>
      </w:r>
    </w:p>
    <w:p w14:paraId="01225ECB" w14:textId="77777777" w:rsidR="00CC148F" w:rsidRDefault="00CC148F" w:rsidP="00CC148F"/>
    <w:p w14:paraId="1E9B3617" w14:textId="77777777" w:rsidR="00CC148F" w:rsidRDefault="00CC148F" w:rsidP="00CC148F">
      <w:r>
        <w:rPr>
          <w:rFonts w:hint="eastAsia"/>
        </w:rPr>
        <w:t>（１）ポリマー添加剤の評価方法</w:t>
      </w:r>
    </w:p>
    <w:p w14:paraId="4376C781" w14:textId="77777777" w:rsidR="00CC148F" w:rsidRDefault="00CC148F" w:rsidP="00CC148F">
      <w:r>
        <w:rPr>
          <w:rFonts w:hint="eastAsia"/>
        </w:rPr>
        <w:t>①</w:t>
      </w:r>
      <w:r>
        <w:rPr>
          <w:rFonts w:hint="eastAsia"/>
        </w:rPr>
        <w:t xml:space="preserve"> </w:t>
      </w:r>
      <w:r>
        <w:rPr>
          <w:rFonts w:hint="eastAsia"/>
        </w:rPr>
        <w:t>ポリマー添加剤の評価方法の追記</w:t>
      </w:r>
    </w:p>
    <w:p w14:paraId="3ED07937" w14:textId="77777777" w:rsidR="00CC148F" w:rsidRDefault="00CC148F" w:rsidP="00CC148F">
      <w:r>
        <w:rPr>
          <w:rFonts w:hint="eastAsia"/>
        </w:rPr>
        <w:t>ポリマー添加剤の評価方法に関する検討内容の反映の観点から、評価指針第二章に「第４</w:t>
      </w:r>
      <w:r>
        <w:rPr>
          <w:rFonts w:hint="eastAsia"/>
        </w:rPr>
        <w:t xml:space="preserve"> </w:t>
      </w:r>
      <w:r>
        <w:rPr>
          <w:rFonts w:hint="eastAsia"/>
        </w:rPr>
        <w:t>ポリマー添加剤の評価方法」を新設し、当該項目にポリマー添加剤の評価方法の具体的な規定を追記</w:t>
      </w:r>
    </w:p>
    <w:p w14:paraId="5EC710F0" w14:textId="77777777" w:rsidR="00CC148F" w:rsidRDefault="00CC148F" w:rsidP="00CC148F"/>
    <w:p w14:paraId="15E1BEDA" w14:textId="77777777" w:rsidR="00CC148F" w:rsidRDefault="00CC148F" w:rsidP="00CC148F">
      <w:r>
        <w:rPr>
          <w:rFonts w:hint="eastAsia"/>
        </w:rPr>
        <w:t>②</w:t>
      </w:r>
      <w:r>
        <w:rPr>
          <w:rFonts w:hint="eastAsia"/>
        </w:rPr>
        <w:t xml:space="preserve"> </w:t>
      </w:r>
      <w:r>
        <w:rPr>
          <w:rFonts w:hint="eastAsia"/>
        </w:rPr>
        <w:t>その他の関連改定事項</w:t>
      </w:r>
    </w:p>
    <w:p w14:paraId="106367BF" w14:textId="77777777" w:rsidR="00CC148F" w:rsidRDefault="00CC148F" w:rsidP="00CC148F">
      <w:r>
        <w:rPr>
          <w:rFonts w:hint="eastAsia"/>
        </w:rPr>
        <w:t>ａ</w:t>
      </w:r>
      <w:r>
        <w:rPr>
          <w:rFonts w:hint="eastAsia"/>
        </w:rPr>
        <w:t xml:space="preserve"> </w:t>
      </w:r>
      <w:r>
        <w:rPr>
          <w:rFonts w:hint="eastAsia"/>
        </w:rPr>
        <w:t>表記の簡略化の観点から、「添加剤として使用されるポリマー」を「ポリマー添加剤」と定義し、略称名に修正</w:t>
      </w:r>
    </w:p>
    <w:p w14:paraId="508FC6DA" w14:textId="77777777" w:rsidR="00CC148F" w:rsidRDefault="00CC148F" w:rsidP="00CC148F">
      <w:r>
        <w:rPr>
          <w:rFonts w:hint="eastAsia"/>
        </w:rPr>
        <w:t>ｂ</w:t>
      </w:r>
      <w:r>
        <w:rPr>
          <w:rFonts w:hint="eastAsia"/>
        </w:rPr>
        <w:t xml:space="preserve"> </w:t>
      </w:r>
      <w:r>
        <w:rPr>
          <w:rFonts w:hint="eastAsia"/>
        </w:rPr>
        <w:t>記載の整合の観点から、評価指針第二章第１の表２中の１（１）の④について、「</w:t>
      </w:r>
      <w:r>
        <w:rPr>
          <w:rFonts w:hint="eastAsia"/>
        </w:rPr>
        <w:t>1,000 Da</w:t>
      </w:r>
      <w:r>
        <w:rPr>
          <w:rFonts w:hint="eastAsia"/>
        </w:rPr>
        <w:t>未満のオリゴマーの割合」を「分子量が</w:t>
      </w:r>
      <w:r>
        <w:rPr>
          <w:rFonts w:hint="eastAsia"/>
        </w:rPr>
        <w:t xml:space="preserve">1,000 </w:t>
      </w:r>
      <w:r>
        <w:rPr>
          <w:rFonts w:hint="eastAsia"/>
        </w:rPr>
        <w:t>以下の重合体の割合」に修正</w:t>
      </w:r>
    </w:p>
    <w:p w14:paraId="36CC8970" w14:textId="77777777" w:rsidR="00CC148F" w:rsidRDefault="00CC148F" w:rsidP="00CC148F">
      <w:r>
        <w:rPr>
          <w:rFonts w:hint="eastAsia"/>
        </w:rPr>
        <w:t>ｃ</w:t>
      </w:r>
      <w:r>
        <w:rPr>
          <w:rFonts w:hint="eastAsia"/>
        </w:rPr>
        <w:t xml:space="preserve"> </w:t>
      </w:r>
      <w:r>
        <w:rPr>
          <w:rFonts w:hint="eastAsia"/>
        </w:rPr>
        <w:t>従来の記載内容の明確化の観点から、評価指針第二章第１の表２中の１（４）について、「評価要請物質が基ポリマー又はポリマー添加剤である場合は、一般的な製品の不純物等として、特に残存モノマーの情報も含める」を追記</w:t>
      </w:r>
    </w:p>
    <w:p w14:paraId="5FC16B45" w14:textId="77777777" w:rsidR="00CC148F" w:rsidRDefault="00CC148F" w:rsidP="00CC148F"/>
    <w:p w14:paraId="1A3D3140" w14:textId="77777777" w:rsidR="00CC148F" w:rsidRDefault="00CC148F" w:rsidP="00CC148F">
      <w:r>
        <w:rPr>
          <w:rFonts w:hint="eastAsia"/>
        </w:rPr>
        <w:t>（２）溶出試験方法</w:t>
      </w:r>
    </w:p>
    <w:p w14:paraId="38972F67" w14:textId="77777777" w:rsidR="00CC148F" w:rsidRDefault="00CC148F" w:rsidP="00CC148F">
      <w:r>
        <w:rPr>
          <w:rFonts w:hint="eastAsia"/>
        </w:rPr>
        <w:t>溶出試験法研究で得られた知見の反映の観点から、以下の事項について追記／修正</w:t>
      </w:r>
    </w:p>
    <w:p w14:paraId="1B026361" w14:textId="77777777" w:rsidR="00CC148F" w:rsidRDefault="00CC148F" w:rsidP="00CC148F">
      <w:r>
        <w:rPr>
          <w:rFonts w:hint="eastAsia"/>
        </w:rPr>
        <w:t>①</w:t>
      </w:r>
      <w:r>
        <w:rPr>
          <w:rFonts w:hint="eastAsia"/>
        </w:rPr>
        <w:t xml:space="preserve"> </w:t>
      </w:r>
      <w:r>
        <w:rPr>
          <w:rFonts w:hint="eastAsia"/>
        </w:rPr>
        <w:t>乳・乳製品の溶出試験条件の詳細化</w:t>
      </w:r>
    </w:p>
    <w:p w14:paraId="45AB355D" w14:textId="77777777" w:rsidR="00CC148F" w:rsidRDefault="00CC148F" w:rsidP="00CC148F">
      <w:r>
        <w:rPr>
          <w:rFonts w:hint="eastAsia"/>
        </w:rPr>
        <w:t>評価指針別紙２の１（２）の④について、別表中の乳・乳製品の溶出試験条件の規定を一部修正</w:t>
      </w:r>
    </w:p>
    <w:p w14:paraId="542B024E" w14:textId="77777777" w:rsidR="00CC148F" w:rsidRDefault="00CC148F" w:rsidP="00CC148F"/>
    <w:p w14:paraId="11045C28" w14:textId="77777777" w:rsidR="00CC148F" w:rsidRDefault="00CC148F" w:rsidP="00CC148F">
      <w:r>
        <w:rPr>
          <w:rFonts w:hint="eastAsia"/>
        </w:rPr>
        <w:t>②</w:t>
      </w:r>
      <w:r>
        <w:rPr>
          <w:rFonts w:hint="eastAsia"/>
        </w:rPr>
        <w:t xml:space="preserve"> </w:t>
      </w:r>
      <w:r>
        <w:rPr>
          <w:rFonts w:hint="eastAsia"/>
        </w:rPr>
        <w:t>溶出試験を省略できる場合の例の拡充</w:t>
      </w:r>
    </w:p>
    <w:p w14:paraId="6F501AA2" w14:textId="77777777" w:rsidR="00CC148F" w:rsidRDefault="00CC148F" w:rsidP="00CC148F">
      <w:r>
        <w:rPr>
          <w:rFonts w:hint="eastAsia"/>
        </w:rPr>
        <w:t>評価指針別紙２の１の（溶出試験を省略できる場合の例）に以下を追記</w:t>
      </w:r>
    </w:p>
    <w:p w14:paraId="6F1AAA37" w14:textId="77777777" w:rsidR="00CC148F" w:rsidRDefault="00CC148F" w:rsidP="00CC148F">
      <w:r>
        <w:rPr>
          <w:rFonts w:hint="eastAsia"/>
        </w:rPr>
        <w:t>ａ</w:t>
      </w:r>
      <w:r>
        <w:rPr>
          <w:rFonts w:hint="eastAsia"/>
        </w:rPr>
        <w:t xml:space="preserve"> </w:t>
      </w:r>
      <w:r>
        <w:rPr>
          <w:rFonts w:hint="eastAsia"/>
        </w:rPr>
        <w:t>評価要請物質が添加剤である場合の内容の拡充（各合成樹脂グループの代表ポリマー及びその考え方の基本例等）</w:t>
      </w:r>
    </w:p>
    <w:p w14:paraId="6D00F970" w14:textId="77777777" w:rsidR="00CC148F" w:rsidRDefault="00CC148F" w:rsidP="00CC148F">
      <w:r>
        <w:rPr>
          <w:rFonts w:hint="eastAsia"/>
        </w:rPr>
        <w:t>ｂ</w:t>
      </w:r>
      <w:r>
        <w:rPr>
          <w:rFonts w:hint="eastAsia"/>
        </w:rPr>
        <w:t xml:space="preserve"> </w:t>
      </w:r>
      <w:r>
        <w:rPr>
          <w:rFonts w:hint="eastAsia"/>
        </w:rPr>
        <w:t>評価要請物質が基ポリマーである場合の規定</w:t>
      </w:r>
    </w:p>
    <w:p w14:paraId="596E2876" w14:textId="77777777" w:rsidR="00CC148F" w:rsidRDefault="00CC148F" w:rsidP="00CC148F"/>
    <w:p w14:paraId="72130A8F" w14:textId="77777777" w:rsidR="00CC148F" w:rsidRDefault="00CC148F" w:rsidP="00CC148F">
      <w:r>
        <w:rPr>
          <w:rFonts w:hint="eastAsia"/>
        </w:rPr>
        <w:t>③</w:t>
      </w:r>
      <w:r>
        <w:rPr>
          <w:rFonts w:hint="eastAsia"/>
        </w:rPr>
        <w:t xml:space="preserve"> </w:t>
      </w:r>
      <w:r>
        <w:rPr>
          <w:rFonts w:hint="eastAsia"/>
        </w:rPr>
        <w:t>乾燥食品の溶出試験法の例示</w:t>
      </w:r>
    </w:p>
    <w:p w14:paraId="5F890C07" w14:textId="77777777" w:rsidR="00CC148F" w:rsidRDefault="00CC148F" w:rsidP="00CC148F">
      <w:r>
        <w:rPr>
          <w:rFonts w:hint="eastAsia"/>
        </w:rPr>
        <w:t>評価指針別紙２に「別記</w:t>
      </w:r>
      <w:r>
        <w:rPr>
          <w:rFonts w:hint="eastAsia"/>
        </w:rPr>
        <w:t xml:space="preserve"> PPO</w:t>
      </w:r>
      <w:r>
        <w:rPr>
          <w:rFonts w:hint="eastAsia"/>
        </w:rPr>
        <w:t>）を用いる溶出試験の操作方法について」を新設し、別記に乾燥食品の溶出試験方法を例示。併せて、別紙２の１（１）の①について、脚注で規定していた操作方法等の説明を本文に移し、</w:t>
      </w:r>
      <w:r>
        <w:rPr>
          <w:rFonts w:hint="eastAsia"/>
        </w:rPr>
        <w:t xml:space="preserve">PPO </w:t>
      </w:r>
      <w:r>
        <w:rPr>
          <w:rFonts w:hint="eastAsia"/>
        </w:rPr>
        <w:t>を用いる場合の操作方法に関する説明を追記</w:t>
      </w:r>
    </w:p>
    <w:p w14:paraId="279F60F4" w14:textId="77777777" w:rsidR="00CC148F" w:rsidRPr="009B2F4E" w:rsidRDefault="00CC148F" w:rsidP="00CC148F"/>
    <w:p w14:paraId="28574683" w14:textId="77777777" w:rsidR="00CC148F" w:rsidRDefault="00CC148F" w:rsidP="00CC148F">
      <w:r>
        <w:rPr>
          <w:rFonts w:hint="eastAsia"/>
        </w:rPr>
        <w:t>その他の関連改定として、従来の記載内容の明確化の観点から、食品擬似溶媒が</w:t>
      </w:r>
      <w:r>
        <w:rPr>
          <w:rFonts w:hint="eastAsia"/>
        </w:rPr>
        <w:t xml:space="preserve">PPO </w:t>
      </w:r>
      <w:r>
        <w:rPr>
          <w:rFonts w:hint="eastAsia"/>
        </w:rPr>
        <w:t>の場合に適用される各種条件の補足情報として以下を追記</w:t>
      </w:r>
    </w:p>
    <w:p w14:paraId="3738C936" w14:textId="77777777" w:rsidR="00CC148F" w:rsidRDefault="00CC148F" w:rsidP="00CC148F">
      <w:r>
        <w:rPr>
          <w:rFonts w:hint="eastAsia"/>
        </w:rPr>
        <w:t>ａ</w:t>
      </w:r>
      <w:r>
        <w:rPr>
          <w:rFonts w:hint="eastAsia"/>
        </w:rPr>
        <w:t xml:space="preserve"> </w:t>
      </w:r>
      <w:r>
        <w:rPr>
          <w:rFonts w:hint="eastAsia"/>
        </w:rPr>
        <w:t>別紙２の１（２）の③について、溶出試験での使用量の情報として「参照する試験法の規定によるものとする」を追記</w:t>
      </w:r>
    </w:p>
    <w:p w14:paraId="188BEA3F" w14:textId="77777777" w:rsidR="00CC148F" w:rsidRDefault="00CC148F" w:rsidP="00CC148F">
      <w:r>
        <w:rPr>
          <w:rFonts w:hint="eastAsia"/>
        </w:rPr>
        <w:t>ｂ</w:t>
      </w:r>
      <w:r>
        <w:rPr>
          <w:rFonts w:hint="eastAsia"/>
        </w:rPr>
        <w:t xml:space="preserve"> </w:t>
      </w:r>
      <w:r>
        <w:rPr>
          <w:rFonts w:hint="eastAsia"/>
        </w:rPr>
        <w:t>別紙２の２（２）の①のｃについて、ターゲット物質の添加方法に関する情報として「食品擬似溶媒として</w:t>
      </w:r>
      <w:r>
        <w:rPr>
          <w:rFonts w:hint="eastAsia"/>
        </w:rPr>
        <w:t xml:space="preserve"> PPO </w:t>
      </w:r>
      <w:r>
        <w:rPr>
          <w:rFonts w:hint="eastAsia"/>
        </w:rPr>
        <w:t>を用いる場合は、</w:t>
      </w:r>
      <w:r>
        <w:rPr>
          <w:rFonts w:hint="eastAsia"/>
        </w:rPr>
        <w:t xml:space="preserve">PPO </w:t>
      </w:r>
      <w:r>
        <w:rPr>
          <w:rFonts w:hint="eastAsia"/>
        </w:rPr>
        <w:t>にターゲット物質を添加後、よく撹拌し、</w:t>
      </w:r>
      <w:r>
        <w:rPr>
          <w:rFonts w:hint="eastAsia"/>
        </w:rPr>
        <w:t>30</w:t>
      </w:r>
      <w:r>
        <w:rPr>
          <w:rFonts w:hint="eastAsia"/>
        </w:rPr>
        <w:t>分程度放置した上で抽出操作及び分析操作に供する」を脚注に追記</w:t>
      </w:r>
    </w:p>
    <w:p w14:paraId="4AA62D41" w14:textId="77777777" w:rsidR="00CC148F" w:rsidRDefault="00CC148F" w:rsidP="00CC148F">
      <w:r>
        <w:rPr>
          <w:rFonts w:hint="eastAsia"/>
        </w:rPr>
        <w:t>ｃ</w:t>
      </w:r>
      <w:r>
        <w:rPr>
          <w:rFonts w:hint="eastAsia"/>
        </w:rPr>
        <w:t xml:space="preserve"> </w:t>
      </w:r>
      <w:r>
        <w:rPr>
          <w:rFonts w:hint="eastAsia"/>
        </w:rPr>
        <w:t>別紙２の２（３）の②について、定量の際の単位情報として「μ</w:t>
      </w:r>
      <w:r>
        <w:rPr>
          <w:rFonts w:hint="eastAsia"/>
        </w:rPr>
        <w:t>g/g</w:t>
      </w:r>
      <w:r>
        <w:rPr>
          <w:rFonts w:hint="eastAsia"/>
        </w:rPr>
        <w:t>」を追記</w:t>
      </w:r>
    </w:p>
    <w:p w14:paraId="6423038F" w14:textId="77777777" w:rsidR="00CC148F" w:rsidRDefault="00CC148F" w:rsidP="00CC148F">
      <w:r>
        <w:rPr>
          <w:rFonts w:hint="eastAsia"/>
        </w:rPr>
        <w:t>ｄ</w:t>
      </w:r>
      <w:r>
        <w:rPr>
          <w:rFonts w:hint="eastAsia"/>
        </w:rPr>
        <w:t xml:space="preserve"> </w:t>
      </w:r>
      <w:r>
        <w:rPr>
          <w:rFonts w:hint="eastAsia"/>
        </w:rPr>
        <w:t>別紙２の３（１）について、食品擬似溶媒の使用量の単位情報として「</w:t>
      </w:r>
      <w:r>
        <w:rPr>
          <w:rFonts w:hint="eastAsia"/>
        </w:rPr>
        <w:t>g/cm</w:t>
      </w:r>
      <w:r w:rsidRPr="009B2F4E">
        <w:rPr>
          <w:rFonts w:hint="eastAsia"/>
          <w:vertAlign w:val="superscript"/>
        </w:rPr>
        <w:t>2</w:t>
      </w:r>
      <w:r>
        <w:rPr>
          <w:rFonts w:hint="eastAsia"/>
        </w:rPr>
        <w:t>」を追記</w:t>
      </w:r>
    </w:p>
    <w:p w14:paraId="2E4C62D6" w14:textId="77777777" w:rsidR="00CC148F" w:rsidRDefault="00CC148F" w:rsidP="00CC148F"/>
    <w:p w14:paraId="43787612" w14:textId="77777777" w:rsidR="00CC148F" w:rsidRDefault="00CC148F" w:rsidP="00CC148F">
      <w:r>
        <w:rPr>
          <w:rFonts w:hint="eastAsia"/>
        </w:rPr>
        <w:t>④</w:t>
      </w:r>
      <w:r>
        <w:rPr>
          <w:rFonts w:hint="eastAsia"/>
        </w:rPr>
        <w:t xml:space="preserve"> </w:t>
      </w:r>
      <w:r>
        <w:rPr>
          <w:rFonts w:hint="eastAsia"/>
        </w:rPr>
        <w:t>電子レンジ用食品の溶出試験条件の補足説明の追記</w:t>
      </w:r>
    </w:p>
    <w:p w14:paraId="7F567191" w14:textId="77777777" w:rsidR="00CC148F" w:rsidRDefault="00CC148F" w:rsidP="00CC148F">
      <w:r>
        <w:rPr>
          <w:rFonts w:hint="eastAsia"/>
        </w:rPr>
        <w:t>評価指針別紙２の１（２）の④について、電子レンジ用食品の溶出試験条件（温度・時間条件）の補足説明を脚注に追記</w:t>
      </w:r>
    </w:p>
    <w:p w14:paraId="324FD07F" w14:textId="77777777" w:rsidR="00CC148F" w:rsidRDefault="00CC148F" w:rsidP="00CC148F"/>
    <w:p w14:paraId="3AFE65B0" w14:textId="77777777" w:rsidR="00CC148F" w:rsidRDefault="00CC148F" w:rsidP="00CC148F">
      <w:r>
        <w:rPr>
          <w:rFonts w:hint="eastAsia"/>
        </w:rPr>
        <w:t>（３）その他</w:t>
      </w:r>
    </w:p>
    <w:p w14:paraId="4C8FEAB3" w14:textId="77777777" w:rsidR="00CC148F" w:rsidRDefault="00CC148F" w:rsidP="00CC148F">
      <w:r>
        <w:rPr>
          <w:rFonts w:hint="eastAsia"/>
        </w:rPr>
        <w:t>表記の適正化の観点から文言を一部修正（「基準値」から「規格値」への修正、酒類の定義の修正等）」</w:t>
      </w:r>
    </w:p>
    <w:p w14:paraId="482BC618" w14:textId="77777777" w:rsidR="00CC148F" w:rsidRDefault="00CC148F" w:rsidP="00CC148F"/>
    <w:p w14:paraId="59A953D4" w14:textId="77777777" w:rsidR="00CC148F" w:rsidRPr="001B5A7F" w:rsidRDefault="00CC148F" w:rsidP="000B7403"/>
    <w:p w14:paraId="57A852D5" w14:textId="77777777" w:rsidR="000B7403" w:rsidRPr="002428A0" w:rsidRDefault="008D6FD7" w:rsidP="008708AD">
      <w:pPr>
        <w:ind w:firstLineChars="1400" w:firstLine="2940"/>
        <w:rPr>
          <w:u w:val="single"/>
        </w:rPr>
      </w:pPr>
      <w:r>
        <w:rPr>
          <w:u w:val="single"/>
        </w:rPr>
        <w:br w:type="page"/>
      </w:r>
      <w:r>
        <w:rPr>
          <w:rFonts w:hint="eastAsia"/>
          <w:u w:val="single"/>
        </w:rPr>
        <w:t xml:space="preserve">Ⅴ　</w:t>
      </w:r>
      <w:r w:rsidR="002428A0" w:rsidRPr="002428A0">
        <w:rPr>
          <w:u w:val="single"/>
        </w:rPr>
        <w:t>GMP</w:t>
      </w:r>
      <w:r w:rsidR="008708AD">
        <w:rPr>
          <w:rFonts w:hint="eastAsia"/>
          <w:u w:val="single"/>
        </w:rPr>
        <w:t>、リサイクル</w:t>
      </w:r>
    </w:p>
    <w:p w14:paraId="6F7E8E64" w14:textId="77777777" w:rsidR="004E5158" w:rsidRDefault="004E5158" w:rsidP="000B7403"/>
    <w:p w14:paraId="65298A70" w14:textId="77777777" w:rsidR="008708AD" w:rsidRDefault="008708AD" w:rsidP="000B7403"/>
    <w:p w14:paraId="05B0CB20" w14:textId="77777777" w:rsidR="005E7641" w:rsidRDefault="005E7641" w:rsidP="005E7641">
      <w:r>
        <w:rPr>
          <w:rFonts w:hint="eastAsia"/>
        </w:rPr>
        <w:t>「食品用器具及び容器包装の製造等における安全性確保に関する指針（ガイドライン）」</w:t>
      </w:r>
    </w:p>
    <w:p w14:paraId="6A6D3555" w14:textId="77777777" w:rsidR="005E7641" w:rsidRDefault="004415BB" w:rsidP="000B7403">
      <w:hyperlink r:id="rId48" w:history="1">
        <w:r w:rsidR="005E7641" w:rsidRPr="00DF5014">
          <w:rPr>
            <w:rStyle w:val="a4"/>
          </w:rPr>
          <w:t>https://www.mhlw.go.jp/file/06-Seisakujouhou-11130500-Shokuhinanzenbu/0000174479_1.pdf</w:t>
        </w:r>
      </w:hyperlink>
    </w:p>
    <w:p w14:paraId="7AA3EC3F" w14:textId="77777777" w:rsidR="005E7641" w:rsidRDefault="005E7641" w:rsidP="000B7403"/>
    <w:p w14:paraId="7DAB1C14" w14:textId="77777777" w:rsidR="005E7641" w:rsidRDefault="005E7641" w:rsidP="005E7641">
      <w:r>
        <w:rPr>
          <w:rFonts w:hint="eastAsia"/>
        </w:rPr>
        <w:t>「第１</w:t>
      </w:r>
      <w:r>
        <w:rPr>
          <w:rFonts w:hint="eastAsia"/>
        </w:rPr>
        <w:t xml:space="preserve"> </w:t>
      </w:r>
      <w:r>
        <w:rPr>
          <w:rFonts w:hint="eastAsia"/>
        </w:rPr>
        <w:t>総則</w:t>
      </w:r>
    </w:p>
    <w:p w14:paraId="28611A63" w14:textId="77777777" w:rsidR="005E7641" w:rsidRDefault="005E7641" w:rsidP="005E7641">
      <w:r>
        <w:rPr>
          <w:rFonts w:hint="eastAsia"/>
        </w:rPr>
        <w:t>１．目的</w:t>
      </w:r>
    </w:p>
    <w:p w14:paraId="303E09D4" w14:textId="77777777" w:rsidR="005E7641" w:rsidRDefault="005E7641" w:rsidP="005E7641">
      <w:r>
        <w:rPr>
          <w:rFonts w:hint="eastAsia"/>
        </w:rPr>
        <w:t>本指針（ガイドライン）は、食品衛生法（昭和</w:t>
      </w:r>
      <w:r>
        <w:rPr>
          <w:rFonts w:hint="eastAsia"/>
        </w:rPr>
        <w:t xml:space="preserve">22 </w:t>
      </w:r>
      <w:r>
        <w:rPr>
          <w:rFonts w:hint="eastAsia"/>
        </w:rPr>
        <w:t>年法律第</w:t>
      </w:r>
      <w:r>
        <w:rPr>
          <w:rFonts w:hint="eastAsia"/>
        </w:rPr>
        <w:t xml:space="preserve">233 </w:t>
      </w:r>
      <w:r>
        <w:rPr>
          <w:rFonts w:hint="eastAsia"/>
        </w:rPr>
        <w:t>号。以下「法」という。）第３条第１項に規定する食品用器具及び容器包装（以下単に「器具及び容器包装」という。）の安全性を確保するための、事業者自らが行う製造管理、輸入、販売又は使用した製品の情報伝達等に関する基本的な事項を明確化し、事業者における自主的な管理の推進を目的とする。</w:t>
      </w:r>
    </w:p>
    <w:p w14:paraId="570BD6E4" w14:textId="77777777" w:rsidR="005E7641" w:rsidRDefault="005E7641" w:rsidP="000B7403"/>
    <w:p w14:paraId="7C3FD09A" w14:textId="77777777" w:rsidR="005E7641" w:rsidRDefault="005E7641" w:rsidP="005E7641">
      <w:r>
        <w:rPr>
          <w:rFonts w:hint="eastAsia"/>
        </w:rPr>
        <w:t>２．基本的な考え方</w:t>
      </w:r>
    </w:p>
    <w:p w14:paraId="373293BD" w14:textId="77777777" w:rsidR="005E7641" w:rsidRDefault="005E7641" w:rsidP="005E7641">
      <w:r>
        <w:rPr>
          <w:rFonts w:hint="eastAsia"/>
        </w:rPr>
        <w:t>器具及び容器包装は、法第</w:t>
      </w:r>
      <w:r>
        <w:rPr>
          <w:rFonts w:hint="eastAsia"/>
        </w:rPr>
        <w:t>18</w:t>
      </w:r>
      <w:r>
        <w:rPr>
          <w:rFonts w:hint="eastAsia"/>
        </w:rPr>
        <w:t>条に基づき規格基準が定められ、その安全性の確保が図られているが、製品の規格基準が遵守されることに加え、製造、輸入、販売又は使用の各段階での工程管理を徹底することにより、より一層の安全性確保が図られると考えられる。</w:t>
      </w:r>
    </w:p>
    <w:p w14:paraId="2A5A93CD" w14:textId="77777777" w:rsidR="005E7641" w:rsidRDefault="005E7641" w:rsidP="005E7641"/>
    <w:p w14:paraId="6FE4E6A7" w14:textId="77777777" w:rsidR="005E7641" w:rsidRDefault="005E7641" w:rsidP="005E7641">
      <w:r>
        <w:rPr>
          <w:rFonts w:hint="eastAsia"/>
        </w:rPr>
        <w:t>具体的には、製造所等における人員、施設や設備の適切な管理及びサプライチェーンの各段階における事業者の管理内容や製品の品質について、必要かつ十分な保証又は情報共有を各事業者間で行うなどの協力体制の構築、さらに、食品衛生に関する事故等の発生時における健康被害の原因の特定・拡大防止等を行うためのトレーサビリティーの確保が挙げられる。</w:t>
      </w:r>
    </w:p>
    <w:p w14:paraId="3B7183F0" w14:textId="77777777" w:rsidR="005E7641" w:rsidRDefault="005E7641" w:rsidP="005E7641"/>
    <w:p w14:paraId="0CDF5DFD" w14:textId="77777777" w:rsidR="005E7641" w:rsidRDefault="005E7641" w:rsidP="005E7641">
      <w:r>
        <w:rPr>
          <w:rFonts w:hint="eastAsia"/>
        </w:rPr>
        <w:t>このような考え方のもと、器具及び容器包装の製造等に関係する事業者が共通の認識を持ち、それぞれの責任において、食品等の流通の実態等を踏まえた管理の徹底を図ることにより、より安全な製品の供給体制が確保されるものと考えられる。</w:t>
      </w:r>
    </w:p>
    <w:p w14:paraId="7025778B" w14:textId="77777777" w:rsidR="005E7641" w:rsidRDefault="005E7641" w:rsidP="000B7403"/>
    <w:p w14:paraId="6867F805" w14:textId="77777777" w:rsidR="005E7641" w:rsidRDefault="005E7641" w:rsidP="005E7641">
      <w:r>
        <w:rPr>
          <w:rFonts w:hint="eastAsia"/>
        </w:rPr>
        <w:t>３．適用範囲</w:t>
      </w:r>
    </w:p>
    <w:p w14:paraId="77A2C0A3" w14:textId="77777777" w:rsidR="005E7641" w:rsidRDefault="005E7641" w:rsidP="005E7641">
      <w:r>
        <w:rPr>
          <w:rFonts w:hint="eastAsia"/>
        </w:rPr>
        <w:t>本指針（ガイドライン）は、器具及び容器包装を取り扱う事業者のうち、合成樹脂製の器具及び容器包装と食品接触面が合成樹脂加工されている器具及び容器包装の製造、輸入、販売事業者又は使用する事業者を対象とする。</w:t>
      </w:r>
    </w:p>
    <w:p w14:paraId="39C531D7" w14:textId="77777777" w:rsidR="005E7641" w:rsidRDefault="005E7641" w:rsidP="005E7641"/>
    <w:p w14:paraId="5D15CC10" w14:textId="77777777" w:rsidR="005E7641" w:rsidRDefault="005E7641" w:rsidP="005E7641">
      <w:r>
        <w:rPr>
          <w:rFonts w:hint="eastAsia"/>
        </w:rPr>
        <w:t>ただし、合成樹脂製以外の器具及び容器包装を取り扱う事業者においても、本指針（ガイドライン）に示す取組を準用すること等により、更なる安全性の確保に努めることが望まれ、また、器具及び容器包装の原料の製造、販売事業者においても、安全性の確保が図られるよう、器具及び容器包装の製造、販売事業者に協力することを期待する。</w:t>
      </w:r>
    </w:p>
    <w:p w14:paraId="28425C2E" w14:textId="77777777" w:rsidR="005E7641" w:rsidRDefault="005E7641" w:rsidP="005E7641"/>
    <w:p w14:paraId="14D70670" w14:textId="77777777" w:rsidR="005E7641" w:rsidRDefault="005E7641" w:rsidP="005E7641">
      <w:r>
        <w:rPr>
          <w:rFonts w:hint="eastAsia"/>
        </w:rPr>
        <w:t>４．用語の定義</w:t>
      </w:r>
    </w:p>
    <w:p w14:paraId="181EB33B" w14:textId="77777777" w:rsidR="005E7641" w:rsidRDefault="005E7641" w:rsidP="005E7641">
      <w:r>
        <w:rPr>
          <w:rFonts w:hint="eastAsia"/>
        </w:rPr>
        <w:t>（１）原料</w:t>
      </w:r>
    </w:p>
    <w:p w14:paraId="6CCEAF47" w14:textId="77777777" w:rsidR="005E7641" w:rsidRDefault="005E7641" w:rsidP="005E7641">
      <w:r>
        <w:rPr>
          <w:rFonts w:hint="eastAsia"/>
        </w:rPr>
        <w:t>各事業者の製造工程で使用する出発物質、資材、化学薬品又は他の事業者から仕入れた中間製品をいう。</w:t>
      </w:r>
    </w:p>
    <w:p w14:paraId="5027369F" w14:textId="77777777" w:rsidR="005E7641" w:rsidRDefault="005E7641" w:rsidP="005E7641"/>
    <w:p w14:paraId="0B67471C" w14:textId="77777777" w:rsidR="005E7641" w:rsidRDefault="005E7641" w:rsidP="005E7641">
      <w:r>
        <w:rPr>
          <w:rFonts w:hint="eastAsia"/>
        </w:rPr>
        <w:t>（２）製品（最終製品、中間製品）</w:t>
      </w:r>
    </w:p>
    <w:p w14:paraId="141FAC61" w14:textId="77777777" w:rsidR="005E7641" w:rsidRDefault="005E7641" w:rsidP="005E7641">
      <w:r>
        <w:rPr>
          <w:rFonts w:hint="eastAsia"/>
        </w:rPr>
        <w:t>各事業者の製造工程における最終生産物。食品と直接接触して使用される状態又は既に食品に接触している状態となった最終的な製品を最終製品といい、他の事業者で更なる加工又は変形を加えられた後、最終製品となるものを中間製品という。</w:t>
      </w:r>
    </w:p>
    <w:p w14:paraId="1E24C95A" w14:textId="77777777" w:rsidR="005E7641" w:rsidRDefault="005E7641" w:rsidP="005E7641"/>
    <w:p w14:paraId="044D3972" w14:textId="77777777" w:rsidR="005E7641" w:rsidRDefault="005E7641" w:rsidP="005E7641">
      <w:r>
        <w:rPr>
          <w:rFonts w:hint="eastAsia"/>
        </w:rPr>
        <w:t>（３）トレーサビリティー</w:t>
      </w:r>
    </w:p>
    <w:p w14:paraId="21A18349" w14:textId="77777777" w:rsidR="005E7641" w:rsidRDefault="005E7641" w:rsidP="005E7641">
      <w:r>
        <w:rPr>
          <w:rFonts w:hint="eastAsia"/>
        </w:rPr>
        <w:t>対象とする製品（又はその部品、原料）の流通履歴を確認できることをいう。</w:t>
      </w:r>
    </w:p>
    <w:p w14:paraId="4C365C30" w14:textId="77777777" w:rsidR="005E7641" w:rsidRDefault="005E7641" w:rsidP="005E7641"/>
    <w:p w14:paraId="5C7B8104" w14:textId="77777777" w:rsidR="005E7641" w:rsidRDefault="005E7641" w:rsidP="005E7641">
      <w:r>
        <w:rPr>
          <w:rFonts w:hint="eastAsia"/>
        </w:rPr>
        <w:t>（４）サプライチェーン</w:t>
      </w:r>
    </w:p>
    <w:p w14:paraId="09115FA8" w14:textId="77777777" w:rsidR="005E7641" w:rsidRDefault="005E7641" w:rsidP="005E7641">
      <w:r>
        <w:rPr>
          <w:rFonts w:hint="eastAsia"/>
        </w:rPr>
        <w:t>器具及び容器包装の製造における原料から使用までの国内外を含めた供給行程をいう。</w:t>
      </w:r>
    </w:p>
    <w:p w14:paraId="7A8F6467" w14:textId="77777777" w:rsidR="005E7641" w:rsidRDefault="005E7641" w:rsidP="005E7641"/>
    <w:p w14:paraId="6A0BC258" w14:textId="77777777" w:rsidR="005E7641" w:rsidRDefault="005E7641" w:rsidP="005E7641">
      <w:r>
        <w:rPr>
          <w:rFonts w:hint="eastAsia"/>
        </w:rPr>
        <w:t>（５）フードチェーン</w:t>
      </w:r>
    </w:p>
    <w:p w14:paraId="602B9EC8" w14:textId="77777777" w:rsidR="005E7641" w:rsidRDefault="005E7641" w:rsidP="005E7641">
      <w:r>
        <w:rPr>
          <w:rFonts w:hint="eastAsia"/>
        </w:rPr>
        <w:t>農林水産物の生産から食品の販売に至る一連の国内外を含めた食品の供給行程をいう。</w:t>
      </w:r>
    </w:p>
    <w:p w14:paraId="04773F51" w14:textId="77777777" w:rsidR="005E7641" w:rsidRDefault="005E7641" w:rsidP="005E7641"/>
    <w:p w14:paraId="6DC4C60A" w14:textId="77777777" w:rsidR="005E7641" w:rsidRDefault="005E7641" w:rsidP="005E7641">
      <w:r>
        <w:rPr>
          <w:rFonts w:hint="eastAsia"/>
        </w:rPr>
        <w:t>（６）危害要因</w:t>
      </w:r>
    </w:p>
    <w:p w14:paraId="30EE4FA4" w14:textId="77777777" w:rsidR="005E7641" w:rsidRPr="005E7641" w:rsidRDefault="005E7641" w:rsidP="005E7641">
      <w:r>
        <w:rPr>
          <w:rFonts w:hint="eastAsia"/>
        </w:rPr>
        <w:t>食品衛生上の危害発生の原因となる生物的、物理的、化学的要因をいう。有害生物・微生物・粉じん・埃等による汚染、その他の意図しない物質の混入、健康被害を引き起こす化学物質や原料等の使用又は食品への移行、目的や意図した範囲から外れた最終製品の使用等に起因する。</w:t>
      </w:r>
    </w:p>
    <w:p w14:paraId="41721088" w14:textId="77777777" w:rsidR="005E7641" w:rsidRDefault="005E7641" w:rsidP="000B7403"/>
    <w:p w14:paraId="4FF115F6" w14:textId="77777777" w:rsidR="005E7641" w:rsidRDefault="005E7641" w:rsidP="005E7641">
      <w:r>
        <w:rPr>
          <w:rFonts w:hint="eastAsia"/>
        </w:rPr>
        <w:t>（７）許容水準</w:t>
      </w:r>
    </w:p>
    <w:p w14:paraId="6EE44F10" w14:textId="77777777" w:rsidR="005E7641" w:rsidRDefault="005E7641" w:rsidP="005E7641">
      <w:r>
        <w:rPr>
          <w:rFonts w:hint="eastAsia"/>
        </w:rPr>
        <w:t>製造、輸入、販売又は使用する製品が食品用途として適したものであることを確認又は保証するために設定する自主的な規格又は基準であり、原料や製造した製品に含まれる化学物質の種類及びその使用量等に関する制限や限度値等をいう。</w:t>
      </w:r>
    </w:p>
    <w:p w14:paraId="47BA0AB4" w14:textId="77777777" w:rsidR="005E7641" w:rsidRDefault="005E7641" w:rsidP="005E7641"/>
    <w:p w14:paraId="473978D3" w14:textId="77777777" w:rsidR="005E7641" w:rsidRDefault="005E7641" w:rsidP="005E7641">
      <w:r>
        <w:rPr>
          <w:rFonts w:hint="eastAsia"/>
        </w:rPr>
        <w:t>第２</w:t>
      </w:r>
      <w:r>
        <w:rPr>
          <w:rFonts w:hint="eastAsia"/>
        </w:rPr>
        <w:t xml:space="preserve"> </w:t>
      </w:r>
      <w:r>
        <w:rPr>
          <w:rFonts w:hint="eastAsia"/>
        </w:rPr>
        <w:t>安全性確保のための取組内容</w:t>
      </w:r>
    </w:p>
    <w:p w14:paraId="02DD23E7" w14:textId="77777777" w:rsidR="005E7641" w:rsidRDefault="005E7641" w:rsidP="005E7641">
      <w:r>
        <w:rPr>
          <w:rFonts w:hint="eastAsia"/>
        </w:rPr>
        <w:t>製造管理及び情報伝達等の自主的な管理による器具及び容器包装の安全性の確保に当たっては、器具及び容器包装を製造、輸入、販売又は使用する事業者により、①人員、施設や設備の管理、②安全な製品の設計と品質確認、③サプライチェーンを通じたシームレスな情報伝達、④健康被害発生時等の対応策の整備の４つの観点からなる管理システムが、事業者の事業内容及び規模、並びに把握された危害要因に基づき適切に構築され、それらに対する効果的かつ効率的な運用が行われる必要がある。</w:t>
      </w:r>
    </w:p>
    <w:p w14:paraId="78B701F2" w14:textId="77777777" w:rsidR="005E7641" w:rsidRDefault="005E7641" w:rsidP="005E7641"/>
    <w:p w14:paraId="1FD2A77D" w14:textId="77777777" w:rsidR="005E7641" w:rsidRDefault="005E7641" w:rsidP="005E7641">
      <w:r>
        <w:rPr>
          <w:rFonts w:hint="eastAsia"/>
        </w:rPr>
        <w:t>１．人員、施設・設備の管理</w:t>
      </w:r>
    </w:p>
    <w:p w14:paraId="6F7039A7" w14:textId="77777777" w:rsidR="005E7641" w:rsidRDefault="005E7641" w:rsidP="005E7641">
      <w:r>
        <w:rPr>
          <w:rFonts w:hint="eastAsia"/>
        </w:rPr>
        <w:t>事業者（又は責任者）は、必要な人員、施設や設備の整備を行い、製品が適切に製造又は使用されるよう、人員、作業内容及び施設や設備等の管理を行い、製造時等の汚染や品質低下を防止する。</w:t>
      </w:r>
    </w:p>
    <w:p w14:paraId="3F60B44E" w14:textId="77777777" w:rsidR="005E7641" w:rsidRPr="005E7641" w:rsidRDefault="005E7641" w:rsidP="000B7403"/>
    <w:p w14:paraId="7BF1D8E4" w14:textId="77777777" w:rsidR="005E7641" w:rsidRDefault="005E7641" w:rsidP="005E7641">
      <w:r>
        <w:rPr>
          <w:rFonts w:hint="eastAsia"/>
        </w:rPr>
        <w:t>２．安全な製品の設計と品質確認</w:t>
      </w:r>
    </w:p>
    <w:p w14:paraId="081AAAC0" w14:textId="77777777" w:rsidR="005E7641" w:rsidRDefault="005E7641" w:rsidP="005E7641">
      <w:r>
        <w:rPr>
          <w:rFonts w:hint="eastAsia"/>
        </w:rPr>
        <w:t>事業者（又は責任者）は、製品の安全性（又は品質）に対し、責任が持てる範囲（又は内容）を特定し、その範囲（又は内容）に応じた管理を実行し、出荷する製品が安全な（食品用途として適した品質を有する）ものであることを確認する。そのためには、製品に含まれる危害要因について許容水準及び管理手法を設定し、この許容水準を満たす製品及びその製造工程を設計し、製造した製品等の品質を確認することにより、許容水準を満たし安全性が確保された製品が常に下流の事業者に供給されるよう管理する。</w:t>
      </w:r>
    </w:p>
    <w:p w14:paraId="02154E69" w14:textId="77777777" w:rsidR="005E7641" w:rsidRDefault="005E7641" w:rsidP="005E7641"/>
    <w:p w14:paraId="066DD0A3" w14:textId="77777777" w:rsidR="005E7641" w:rsidRDefault="005E7641" w:rsidP="005E7641">
      <w:r>
        <w:rPr>
          <w:rFonts w:hint="eastAsia"/>
        </w:rPr>
        <w:t>３．サプライチェーンを通じた情報伝達</w:t>
      </w:r>
    </w:p>
    <w:p w14:paraId="3DE9C36D" w14:textId="77777777" w:rsidR="005E7641" w:rsidRDefault="005E7641" w:rsidP="005E7641">
      <w:r>
        <w:rPr>
          <w:rFonts w:hint="eastAsia"/>
        </w:rPr>
        <w:t>事業者（又は責任者）は、製品の安全性（又は品質）に対し、責任又は保証の範囲（又は内容）を下流の事業者に正しく伝達し、器具及び容器包装のサプライチェーン及びフードチェーン内の上流及び下流の事業者と連携し、危害要因に関する情報を確実に伝達することが可能な状態を構築し、維持する。特に、製品の出荷先（１つ下流の事業者）、原料の購入先（１つ上流の事業者）との情報交換が重要である。また、確実な情報交換を行うため、事業者（又は責任者）は、サプライチェーン及びフードチェーンの中での自分の位置や役割を把握する必要がある。</w:t>
      </w:r>
    </w:p>
    <w:p w14:paraId="4BFAFEA2" w14:textId="77777777" w:rsidR="005E7641" w:rsidRDefault="005E7641" w:rsidP="000B7403"/>
    <w:p w14:paraId="770779CB" w14:textId="77777777" w:rsidR="00952C44" w:rsidRDefault="00952C44" w:rsidP="00952C44">
      <w:r>
        <w:rPr>
          <w:rFonts w:hint="eastAsia"/>
        </w:rPr>
        <w:t>４．健康被害発生時等の対応策の整備</w:t>
      </w:r>
    </w:p>
    <w:p w14:paraId="74D864FE" w14:textId="77777777" w:rsidR="00952C44" w:rsidRDefault="00952C44" w:rsidP="00952C44">
      <w:r>
        <w:rPr>
          <w:rFonts w:hint="eastAsia"/>
        </w:rPr>
        <w:t>事業者（又は責任者）は、トレーサビリティーを確保し、健康被害、食品衛生に関する事故、種々の要求事項を満たさない製品等が発生した場合、器具及び容器包装のサプライチェーン又はフードチェーンのあらゆる地点からその原因となった事業者又は工程を特定し、製品を迅速に識別及び回収することが可能な体制を整える。</w:t>
      </w:r>
    </w:p>
    <w:p w14:paraId="2CA7550B" w14:textId="77777777" w:rsidR="00952C44" w:rsidRDefault="00952C44" w:rsidP="00952C44"/>
    <w:p w14:paraId="2A7648B6" w14:textId="77777777" w:rsidR="005E7641" w:rsidRPr="005E7641" w:rsidRDefault="00952C44" w:rsidP="00952C44">
      <w:r>
        <w:rPr>
          <w:rFonts w:hint="eastAsia"/>
        </w:rPr>
        <w:t>第３．安全性確保のための取組内容のイメージ図（製造事業者を主とした）</w:t>
      </w:r>
    </w:p>
    <w:p w14:paraId="16D02D0F" w14:textId="00E440BD" w:rsidR="005E7641" w:rsidRDefault="006E025F" w:rsidP="000B7403">
      <w:r w:rsidRPr="00382577">
        <w:rPr>
          <w:noProof/>
        </w:rPr>
        <w:drawing>
          <wp:inline distT="0" distB="0" distL="0" distR="0" wp14:anchorId="4178D79B" wp14:editId="06B5A0BE">
            <wp:extent cx="5048250" cy="34861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3486150"/>
                    </a:xfrm>
                    <a:prstGeom prst="rect">
                      <a:avLst/>
                    </a:prstGeom>
                    <a:noFill/>
                    <a:ln>
                      <a:noFill/>
                    </a:ln>
                  </pic:spPr>
                </pic:pic>
              </a:graphicData>
            </a:graphic>
          </wp:inline>
        </w:drawing>
      </w:r>
    </w:p>
    <w:p w14:paraId="4B5D621A" w14:textId="77777777" w:rsidR="00952C44" w:rsidRDefault="00952C44" w:rsidP="000B7403"/>
    <w:p w14:paraId="58896E7D" w14:textId="77777777" w:rsidR="00952C44" w:rsidRDefault="00952C44" w:rsidP="000B7403">
      <w:r w:rsidRPr="00952C44">
        <w:rPr>
          <w:rFonts w:hint="eastAsia"/>
        </w:rPr>
        <w:t>第４</w:t>
      </w:r>
      <w:r w:rsidRPr="00952C44">
        <w:rPr>
          <w:rFonts w:hint="eastAsia"/>
        </w:rPr>
        <w:t xml:space="preserve"> </w:t>
      </w:r>
      <w:r w:rsidRPr="00952C44">
        <w:rPr>
          <w:rFonts w:hint="eastAsia"/>
        </w:rPr>
        <w:t>１．安全性確保のための取組内容の具体的な事例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952C44" w14:paraId="3B123AB0" w14:textId="77777777" w:rsidTr="00D85E48">
        <w:tc>
          <w:tcPr>
            <w:tcW w:w="8702" w:type="dxa"/>
            <w:shd w:val="clear" w:color="auto" w:fill="auto"/>
          </w:tcPr>
          <w:p w14:paraId="2B609298" w14:textId="77777777" w:rsidR="00952C44" w:rsidRDefault="00952C44" w:rsidP="00952C44">
            <w:r>
              <w:rPr>
                <w:rFonts w:hint="eastAsia"/>
              </w:rPr>
              <w:t>１）管理システムの構築と運用</w:t>
            </w:r>
          </w:p>
          <w:p w14:paraId="32E49B40" w14:textId="77777777" w:rsidR="00952C44" w:rsidRDefault="00952C44" w:rsidP="00952C44">
            <w:r>
              <w:rPr>
                <w:rFonts w:hint="eastAsia"/>
              </w:rPr>
              <w:t>・事業者は、製品の安全性に関する取組の方針、目標及び責任体制を明確にし、人員に理解させる。</w:t>
            </w:r>
          </w:p>
          <w:p w14:paraId="0724AB6A" w14:textId="77777777" w:rsidR="00952C44" w:rsidRDefault="00952C44" w:rsidP="00952C44"/>
          <w:p w14:paraId="24D0A7B9" w14:textId="77777777" w:rsidR="00952C44" w:rsidRDefault="00952C44" w:rsidP="00952C44">
            <w:r>
              <w:rPr>
                <w:rFonts w:hint="eastAsia"/>
              </w:rPr>
              <w:t>・事業者は、取組を実行するために必要な人員、施設・設備を提供する。</w:t>
            </w:r>
          </w:p>
          <w:p w14:paraId="73BF301B" w14:textId="77777777" w:rsidR="00952C44" w:rsidRDefault="00952C44" w:rsidP="00952C44"/>
          <w:p w14:paraId="08A57C17" w14:textId="77777777" w:rsidR="00952C44" w:rsidRDefault="00952C44" w:rsidP="00952C44">
            <w:r>
              <w:rPr>
                <w:rFonts w:hint="eastAsia"/>
              </w:rPr>
              <w:t>・事業者又は責任者は、取組内容、効率的かつ効果的な手法並びにそれらを更新する手続を定め、定期的な見直しを行う。</w:t>
            </w:r>
          </w:p>
          <w:p w14:paraId="4F9630A2" w14:textId="77777777" w:rsidR="00952C44" w:rsidRDefault="00952C44" w:rsidP="00952C44"/>
          <w:p w14:paraId="4FD48C1F" w14:textId="77777777" w:rsidR="00952C44" w:rsidRDefault="00952C44" w:rsidP="00952C44">
            <w:r>
              <w:rPr>
                <w:rFonts w:hint="eastAsia"/>
              </w:rPr>
              <w:t>・事業者又は責任者は、取組内容とその結果を検証可能な形式で記録・保管する。</w:t>
            </w:r>
          </w:p>
          <w:p w14:paraId="28104FDD" w14:textId="77777777" w:rsidR="00952C44" w:rsidRDefault="00952C44" w:rsidP="00952C44"/>
          <w:p w14:paraId="14D49985" w14:textId="77777777" w:rsidR="00952C44" w:rsidRDefault="00952C44" w:rsidP="00952C44">
            <w:r>
              <w:rPr>
                <w:rFonts w:hint="eastAsia"/>
              </w:rPr>
              <w:t>・事業者又は責任者は、必要とする取組が外部委託した作業についても実施されていることを確認する。</w:t>
            </w:r>
          </w:p>
        </w:tc>
      </w:tr>
    </w:tbl>
    <w:p w14:paraId="456254B1" w14:textId="77777777" w:rsidR="00952C44" w:rsidRDefault="00952C44" w:rsidP="000B740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tblGrid>
      <w:tr w:rsidR="00952C44" w14:paraId="358F1280" w14:textId="77777777" w:rsidTr="00D85E48">
        <w:tc>
          <w:tcPr>
            <w:tcW w:w="7885" w:type="dxa"/>
            <w:shd w:val="clear" w:color="auto" w:fill="auto"/>
          </w:tcPr>
          <w:p w14:paraId="6857F393" w14:textId="77777777" w:rsidR="00952C44" w:rsidRDefault="00952C44" w:rsidP="00952C44">
            <w:r>
              <w:rPr>
                <w:rFonts w:hint="eastAsia"/>
              </w:rPr>
              <w:t>１）人員、施設・設備の管理</w:t>
            </w:r>
          </w:p>
          <w:p w14:paraId="1128301D" w14:textId="77777777" w:rsidR="00952C44" w:rsidRDefault="00952C44" w:rsidP="00952C44">
            <w:r>
              <w:rPr>
                <w:rFonts w:hint="eastAsia"/>
              </w:rPr>
              <w:t>・作業に従事する人員の衛生・健康管理を行う。</w:t>
            </w:r>
          </w:p>
          <w:p w14:paraId="4DCA769E" w14:textId="77777777" w:rsidR="00952C44" w:rsidRDefault="00952C44" w:rsidP="00952C44"/>
          <w:p w14:paraId="6B355A12" w14:textId="77777777" w:rsidR="00952C44" w:rsidRDefault="00952C44" w:rsidP="00952C44">
            <w:r>
              <w:rPr>
                <w:rFonts w:hint="eastAsia"/>
              </w:rPr>
              <w:t>・建物、施設、ユーティリティー（空気、水、エネルギー等）は、製品の粉じん、埃、微生物などの混入による汚染が防止できる構造とし、適正な状態を維持する。</w:t>
            </w:r>
          </w:p>
          <w:p w14:paraId="78CD5A19" w14:textId="77777777" w:rsidR="00952C44" w:rsidRDefault="00952C44" w:rsidP="00952C44"/>
          <w:p w14:paraId="79067122" w14:textId="77777777" w:rsidR="00952C44" w:rsidRDefault="00952C44" w:rsidP="00952C44">
            <w:r>
              <w:rPr>
                <w:rFonts w:hint="eastAsia"/>
              </w:rPr>
              <w:t>・清浄な作業環境の維持を図るとともに施設・設備の清掃・洗浄、保守点検を適切に実施する。</w:t>
            </w:r>
          </w:p>
          <w:p w14:paraId="072F0F87" w14:textId="77777777" w:rsidR="00952C44" w:rsidRDefault="00952C44" w:rsidP="00952C44"/>
          <w:p w14:paraId="3373705B" w14:textId="77777777" w:rsidR="00952C44" w:rsidRDefault="00952C44" w:rsidP="00952C44">
            <w:r>
              <w:rPr>
                <w:rFonts w:hint="eastAsia"/>
              </w:rPr>
              <w:t>・作業に従事する人員に必要な施設や作業空間及び衛生設備を適切に配備する。</w:t>
            </w:r>
          </w:p>
          <w:p w14:paraId="6EAA2361" w14:textId="77777777" w:rsidR="00952C44" w:rsidRDefault="00952C44" w:rsidP="00952C44"/>
          <w:p w14:paraId="101C35A7" w14:textId="77777777" w:rsidR="00952C44" w:rsidRDefault="00952C44" w:rsidP="00952C44">
            <w:r>
              <w:rPr>
                <w:rFonts w:hint="eastAsia"/>
              </w:rPr>
              <w:t>・作業手順、要求事項等を整備し、その内容を作業に従事する人員に理解させ、作業手順、要求事項等に従って作業をする。</w:t>
            </w:r>
          </w:p>
          <w:p w14:paraId="2543136C" w14:textId="77777777" w:rsidR="00952C44" w:rsidRDefault="00952C44" w:rsidP="00952C44"/>
          <w:p w14:paraId="194CE237" w14:textId="77777777" w:rsidR="00952C44" w:rsidRDefault="00952C44" w:rsidP="00952C44">
            <w:r>
              <w:rPr>
                <w:rFonts w:hint="eastAsia"/>
              </w:rPr>
              <w:t>・管理を行う責任者及び作業に従事する人員の教育・訓練等を実施し、安全性確保のための情報及び取組を関係者間で共有する。</w:t>
            </w:r>
          </w:p>
        </w:tc>
      </w:tr>
    </w:tbl>
    <w:p w14:paraId="4CC58D05" w14:textId="77777777" w:rsidR="00952C44" w:rsidRDefault="00952C44" w:rsidP="000B740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tblGrid>
      <w:tr w:rsidR="00952C44" w14:paraId="01424117" w14:textId="77777777" w:rsidTr="00D85E48">
        <w:tc>
          <w:tcPr>
            <w:tcW w:w="7885" w:type="dxa"/>
            <w:shd w:val="clear" w:color="auto" w:fill="auto"/>
          </w:tcPr>
          <w:p w14:paraId="51BFCE75" w14:textId="77777777" w:rsidR="00952C44" w:rsidRDefault="00952C44" w:rsidP="00952C44">
            <w:r>
              <w:rPr>
                <w:rFonts w:hint="eastAsia"/>
              </w:rPr>
              <w:t>２）安全な製品の設計と品質確認</w:t>
            </w:r>
          </w:p>
          <w:p w14:paraId="46604FF2" w14:textId="77777777" w:rsidR="00952C44" w:rsidRDefault="00952C44" w:rsidP="00952C44">
            <w:r>
              <w:rPr>
                <w:rFonts w:hint="eastAsia"/>
              </w:rPr>
              <w:t>・収集した危害要因の情報を精査し、管理が必要な危害要因を特定する。</w:t>
            </w:r>
          </w:p>
          <w:p w14:paraId="77E7D0E6" w14:textId="77777777" w:rsidR="00952C44" w:rsidRDefault="00952C44" w:rsidP="00952C44"/>
          <w:p w14:paraId="13460D88" w14:textId="77777777" w:rsidR="00952C44" w:rsidRDefault="00952C44" w:rsidP="00952C44">
            <w:r>
              <w:rPr>
                <w:rFonts w:hint="eastAsia"/>
              </w:rPr>
              <w:t>・管理が必要な危害要因については、製品ごとに適切な許容水準とその管理手法を設定する。</w:t>
            </w:r>
          </w:p>
          <w:p w14:paraId="0181C532" w14:textId="77777777" w:rsidR="00952C44" w:rsidRDefault="00952C44" w:rsidP="00952C44"/>
          <w:p w14:paraId="6A76B7C6" w14:textId="77777777" w:rsidR="00952C44" w:rsidRDefault="00952C44" w:rsidP="00952C44">
            <w:r>
              <w:rPr>
                <w:rFonts w:hint="eastAsia"/>
              </w:rPr>
              <w:t>・原料は、食品用途の製品を製造するために適したものを選択し、使用する。</w:t>
            </w:r>
          </w:p>
          <w:p w14:paraId="67751200" w14:textId="77777777" w:rsidR="00952C44" w:rsidRDefault="00952C44" w:rsidP="00952C44"/>
          <w:p w14:paraId="114084F6" w14:textId="77777777" w:rsidR="00952C44" w:rsidRDefault="00952C44" w:rsidP="00952C44">
            <w:r>
              <w:rPr>
                <w:rFonts w:hint="eastAsia"/>
              </w:rPr>
              <w:t>・設計した製品及びその製造工程が、食品用途の製品として適したものであることを検証する。</w:t>
            </w:r>
          </w:p>
          <w:p w14:paraId="7339879D" w14:textId="77777777" w:rsidR="00952C44" w:rsidRDefault="00952C44" w:rsidP="00952C44"/>
          <w:p w14:paraId="01147F5C" w14:textId="77777777" w:rsidR="00952C44" w:rsidRDefault="00952C44" w:rsidP="00952C44">
            <w:r>
              <w:rPr>
                <w:rFonts w:hint="eastAsia"/>
              </w:rPr>
              <w:t>・原料及び製造した製品が設定した許容水準を満たすことを確認する。</w:t>
            </w:r>
          </w:p>
          <w:p w14:paraId="0A66A080" w14:textId="77777777" w:rsidR="00952C44" w:rsidRDefault="00952C44" w:rsidP="00952C44"/>
          <w:p w14:paraId="1E280B32" w14:textId="77777777" w:rsidR="00952C44" w:rsidRDefault="00952C44" w:rsidP="00952C44">
            <w:r>
              <w:rPr>
                <w:rFonts w:hint="eastAsia"/>
              </w:rPr>
              <w:t>・許容水準を満たさない製品（不適合品）、回収された製品（回収品）、苦情等への対処方法を定め、この規定に従って対処する。</w:t>
            </w:r>
          </w:p>
        </w:tc>
      </w:tr>
    </w:tbl>
    <w:p w14:paraId="65C7C8DC" w14:textId="77777777" w:rsidR="00952C44" w:rsidRDefault="00952C44" w:rsidP="000B740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tblGrid>
      <w:tr w:rsidR="00952C44" w14:paraId="2CD32200" w14:textId="77777777" w:rsidTr="00D85E48">
        <w:tc>
          <w:tcPr>
            <w:tcW w:w="7885" w:type="dxa"/>
            <w:shd w:val="clear" w:color="auto" w:fill="auto"/>
          </w:tcPr>
          <w:p w14:paraId="3C719CA4" w14:textId="77777777" w:rsidR="00952C44" w:rsidRDefault="00952C44" w:rsidP="00952C44">
            <w:r>
              <w:rPr>
                <w:rFonts w:hint="eastAsia"/>
              </w:rPr>
              <w:t>３）サプライチェーンを通じた情報伝達</w:t>
            </w:r>
          </w:p>
          <w:p w14:paraId="6D931ECF" w14:textId="77777777" w:rsidR="00952C44" w:rsidRDefault="00952C44" w:rsidP="00952C44">
            <w:r>
              <w:rPr>
                <w:rFonts w:hint="eastAsia"/>
              </w:rPr>
              <w:t>・事業者間において、危害要因の情報（使用する原料又は製造した製品の性質、成分、来歴、食品衛生に関する法令・規制等、最終製品となった際の使用上の制限・注意事項等）の伝達が可能な状態とする。</w:t>
            </w:r>
          </w:p>
          <w:p w14:paraId="4011E63B" w14:textId="77777777" w:rsidR="00952C44" w:rsidRDefault="00952C44" w:rsidP="00952C44"/>
          <w:p w14:paraId="09BA492B" w14:textId="77777777" w:rsidR="00952C44" w:rsidRDefault="00952C44" w:rsidP="00952C44">
            <w:r>
              <w:rPr>
                <w:rFonts w:hint="eastAsia"/>
              </w:rPr>
              <w:t>・使用する原料（又は製品）の使用目的や方法等の情報を上流の事業者に連絡するとともに、受け入れた原料に関する危害要因、最終製品としての使用上の制限・注意事項等の情報を上流の事業者から入手する。</w:t>
            </w:r>
          </w:p>
          <w:p w14:paraId="4A95A108" w14:textId="77777777" w:rsidR="00952C44" w:rsidRDefault="00952C44" w:rsidP="00952C44"/>
          <w:p w14:paraId="694F8266" w14:textId="77777777" w:rsidR="00952C44" w:rsidRDefault="00952C44" w:rsidP="00952C44">
            <w:r>
              <w:rPr>
                <w:rFonts w:hint="eastAsia"/>
              </w:rPr>
              <w:t>・製造した製品の使用目的や方法等の情報を下流の事業者に確認するとともに、出荷製品に関する危害要因、最終製品としての使用上の制限・注意事項等の情報を下流の事業者に伝達する。</w:t>
            </w:r>
          </w:p>
          <w:p w14:paraId="2A4A82BC" w14:textId="77777777" w:rsidR="00952C44" w:rsidRDefault="00952C44" w:rsidP="00952C44"/>
          <w:p w14:paraId="07862D8F" w14:textId="77777777" w:rsidR="00952C44" w:rsidRDefault="00952C44" w:rsidP="00952C44">
            <w:r>
              <w:rPr>
                <w:rFonts w:hint="eastAsia"/>
              </w:rPr>
              <w:t>・提供した情報に変更があった場合は速やかに更新し、関係する事業者へ伝達する。</w:t>
            </w:r>
          </w:p>
          <w:p w14:paraId="418E7076" w14:textId="77777777" w:rsidR="00952C44" w:rsidRDefault="00952C44" w:rsidP="00952C44"/>
          <w:p w14:paraId="107D2A79" w14:textId="77777777" w:rsidR="00952C44" w:rsidRDefault="00952C44" w:rsidP="00952C44">
            <w:r>
              <w:rPr>
                <w:rFonts w:hint="eastAsia"/>
              </w:rPr>
              <w:t>・サプライチェーン及びフードチェーン内における自らの位置、役割を認識する。</w:t>
            </w:r>
          </w:p>
        </w:tc>
      </w:tr>
    </w:tbl>
    <w:p w14:paraId="3ACC1CC3" w14:textId="77777777" w:rsidR="00952C44" w:rsidRDefault="00952C44" w:rsidP="000B740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tblGrid>
      <w:tr w:rsidR="00952C44" w14:paraId="4D3B2159" w14:textId="77777777" w:rsidTr="00D85E48">
        <w:tc>
          <w:tcPr>
            <w:tcW w:w="7885" w:type="dxa"/>
            <w:shd w:val="clear" w:color="auto" w:fill="auto"/>
          </w:tcPr>
          <w:p w14:paraId="4378389C" w14:textId="77777777" w:rsidR="00952C44" w:rsidRDefault="00952C44" w:rsidP="00952C44">
            <w:r>
              <w:rPr>
                <w:rFonts w:hint="eastAsia"/>
              </w:rPr>
              <w:t>４）健康被害発生時の対応策の整備</w:t>
            </w:r>
          </w:p>
          <w:p w14:paraId="7620955B" w14:textId="77777777" w:rsidR="00952C44" w:rsidRDefault="00952C44" w:rsidP="00952C44">
            <w:r>
              <w:rPr>
                <w:rFonts w:hint="eastAsia"/>
              </w:rPr>
              <w:t>・入荷した原料の情報（購入先の事業者名、責任者、製品ロット、製造日、製造場所、入荷日等）、及びその保管、使用及び廃棄の記録を作成し、適切に保管する。</w:t>
            </w:r>
          </w:p>
          <w:p w14:paraId="5B0EB859" w14:textId="77777777" w:rsidR="00952C44" w:rsidRDefault="00952C44" w:rsidP="00952C44"/>
          <w:p w14:paraId="5EC30493" w14:textId="77777777" w:rsidR="00952C44" w:rsidRDefault="00952C44" w:rsidP="00952C44">
            <w:r>
              <w:rPr>
                <w:rFonts w:hint="eastAsia"/>
              </w:rPr>
              <w:t>・製品の製造、保管、出納、廃棄等の記録を作成し、適切に保管する。</w:t>
            </w:r>
          </w:p>
          <w:p w14:paraId="7A9357DC" w14:textId="77777777" w:rsidR="00952C44" w:rsidRDefault="00952C44" w:rsidP="00952C44"/>
          <w:p w14:paraId="019E98AC" w14:textId="77777777" w:rsidR="00952C44" w:rsidRDefault="00952C44" w:rsidP="00952C44">
            <w:r>
              <w:rPr>
                <w:rFonts w:hint="eastAsia"/>
              </w:rPr>
              <w:t>・出荷した製品の情報（販売先の事業者名、責任者、製品ロット、製造日、製造場所、出荷日等）の記録を作成し、適切に保管する。</w:t>
            </w:r>
          </w:p>
          <w:p w14:paraId="3C53BACD" w14:textId="77777777" w:rsidR="00952C44" w:rsidRDefault="00952C44" w:rsidP="00952C44"/>
          <w:p w14:paraId="73322CC7" w14:textId="77777777" w:rsidR="00952C44" w:rsidRDefault="00952C44" w:rsidP="00952C44">
            <w:r>
              <w:rPr>
                <w:rFonts w:hint="eastAsia"/>
              </w:rPr>
              <w:t>・必要に応じて使用した原料、製造した製品の一部を保管する。</w:t>
            </w:r>
          </w:p>
          <w:p w14:paraId="66ECBF95" w14:textId="77777777" w:rsidR="00952C44" w:rsidRDefault="00952C44" w:rsidP="00952C44"/>
          <w:p w14:paraId="237EA98C" w14:textId="77777777" w:rsidR="00952C44" w:rsidRDefault="00952C44" w:rsidP="00952C44">
            <w:r>
              <w:rPr>
                <w:rFonts w:hint="eastAsia"/>
              </w:rPr>
              <w:t>・問題発生時の対処方法を定め、この規定の手順に従って対処する。</w:t>
            </w:r>
          </w:p>
        </w:tc>
      </w:tr>
    </w:tbl>
    <w:p w14:paraId="707B23BA" w14:textId="77777777" w:rsidR="00952C44" w:rsidRDefault="00952C44" w:rsidP="000B7403"/>
    <w:p w14:paraId="3F1692F4" w14:textId="77777777" w:rsidR="00952C44" w:rsidRDefault="00952C44" w:rsidP="00952C44">
      <w:r>
        <w:rPr>
          <w:rFonts w:hint="eastAsia"/>
        </w:rPr>
        <w:t>第４</w:t>
      </w:r>
      <w:r>
        <w:rPr>
          <w:rFonts w:hint="eastAsia"/>
        </w:rPr>
        <w:t xml:space="preserve"> </w:t>
      </w:r>
      <w:r>
        <w:rPr>
          <w:rFonts w:hint="eastAsia"/>
        </w:rPr>
        <w:t>２．留意事項</w:t>
      </w:r>
    </w:p>
    <w:p w14:paraId="60106232" w14:textId="77777777" w:rsidR="00952C44" w:rsidRDefault="00952C44" w:rsidP="00952C44">
      <w:r>
        <w:rPr>
          <w:rFonts w:hint="eastAsia"/>
        </w:rPr>
        <w:t>管理システムの構築と運用</w:t>
      </w:r>
    </w:p>
    <w:p w14:paraId="6F9403E9" w14:textId="77777777" w:rsidR="00952C44" w:rsidRDefault="00952C44" w:rsidP="00952C44">
      <w:r>
        <w:rPr>
          <w:rFonts w:hint="eastAsia"/>
        </w:rPr>
        <w:t>•事業内容やその規模に応じて、必要又は可能と判断される取組内容及び範囲を考慮して設定すること。</w:t>
      </w:r>
    </w:p>
    <w:p w14:paraId="1C66E321" w14:textId="77777777" w:rsidR="00952C44" w:rsidRDefault="00952C44" w:rsidP="00952C44"/>
    <w:p w14:paraId="3224289B" w14:textId="77777777" w:rsidR="00952C44" w:rsidRDefault="00952C44" w:rsidP="00952C44">
      <w:r>
        <w:rPr>
          <w:rFonts w:hint="eastAsia"/>
        </w:rPr>
        <w:t>•具体的な事例に記載されていない内容であっても食品の安全性確保のために必要と判断されるものは積極的に取り組むこと。</w:t>
      </w:r>
    </w:p>
    <w:p w14:paraId="30367DF4" w14:textId="77777777" w:rsidR="00952C44" w:rsidRDefault="00952C44" w:rsidP="00952C44"/>
    <w:p w14:paraId="358AC399" w14:textId="77777777" w:rsidR="00952C44" w:rsidRDefault="00952C44" w:rsidP="00952C44">
      <w:r>
        <w:rPr>
          <w:rFonts w:hint="eastAsia"/>
        </w:rPr>
        <w:t>•事業者間において、企業秘密が守られるように配慮するとともに、他の事業者に対して必要以上の要求は行わないこと。</w:t>
      </w:r>
    </w:p>
    <w:p w14:paraId="277E82C6" w14:textId="77777777" w:rsidR="00952C44" w:rsidRDefault="00952C44" w:rsidP="00952C44"/>
    <w:p w14:paraId="3B6BB6A1" w14:textId="77777777" w:rsidR="00952C44" w:rsidRDefault="00952C44" w:rsidP="00952C44">
      <w:r>
        <w:rPr>
          <w:rFonts w:hint="eastAsia"/>
        </w:rPr>
        <w:t>•個々の事業者や業界団体の自主基準又は国際認証の取得等により既に十分な取組が行われている場合は、その取組を引き続き活用することも可能である。</w:t>
      </w:r>
    </w:p>
    <w:p w14:paraId="2E4A0A04" w14:textId="77777777" w:rsidR="00952C44" w:rsidRDefault="00952C44" w:rsidP="00952C44"/>
    <w:p w14:paraId="696F18E3" w14:textId="77777777" w:rsidR="00952C44" w:rsidRDefault="00952C44" w:rsidP="00952C44">
      <w:r>
        <w:rPr>
          <w:rFonts w:hint="eastAsia"/>
        </w:rPr>
        <w:t>①</w:t>
      </w:r>
      <w:r>
        <w:rPr>
          <w:rFonts w:hint="eastAsia"/>
        </w:rPr>
        <w:t xml:space="preserve"> </w:t>
      </w:r>
      <w:r>
        <w:rPr>
          <w:rFonts w:hint="eastAsia"/>
        </w:rPr>
        <w:t>人員、施設・設備の管理</w:t>
      </w:r>
    </w:p>
    <w:p w14:paraId="661AA9B5" w14:textId="77777777" w:rsidR="00952C44" w:rsidRDefault="00952C44" w:rsidP="00952C44">
      <w:r>
        <w:rPr>
          <w:rFonts w:hint="eastAsia"/>
        </w:rPr>
        <w:t>•事業者が製造する製品及び下流の事業者での使用方法等を考慮した管理及び取組とすること。</w:t>
      </w:r>
    </w:p>
    <w:p w14:paraId="27ED7E84" w14:textId="77777777" w:rsidR="00952C44" w:rsidRDefault="00952C44" w:rsidP="00952C44"/>
    <w:p w14:paraId="5D1B47CC" w14:textId="77777777" w:rsidR="00952C44" w:rsidRDefault="00952C44" w:rsidP="00952C44">
      <w:r>
        <w:rPr>
          <w:rFonts w:hint="eastAsia"/>
        </w:rPr>
        <w:t>②</w:t>
      </w:r>
      <w:r>
        <w:rPr>
          <w:rFonts w:hint="eastAsia"/>
        </w:rPr>
        <w:t xml:space="preserve"> </w:t>
      </w:r>
      <w:r>
        <w:rPr>
          <w:rFonts w:hint="eastAsia"/>
        </w:rPr>
        <w:t>安全な製品の設計と品質管理</w:t>
      </w:r>
    </w:p>
    <w:p w14:paraId="7A9E3FA3" w14:textId="77777777" w:rsidR="00952C44" w:rsidRDefault="00952C44" w:rsidP="00952C44">
      <w:r>
        <w:rPr>
          <w:rFonts w:hint="eastAsia"/>
        </w:rPr>
        <w:t>•器具・容器包装を取り扱う食品事業者、輸入事業者、販売事業者は、取り扱う製品が食品用途として適したものであることを確認し、食品に求められる</w:t>
      </w:r>
    </w:p>
    <w:p w14:paraId="23FC4AF3" w14:textId="77777777" w:rsidR="00952C44" w:rsidRDefault="00952C44" w:rsidP="00952C44">
      <w:r>
        <w:rPr>
          <w:rFonts w:hint="eastAsia"/>
        </w:rPr>
        <w:t>安全性又は品質を損なわないよう製品の保管、販売、使用等の作業を衛生的に行うこと。</w:t>
      </w:r>
    </w:p>
    <w:p w14:paraId="20D41423" w14:textId="77777777" w:rsidR="00952C44" w:rsidRDefault="00952C44" w:rsidP="00952C44"/>
    <w:p w14:paraId="03153D9D" w14:textId="77777777" w:rsidR="00952C44" w:rsidRDefault="00952C44" w:rsidP="00952C44">
      <w:r>
        <w:rPr>
          <w:rFonts w:hint="eastAsia"/>
        </w:rPr>
        <w:t>•危害要因により生じる食品衛生上のリスクの可能性を考慮し、管理の必要性を判断する。管理の必要がないと判断した場合は、その理由を記録し保管す</w:t>
      </w:r>
    </w:p>
    <w:p w14:paraId="60E95AAB" w14:textId="77777777" w:rsidR="00952C44" w:rsidRDefault="00952C44" w:rsidP="00952C44">
      <w:r>
        <w:rPr>
          <w:rFonts w:hint="eastAsia"/>
        </w:rPr>
        <w:t>ること。</w:t>
      </w:r>
    </w:p>
    <w:p w14:paraId="73483986" w14:textId="77777777" w:rsidR="00952C44" w:rsidRDefault="00952C44" w:rsidP="00952C44"/>
    <w:p w14:paraId="34D3ADA3" w14:textId="77777777" w:rsidR="00952C44" w:rsidRDefault="00952C44" w:rsidP="00952C44">
      <w:r>
        <w:rPr>
          <w:rFonts w:hint="eastAsia"/>
        </w:rPr>
        <w:t>•許容水準及び管理手法は各事業者の判断により設定する。業界団体又は欧米の法規制により設定されている使用限度値等を参考とすることも可能である。</w:t>
      </w:r>
    </w:p>
    <w:p w14:paraId="37B905AE" w14:textId="77777777" w:rsidR="00952C44" w:rsidRDefault="00952C44" w:rsidP="00952C44"/>
    <w:p w14:paraId="501BB848" w14:textId="77777777" w:rsidR="00952C44" w:rsidRDefault="00952C44" w:rsidP="00952C44">
      <w:r>
        <w:rPr>
          <w:rFonts w:hint="eastAsia"/>
        </w:rPr>
        <w:t>•許容水準を満たす製品であることを証明するものとしては、各事業者の品質保証書、第三者機関による証明書等、業界団体の発行する確認証明書等を活用することも可能である。その他、事業者間において製品の安全性（又は品質）に関する合意が得られた状態とすることも考えられる。</w:t>
      </w:r>
    </w:p>
    <w:p w14:paraId="5279745A" w14:textId="77777777" w:rsidR="00952C44" w:rsidRDefault="00952C44" w:rsidP="00952C44"/>
    <w:p w14:paraId="18718481" w14:textId="77777777" w:rsidR="00952C44" w:rsidRDefault="00952C44" w:rsidP="00952C44">
      <w:r>
        <w:rPr>
          <w:rFonts w:hint="eastAsia"/>
        </w:rPr>
        <w:t>•上述の許容水準を満たすことが保証できるのであれば、改めて機器分析等による確認を行う必要はない。</w:t>
      </w:r>
    </w:p>
    <w:p w14:paraId="55F4FA3D" w14:textId="77777777" w:rsidR="00952C44" w:rsidRDefault="00952C44" w:rsidP="00952C44"/>
    <w:p w14:paraId="3230EAE6" w14:textId="77777777" w:rsidR="00952C44" w:rsidRDefault="00952C44" w:rsidP="00952C44">
      <w:r>
        <w:rPr>
          <w:rFonts w:hint="eastAsia"/>
        </w:rPr>
        <w:t>•下流の事業者（主に食品事業者）は、上流の事業者（主に器具・容器包装製造事業者）に対し、必要以上の要求は行わないこと。</w:t>
      </w:r>
    </w:p>
    <w:p w14:paraId="19B0533F" w14:textId="77777777" w:rsidR="00952C44" w:rsidRDefault="00952C44" w:rsidP="00952C44"/>
    <w:p w14:paraId="1C765BA0" w14:textId="77777777" w:rsidR="00952C44" w:rsidRDefault="00952C44" w:rsidP="00952C44">
      <w:r>
        <w:rPr>
          <w:rFonts w:hint="eastAsia"/>
        </w:rPr>
        <w:t>•輸入する原料又は製品が食品用途に適したものであることについては、原則としてそれらを輸入した事業者が、輸入先事業者からの情報提供をもとに確認する責任を負うものとする。ただし、輸入した事業者と輸入先事業者との間で保証や契約等による取決めがなされ、輸入先事業者に責任の所在が明確となっている場合は、この限りではない。</w:t>
      </w:r>
    </w:p>
    <w:p w14:paraId="03A5C466" w14:textId="77777777" w:rsidR="00952C44" w:rsidRDefault="00952C44" w:rsidP="00952C44"/>
    <w:p w14:paraId="096C242C" w14:textId="77777777" w:rsidR="00952C44" w:rsidRDefault="00952C44" w:rsidP="00952C44">
      <w:r>
        <w:rPr>
          <w:rFonts w:hint="eastAsia"/>
        </w:rPr>
        <w:t>③</w:t>
      </w:r>
      <w:r>
        <w:rPr>
          <w:rFonts w:hint="eastAsia"/>
        </w:rPr>
        <w:t xml:space="preserve"> </w:t>
      </w:r>
      <w:r>
        <w:rPr>
          <w:rFonts w:hint="eastAsia"/>
        </w:rPr>
        <w:t>サプライチェーンを通じた情報伝達</w:t>
      </w:r>
    </w:p>
    <w:p w14:paraId="14B4586B" w14:textId="77777777" w:rsidR="00952C44" w:rsidRDefault="00952C44" w:rsidP="00952C44">
      <w:r>
        <w:rPr>
          <w:rFonts w:hint="eastAsia"/>
        </w:rPr>
        <w:t>•製品の安全性に関する管理や保証の対象外とした部分については、事業者間での認識の違いが生じないように潜在的な危害要因についての注意喚起を行</w:t>
      </w:r>
    </w:p>
    <w:p w14:paraId="65B0CFB2" w14:textId="77777777" w:rsidR="00952C44" w:rsidRDefault="00952C44" w:rsidP="00952C44">
      <w:r>
        <w:rPr>
          <w:rFonts w:hint="eastAsia"/>
        </w:rPr>
        <w:t>うなど事業者間における情報伝達を徹底し、安全な最終製品が製造、輸入、販売又は使用されるように努めること。</w:t>
      </w:r>
    </w:p>
    <w:p w14:paraId="4B1CBCCD" w14:textId="77777777" w:rsidR="00952C44" w:rsidRDefault="00952C44" w:rsidP="00952C44"/>
    <w:p w14:paraId="2883D5D9" w14:textId="77777777" w:rsidR="00952C44" w:rsidRDefault="00952C44" w:rsidP="00952C44">
      <w:r>
        <w:rPr>
          <w:rFonts w:hint="eastAsia"/>
        </w:rPr>
        <w:t>•情報伝達の手段として、事業者間での契約締結時における仕様書等、入荷時の品質保証書等、業界団体の確認証明書等の活用も可能である。</w:t>
      </w:r>
    </w:p>
    <w:p w14:paraId="64AFA359" w14:textId="77777777" w:rsidR="00952C44" w:rsidRDefault="00952C44" w:rsidP="00952C44"/>
    <w:p w14:paraId="411A6C0B" w14:textId="77777777" w:rsidR="00952C44" w:rsidRDefault="00952C44" w:rsidP="00952C44">
      <w:r>
        <w:rPr>
          <w:rFonts w:hint="eastAsia"/>
        </w:rPr>
        <w:t>•器具・容器包装を取り扱う食品事業者、輸入事業者、販売事業者においても、サプライチェーン又はフードチェーンの一部を担うという認識を持つこと。</w:t>
      </w:r>
    </w:p>
    <w:p w14:paraId="2DAFAC40" w14:textId="77777777" w:rsidR="00952C44" w:rsidRDefault="00952C44" w:rsidP="00952C44"/>
    <w:p w14:paraId="476FED50" w14:textId="77777777" w:rsidR="00952C44" w:rsidRDefault="00952C44" w:rsidP="00952C44">
      <w:r>
        <w:rPr>
          <w:rFonts w:hint="eastAsia"/>
        </w:rPr>
        <w:t>④</w:t>
      </w:r>
      <w:r>
        <w:rPr>
          <w:rFonts w:hint="eastAsia"/>
        </w:rPr>
        <w:t xml:space="preserve"> </w:t>
      </w:r>
      <w:r>
        <w:rPr>
          <w:rFonts w:hint="eastAsia"/>
        </w:rPr>
        <w:t>健康被害発生時等の対応策の整備</w:t>
      </w:r>
    </w:p>
    <w:p w14:paraId="2BEFFCA4" w14:textId="77777777" w:rsidR="00952C44" w:rsidRDefault="00952C44" w:rsidP="00952C44">
      <w:r>
        <w:rPr>
          <w:rFonts w:hint="eastAsia"/>
        </w:rPr>
        <w:t>•事業者間だけでなく、事業者内での識別（使用した原料のロットと製造した製品のロットの関連付け等）が可能となる情報の記録を作成すること。」</w:t>
      </w:r>
    </w:p>
    <w:p w14:paraId="30BBEC9B" w14:textId="77777777" w:rsidR="00952C44" w:rsidRDefault="00952C44" w:rsidP="000B7403"/>
    <w:p w14:paraId="3470C5A9" w14:textId="77777777" w:rsidR="00952C44" w:rsidRDefault="00952C44" w:rsidP="000B7403"/>
    <w:p w14:paraId="655BA595" w14:textId="77777777" w:rsidR="00B4090D" w:rsidRDefault="00B4090D" w:rsidP="000B7403">
      <w:r w:rsidRPr="00B4090D">
        <w:rPr>
          <w:rFonts w:hint="eastAsia"/>
        </w:rPr>
        <w:t>「食品用器具及び容器包装の製造等における安全性確保に関する指針（ガイドライン）（案）」に係る御意見の募集について」に寄せられた御意見について</w:t>
      </w:r>
      <w:r>
        <w:rPr>
          <w:rFonts w:hint="eastAsia"/>
        </w:rPr>
        <w:t>（平成</w:t>
      </w:r>
      <w:r>
        <w:rPr>
          <w:rFonts w:hint="eastAsia"/>
        </w:rPr>
        <w:t>29</w:t>
      </w:r>
      <w:r>
        <w:rPr>
          <w:rFonts w:hint="eastAsia"/>
        </w:rPr>
        <w:t>年</w:t>
      </w:r>
      <w:r>
        <w:rPr>
          <w:rFonts w:hint="eastAsia"/>
        </w:rPr>
        <w:t>7</w:t>
      </w:r>
      <w:r>
        <w:rPr>
          <w:rFonts w:hint="eastAsia"/>
        </w:rPr>
        <w:t>月</w:t>
      </w:r>
      <w:r>
        <w:rPr>
          <w:rFonts w:hint="eastAsia"/>
        </w:rPr>
        <w:t>10</w:t>
      </w:r>
      <w:r>
        <w:rPr>
          <w:rFonts w:hint="eastAsia"/>
        </w:rPr>
        <w:t>日）</w:t>
      </w:r>
    </w:p>
    <w:p w14:paraId="07EC2005" w14:textId="77777777" w:rsidR="002428A0" w:rsidRDefault="004415BB" w:rsidP="000B7403">
      <w:hyperlink r:id="rId50" w:history="1">
        <w:r w:rsidR="00B4090D" w:rsidRPr="008B3E53">
          <w:rPr>
            <w:rStyle w:val="a4"/>
          </w:rPr>
          <w:t>https://search.e-gov.go.jp/servlet/Public?CLASSNAME=PCMMSTDETAIL&amp;id=495170034&amp;Mode=2</w:t>
        </w:r>
      </w:hyperlink>
    </w:p>
    <w:p w14:paraId="08951FF5" w14:textId="77777777" w:rsidR="00B4090D" w:rsidRPr="00B4090D" w:rsidRDefault="00B4090D" w:rsidP="000B7403"/>
    <w:p w14:paraId="5BF7C00F" w14:textId="77777777" w:rsidR="002428A0" w:rsidRDefault="004415BB" w:rsidP="000B7403">
      <w:hyperlink r:id="rId51" w:history="1">
        <w:r w:rsidR="00B4090D" w:rsidRPr="008B3E53">
          <w:rPr>
            <w:rStyle w:val="a4"/>
          </w:rPr>
          <w:t>https://search.e-gov.go.jp/servlet/PcmFileDownload?seqNo=0000161446</w:t>
        </w:r>
      </w:hyperlink>
    </w:p>
    <w:p w14:paraId="4A8FF948" w14:textId="77777777" w:rsidR="00B4090D" w:rsidRDefault="00B4090D" w:rsidP="000B7403">
      <w:r>
        <w:rPr>
          <w:rFonts w:hint="eastAsia"/>
        </w:rPr>
        <w:t>「</w:t>
      </w:r>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B4090D" w14:paraId="558627B6" w14:textId="77777777" w:rsidTr="00157664">
        <w:tc>
          <w:tcPr>
            <w:tcW w:w="1668" w:type="dxa"/>
            <w:shd w:val="clear" w:color="auto" w:fill="auto"/>
          </w:tcPr>
          <w:p w14:paraId="105B2656" w14:textId="77777777" w:rsidR="00B4090D" w:rsidRDefault="00B4090D" w:rsidP="000B7403">
            <w:r>
              <w:rPr>
                <w:rFonts w:hint="eastAsia"/>
              </w:rPr>
              <w:t>御意見の概要</w:t>
            </w:r>
          </w:p>
        </w:tc>
        <w:tc>
          <w:tcPr>
            <w:tcW w:w="7034" w:type="dxa"/>
            <w:shd w:val="clear" w:color="auto" w:fill="auto"/>
          </w:tcPr>
          <w:p w14:paraId="13DA694B" w14:textId="77777777" w:rsidR="00B4090D" w:rsidRDefault="00B4090D" w:rsidP="00B4090D">
            <w:r>
              <w:rPr>
                <w:rFonts w:hint="eastAsia"/>
              </w:rPr>
              <w:t>本案の第１総則、第２安全性のための取組み内容、第３</w:t>
            </w:r>
            <w:r>
              <w:rPr>
                <w:rFonts w:hint="eastAsia"/>
              </w:rPr>
              <w:t xml:space="preserve"> </w:t>
            </w:r>
            <w:r>
              <w:rPr>
                <w:rFonts w:hint="eastAsia"/>
              </w:rPr>
              <w:t>安全性確保のための取組内容の全体的なイメージ図の各項には＜参考資料＞に関する記載がありません。第４安全性のための取り組み内容の具体的な事例の１．（１）②項の安全な製品の設計と品質確認の項でも触れていません。</w:t>
            </w:r>
          </w:p>
          <w:p w14:paraId="3D0610A1" w14:textId="77777777" w:rsidR="00B4090D" w:rsidRDefault="00B4090D" w:rsidP="00B4090D">
            <w:r>
              <w:rPr>
                <w:rFonts w:hint="eastAsia"/>
              </w:rPr>
              <w:t>そして、第４（２）留意事項の②安全な製品の設計と品質確認の項で、許容基準及び管理手法の一つとして、＜参考資料（我が国の業界衛生団体のポジテイブリスト）＞の利用が記載されています。</w:t>
            </w:r>
          </w:p>
          <w:p w14:paraId="2CB8B4AD" w14:textId="77777777" w:rsidR="00B4090D" w:rsidRDefault="00B4090D" w:rsidP="00B4090D">
            <w:r>
              <w:rPr>
                <w:rFonts w:hint="eastAsia"/>
              </w:rPr>
              <w:t>また、業界団体の確認証明制度の利用も条件付きで推奨されています。</w:t>
            </w:r>
          </w:p>
          <w:p w14:paraId="44F80F90" w14:textId="77777777" w:rsidR="00B4090D" w:rsidRDefault="00B4090D" w:rsidP="00B4090D">
            <w:r>
              <w:rPr>
                <w:rFonts w:hint="eastAsia"/>
              </w:rPr>
              <w:t>業界の衛生団体のポジテイブリストは、基ポリマーのグループごとに制定されています。これは米国の法規則</w:t>
            </w:r>
            <w:r>
              <w:rPr>
                <w:rFonts w:hint="eastAsia"/>
              </w:rPr>
              <w:t>CFR21</w:t>
            </w:r>
            <w:r>
              <w:rPr>
                <w:rFonts w:hint="eastAsia"/>
              </w:rPr>
              <w:t>§</w:t>
            </w:r>
            <w:r>
              <w:rPr>
                <w:rFonts w:hint="eastAsia"/>
              </w:rPr>
              <w:t xml:space="preserve">177 </w:t>
            </w:r>
            <w:r>
              <w:rPr>
                <w:rFonts w:hint="eastAsia"/>
              </w:rPr>
              <w:t>の組み立てに準ずる考え方であり、基ポリマーの製造事業者単独または共同で、評価資料をベースに衛生団体に申請して承認された基ポリマーのみが記載されているリストであり、そのグループ名称も調整して定めています。</w:t>
            </w:r>
          </w:p>
          <w:p w14:paraId="7B79E26C" w14:textId="77777777" w:rsidR="00B4090D" w:rsidRDefault="00B4090D" w:rsidP="00B4090D">
            <w:r>
              <w:rPr>
                <w:rFonts w:hint="eastAsia"/>
              </w:rPr>
              <w:t>これに対して、食品衛生法第</w:t>
            </w:r>
            <w:r>
              <w:rPr>
                <w:rFonts w:hint="eastAsia"/>
              </w:rPr>
              <w:t xml:space="preserve">18 </w:t>
            </w:r>
            <w:r>
              <w:rPr>
                <w:rFonts w:hint="eastAsia"/>
              </w:rPr>
              <w:t>条による食品用合成樹脂製器具及び容器包装の規格基準に記載されている＜個別規格＞のグループ名は、各グループの主たるモノマー</w:t>
            </w:r>
            <w:r>
              <w:rPr>
                <w:rFonts w:hint="eastAsia"/>
              </w:rPr>
              <w:t xml:space="preserve">1 </w:t>
            </w:r>
            <w:r>
              <w:rPr>
                <w:rFonts w:hint="eastAsia"/>
              </w:rPr>
              <w:t>種類（例、エチレン）が</w:t>
            </w:r>
            <w:r>
              <w:rPr>
                <w:rFonts w:hint="eastAsia"/>
              </w:rPr>
              <w:t xml:space="preserve">50 </w:t>
            </w:r>
            <w:r>
              <w:rPr>
                <w:rFonts w:hint="eastAsia"/>
              </w:rPr>
              <w:t>重量％を超えるポリマーを包含するという原則があるようですが、ほかにルールがあるのでしょうか。</w:t>
            </w:r>
          </w:p>
          <w:p w14:paraId="0DF044A5" w14:textId="77777777" w:rsidR="00B4090D" w:rsidRDefault="00B4090D" w:rsidP="00B4090D">
            <w:r>
              <w:rPr>
                <w:rFonts w:hint="eastAsia"/>
              </w:rPr>
              <w:t>この自主管理ガイドラインが公示された場合に、この＜参考資料＞について質問された場合には、どのように回答するべきでしょうか。</w:t>
            </w:r>
          </w:p>
        </w:tc>
      </w:tr>
      <w:tr w:rsidR="00B4090D" w14:paraId="047C288C" w14:textId="77777777" w:rsidTr="00157664">
        <w:tc>
          <w:tcPr>
            <w:tcW w:w="1668" w:type="dxa"/>
            <w:shd w:val="clear" w:color="auto" w:fill="auto"/>
          </w:tcPr>
          <w:p w14:paraId="16AE4CAF" w14:textId="77777777" w:rsidR="00B4090D" w:rsidRDefault="00B4090D" w:rsidP="000B7403">
            <w:r>
              <w:rPr>
                <w:rFonts w:hint="eastAsia"/>
              </w:rPr>
              <w:t>御意見に対する考え方</w:t>
            </w:r>
          </w:p>
        </w:tc>
        <w:tc>
          <w:tcPr>
            <w:tcW w:w="7034" w:type="dxa"/>
            <w:shd w:val="clear" w:color="auto" w:fill="auto"/>
          </w:tcPr>
          <w:p w14:paraId="37C087B4" w14:textId="77777777" w:rsidR="00B4090D" w:rsidRDefault="00B4090D" w:rsidP="00B4090D">
            <w:r>
              <w:rPr>
                <w:rFonts w:hint="eastAsia"/>
              </w:rPr>
              <w:t>業界団体のポジティブリスト（概要）は、本ガイドラインの参考資料としているため、本ガイドライン中には記載していません。</w:t>
            </w:r>
          </w:p>
          <w:p w14:paraId="7022CBB8" w14:textId="77777777" w:rsidR="00B4090D" w:rsidRDefault="00B4090D" w:rsidP="00B4090D">
            <w:r>
              <w:rPr>
                <w:rFonts w:hint="eastAsia"/>
              </w:rPr>
              <w:t>御指摘のとおり、現在、「食品、添加物等の規格基準の一部改正について（昭和</w:t>
            </w:r>
            <w:r>
              <w:rPr>
                <w:rFonts w:hint="eastAsia"/>
              </w:rPr>
              <w:t xml:space="preserve">54 </w:t>
            </w:r>
            <w:r>
              <w:rPr>
                <w:rFonts w:hint="eastAsia"/>
              </w:rPr>
              <w:t>年６月</w:t>
            </w:r>
            <w:r>
              <w:rPr>
                <w:rFonts w:hint="eastAsia"/>
              </w:rPr>
              <w:t xml:space="preserve">29 </w:t>
            </w:r>
            <w:r>
              <w:rPr>
                <w:rFonts w:hint="eastAsia"/>
              </w:rPr>
              <w:t>日環食第</w:t>
            </w:r>
            <w:r>
              <w:rPr>
                <w:rFonts w:hint="eastAsia"/>
              </w:rPr>
              <w:t xml:space="preserve">160 </w:t>
            </w:r>
            <w:r>
              <w:rPr>
                <w:rFonts w:hint="eastAsia"/>
              </w:rPr>
              <w:t>号）」においては、例えばポリエチレンを主成分とする合成樹脂の器具又は容器包装とは、基ポリマー中にエチレンの含有率が</w:t>
            </w:r>
            <w:r>
              <w:rPr>
                <w:rFonts w:hint="eastAsia"/>
              </w:rPr>
              <w:t>50</w:t>
            </w:r>
            <w:r>
              <w:rPr>
                <w:rFonts w:hint="eastAsia"/>
              </w:rPr>
              <w:t>％以上のものをいう、としています。</w:t>
            </w:r>
          </w:p>
          <w:p w14:paraId="01EE4F0E" w14:textId="77777777" w:rsidR="00B4090D" w:rsidRDefault="00B4090D" w:rsidP="00B4090D">
            <w:r>
              <w:rPr>
                <w:rFonts w:hint="eastAsia"/>
              </w:rPr>
              <w:t>参考資料として添付する業界団体のポジティブリスト（概要）は、平成</w:t>
            </w:r>
            <w:r>
              <w:rPr>
                <w:rFonts w:hint="eastAsia"/>
              </w:rPr>
              <w:t xml:space="preserve">27 </w:t>
            </w:r>
            <w:r>
              <w:rPr>
                <w:rFonts w:hint="eastAsia"/>
              </w:rPr>
              <w:t>年６月に公表した中間取りまとめにおいて、当面の施策として、事業者の自主管理の推進を図るために自主管理ガイドラインの検討を行い、公表することとされ、その際に、業界の自主基準の対象となっている化学物質のリストを取りまとめ、参考として添付することとされたものです。</w:t>
            </w:r>
          </w:p>
          <w:p w14:paraId="2E5B6D48" w14:textId="77777777" w:rsidR="00B4090D" w:rsidRPr="00B4090D" w:rsidRDefault="00B4090D" w:rsidP="00B4090D">
            <w:r>
              <w:rPr>
                <w:rFonts w:hint="eastAsia"/>
              </w:rPr>
              <w:t>今後、ポジティブリストの制度化に向けた検討においては、これら業界のリストも参考にしながら、検討を進めることになります。</w:t>
            </w:r>
          </w:p>
        </w:tc>
      </w:tr>
    </w:tbl>
    <w:p w14:paraId="2A2C2E9F" w14:textId="77777777" w:rsidR="00B4090D" w:rsidRDefault="00B4090D" w:rsidP="000B7403"/>
    <w:p w14:paraId="7C05403B" w14:textId="77777777" w:rsidR="00B4090D" w:rsidRDefault="00B4090D" w:rsidP="00B4090D">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B4090D" w14:paraId="33585DB8" w14:textId="77777777" w:rsidTr="00157664">
        <w:tc>
          <w:tcPr>
            <w:tcW w:w="1668" w:type="dxa"/>
            <w:shd w:val="clear" w:color="auto" w:fill="auto"/>
          </w:tcPr>
          <w:p w14:paraId="707E19A8" w14:textId="77777777" w:rsidR="00B4090D" w:rsidRDefault="00B4090D" w:rsidP="000F1440">
            <w:r>
              <w:rPr>
                <w:rFonts w:hint="eastAsia"/>
              </w:rPr>
              <w:t>御意見の概要</w:t>
            </w:r>
          </w:p>
        </w:tc>
        <w:tc>
          <w:tcPr>
            <w:tcW w:w="7034" w:type="dxa"/>
            <w:shd w:val="clear" w:color="auto" w:fill="auto"/>
          </w:tcPr>
          <w:p w14:paraId="30AB368C" w14:textId="77777777" w:rsidR="00B4090D" w:rsidRDefault="00B4090D" w:rsidP="00B4090D">
            <w:r>
              <w:rPr>
                <w:rFonts w:hint="eastAsia"/>
              </w:rPr>
              <w:t>本ガイドラインの発出にあたりましては、業界団体未加入事業者や輸入品取扱事業者に対しても確実な通達を望みます。</w:t>
            </w:r>
          </w:p>
        </w:tc>
      </w:tr>
      <w:tr w:rsidR="00B4090D" w14:paraId="42949852" w14:textId="77777777" w:rsidTr="00157664">
        <w:tc>
          <w:tcPr>
            <w:tcW w:w="1668" w:type="dxa"/>
            <w:shd w:val="clear" w:color="auto" w:fill="auto"/>
          </w:tcPr>
          <w:p w14:paraId="601032E9" w14:textId="77777777" w:rsidR="00B4090D" w:rsidRDefault="00B4090D" w:rsidP="000F1440">
            <w:r>
              <w:rPr>
                <w:rFonts w:hint="eastAsia"/>
              </w:rPr>
              <w:t>御意見に対する考え方</w:t>
            </w:r>
          </w:p>
        </w:tc>
        <w:tc>
          <w:tcPr>
            <w:tcW w:w="7034" w:type="dxa"/>
            <w:shd w:val="clear" w:color="auto" w:fill="auto"/>
          </w:tcPr>
          <w:p w14:paraId="687DF107" w14:textId="77777777" w:rsidR="00B4090D" w:rsidRPr="00B4090D" w:rsidRDefault="00B4090D" w:rsidP="00B4090D">
            <w:r>
              <w:rPr>
                <w:rFonts w:hint="eastAsia"/>
              </w:rPr>
              <w:t>本ガイドラインの周知に当たっては、国内の中小規模事業者、海外の事業者、輸入事業者等に対して、様々な機会を通じて、積極的な情報提供を行ってまいります。</w:t>
            </w:r>
          </w:p>
        </w:tc>
      </w:tr>
    </w:tbl>
    <w:p w14:paraId="59A46884" w14:textId="77777777" w:rsidR="00B4090D" w:rsidRDefault="00B4090D" w:rsidP="00B4090D"/>
    <w:p w14:paraId="134A6AEB" w14:textId="77777777" w:rsidR="00B4090D" w:rsidRDefault="00B4090D" w:rsidP="00B4090D">
      <w:bookmarkStart w:id="14" w:name="_Hlk39987598"/>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B4090D" w14:paraId="4111979B" w14:textId="77777777" w:rsidTr="00157664">
        <w:tc>
          <w:tcPr>
            <w:tcW w:w="1668" w:type="dxa"/>
            <w:shd w:val="clear" w:color="auto" w:fill="auto"/>
          </w:tcPr>
          <w:p w14:paraId="28F4807B" w14:textId="77777777" w:rsidR="00B4090D" w:rsidRDefault="00B4090D" w:rsidP="000F1440">
            <w:r>
              <w:rPr>
                <w:rFonts w:hint="eastAsia"/>
              </w:rPr>
              <w:t>御意見の概要</w:t>
            </w:r>
          </w:p>
        </w:tc>
        <w:tc>
          <w:tcPr>
            <w:tcW w:w="7034" w:type="dxa"/>
            <w:shd w:val="clear" w:color="auto" w:fill="auto"/>
          </w:tcPr>
          <w:p w14:paraId="46F1B09F" w14:textId="77777777" w:rsidR="00B4090D" w:rsidRDefault="00B4090D" w:rsidP="00B4090D">
            <w:r>
              <w:rPr>
                <w:rFonts w:hint="eastAsia"/>
              </w:rPr>
              <w:t>本指針を通知するとき、あるいは運用するとき、働きかける相手に食品衛生法上のステータスの差があることを意識していただければ、厚労省と事業者の間に入る業界団体としても協力できる余地が出てくると思いますので、ご配慮のほどよろしくお願い申し上げます。</w:t>
            </w:r>
          </w:p>
        </w:tc>
      </w:tr>
      <w:tr w:rsidR="00B4090D" w14:paraId="74BA8F62" w14:textId="77777777" w:rsidTr="00157664">
        <w:tc>
          <w:tcPr>
            <w:tcW w:w="1668" w:type="dxa"/>
            <w:shd w:val="clear" w:color="auto" w:fill="auto"/>
          </w:tcPr>
          <w:p w14:paraId="5AF1F8F6" w14:textId="77777777" w:rsidR="00B4090D" w:rsidRDefault="00B4090D" w:rsidP="000F1440">
            <w:r>
              <w:rPr>
                <w:rFonts w:hint="eastAsia"/>
              </w:rPr>
              <w:t>御意見に対する考え方</w:t>
            </w:r>
          </w:p>
        </w:tc>
        <w:tc>
          <w:tcPr>
            <w:tcW w:w="7034" w:type="dxa"/>
            <w:shd w:val="clear" w:color="auto" w:fill="auto"/>
          </w:tcPr>
          <w:p w14:paraId="0FE8E58A" w14:textId="77777777" w:rsidR="00B4090D" w:rsidRPr="00B4090D" w:rsidRDefault="00B4090D" w:rsidP="00B4090D">
            <w:r>
              <w:rPr>
                <w:rFonts w:hint="eastAsia"/>
              </w:rPr>
              <w:t>本ガイドラインの運用等に当たっての参考とさせていただきます。</w:t>
            </w:r>
          </w:p>
        </w:tc>
      </w:tr>
    </w:tbl>
    <w:p w14:paraId="341BA1E8" w14:textId="77777777" w:rsidR="00B4090D" w:rsidRDefault="00B4090D" w:rsidP="00B4090D"/>
    <w:bookmarkEnd w:id="14"/>
    <w:p w14:paraId="231F0C23" w14:textId="77777777" w:rsidR="00B4090D" w:rsidRDefault="00B4090D" w:rsidP="00B4090D">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B4090D" w14:paraId="6586F94E" w14:textId="77777777" w:rsidTr="00157664">
        <w:tc>
          <w:tcPr>
            <w:tcW w:w="1668" w:type="dxa"/>
            <w:shd w:val="clear" w:color="auto" w:fill="auto"/>
          </w:tcPr>
          <w:p w14:paraId="79215FCC" w14:textId="77777777" w:rsidR="00B4090D" w:rsidRDefault="00B4090D" w:rsidP="000F1440">
            <w:r>
              <w:rPr>
                <w:rFonts w:hint="eastAsia"/>
              </w:rPr>
              <w:t>御意見の概要</w:t>
            </w:r>
          </w:p>
        </w:tc>
        <w:tc>
          <w:tcPr>
            <w:tcW w:w="7034" w:type="dxa"/>
            <w:shd w:val="clear" w:color="auto" w:fill="auto"/>
          </w:tcPr>
          <w:p w14:paraId="10650116" w14:textId="77777777" w:rsidR="00B4090D" w:rsidRDefault="00B4090D" w:rsidP="00B4090D">
            <w:r>
              <w:rPr>
                <w:rFonts w:hint="eastAsia"/>
              </w:rPr>
              <w:t>先般まとめられた「食品用器具及び容器包装の規制に関する検討会取りまとめ」において、ＰＬ制度化の方向性とともに、適正な製造管理を担保するための具体的な仕組みにおける適正な原材料の管理、意図しない物質の混入防止等のための製造管理（ＧＭＰ）の制度化に言及されており、本ガイドラインを踏まえた事業者の自主的な管理が推進されるならば、「取りまとめ」でいうところのＧＭＰの制度化が、当面担保されるものと理解いたしますが如何でしょうか。</w:t>
            </w:r>
          </w:p>
          <w:p w14:paraId="0DE752BB" w14:textId="77777777" w:rsidR="00B4090D" w:rsidRDefault="00B4090D" w:rsidP="00B4090D">
            <w:r>
              <w:rPr>
                <w:rFonts w:hint="eastAsia"/>
              </w:rPr>
              <w:t>また、本指針の目的は第１総則１．に記されているとおり、ガイドラインに沿った「事業者における自主的な管理の推進」を事業者各自がそれぞれの責任において徹底をはかることと理解しており、業界個々の状況も異なるため、業界単位で各自自主的な判断のもと、一定程度ガイドラインの趣旨に沿って製造管理等を行っていくものと考えております。</w:t>
            </w:r>
          </w:p>
          <w:p w14:paraId="7E5D8A13" w14:textId="77777777" w:rsidR="00B4090D" w:rsidRDefault="00B4090D" w:rsidP="00B4090D">
            <w:r>
              <w:rPr>
                <w:rFonts w:hint="eastAsia"/>
              </w:rPr>
              <w:t>その意味で、当工業界及び会員各社は、本ガイドラインを踏まえた工業会としての安全性確保のための手引書といったものを近々作成したいと考えており、まとまった際には、当該内容に対し御示唆及びご指導を頂いた上で、業界として制度の趣旨に沿った自主的な製造管理の推進を図っていきたいと考えます。</w:t>
            </w:r>
          </w:p>
        </w:tc>
      </w:tr>
      <w:tr w:rsidR="00B4090D" w14:paraId="2FA74C17" w14:textId="77777777" w:rsidTr="00157664">
        <w:tc>
          <w:tcPr>
            <w:tcW w:w="1668" w:type="dxa"/>
            <w:shd w:val="clear" w:color="auto" w:fill="auto"/>
          </w:tcPr>
          <w:p w14:paraId="06170FAA" w14:textId="77777777" w:rsidR="00B4090D" w:rsidRDefault="00B4090D" w:rsidP="000F1440">
            <w:r>
              <w:rPr>
                <w:rFonts w:hint="eastAsia"/>
              </w:rPr>
              <w:t>御意見に対する考え方</w:t>
            </w:r>
          </w:p>
        </w:tc>
        <w:tc>
          <w:tcPr>
            <w:tcW w:w="7034" w:type="dxa"/>
            <w:shd w:val="clear" w:color="auto" w:fill="auto"/>
          </w:tcPr>
          <w:p w14:paraId="3DC09691" w14:textId="77777777" w:rsidR="00B4090D" w:rsidRDefault="00B4090D" w:rsidP="00B4090D">
            <w:r>
              <w:rPr>
                <w:rFonts w:hint="eastAsia"/>
              </w:rPr>
              <w:t>検討会の取りまとめにおいて、ポジティブリスト制度には、製造管理（</w:t>
            </w:r>
            <w:r>
              <w:rPr>
                <w:rFonts w:hint="eastAsia"/>
              </w:rPr>
              <w:t>GMP</w:t>
            </w:r>
            <w:r>
              <w:rPr>
                <w:rFonts w:hint="eastAsia"/>
              </w:rPr>
              <w:t>）を制度として位置づける必要があるとされ、自主管理ガイドラインは、ポジティブリスト制度の対象とならない材質及び容器包装を製造する事業者において、製造管理等の自主的な取組を推進することを目的に活用するものとしています。</w:t>
            </w:r>
          </w:p>
          <w:p w14:paraId="205D2027" w14:textId="77777777" w:rsidR="00B4090D" w:rsidRPr="00B4090D" w:rsidRDefault="00B4090D" w:rsidP="00B4090D">
            <w:r>
              <w:rPr>
                <w:rFonts w:hint="eastAsia"/>
              </w:rPr>
              <w:t>製造管理（</w:t>
            </w:r>
            <w:r>
              <w:rPr>
                <w:rFonts w:hint="eastAsia"/>
              </w:rPr>
              <w:t>GMP</w:t>
            </w:r>
            <w:r>
              <w:rPr>
                <w:rFonts w:hint="eastAsia"/>
              </w:rPr>
              <w:t>）の制度の具体的な内容については、本ガイドラインの内容を参考に、今後、検討してまいります。</w:t>
            </w:r>
          </w:p>
        </w:tc>
      </w:tr>
    </w:tbl>
    <w:p w14:paraId="401ED29E" w14:textId="77777777" w:rsidR="00B4090D" w:rsidRDefault="00B4090D" w:rsidP="00B4090D"/>
    <w:p w14:paraId="7982BD14" w14:textId="77777777" w:rsidR="000F1440" w:rsidRDefault="000F1440" w:rsidP="000F1440">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6BB4C821" w14:textId="77777777" w:rsidTr="00157664">
        <w:tc>
          <w:tcPr>
            <w:tcW w:w="1668" w:type="dxa"/>
            <w:shd w:val="clear" w:color="auto" w:fill="auto"/>
          </w:tcPr>
          <w:p w14:paraId="279CA59F" w14:textId="77777777" w:rsidR="000F1440" w:rsidRDefault="000F1440" w:rsidP="000F1440">
            <w:r>
              <w:rPr>
                <w:rFonts w:hint="eastAsia"/>
              </w:rPr>
              <w:t>御意見の概要</w:t>
            </w:r>
          </w:p>
        </w:tc>
        <w:tc>
          <w:tcPr>
            <w:tcW w:w="7034" w:type="dxa"/>
            <w:shd w:val="clear" w:color="auto" w:fill="auto"/>
          </w:tcPr>
          <w:p w14:paraId="3F8A9A41" w14:textId="77777777" w:rsidR="000F1440" w:rsidRDefault="000F1440" w:rsidP="000F1440">
            <w:r>
              <w:rPr>
                <w:rFonts w:hint="eastAsia"/>
              </w:rPr>
              <w:t>ガイドライン文中に「食品用途」という言葉がありますが、添加剤の中には、文字通り食するための「食品用途」（食品添加剤など）にも使用できる化学物質と、そうでない化学物質が混在しております。</w:t>
            </w:r>
          </w:p>
          <w:p w14:paraId="434C931E" w14:textId="77777777" w:rsidR="000F1440" w:rsidRDefault="000F1440" w:rsidP="000F1440">
            <w:r>
              <w:rPr>
                <w:rFonts w:hint="eastAsia"/>
              </w:rPr>
              <w:t>今後「食品」に関する法令との関係性の中で、食する可能性が想起できる「食品用途」と食さない前提の「食品接触用途」では、用語を区別したほうが混乱が少ないのではないかと考えます。</w:t>
            </w:r>
          </w:p>
        </w:tc>
      </w:tr>
      <w:tr w:rsidR="000F1440" w14:paraId="1914F01C" w14:textId="77777777" w:rsidTr="00157664">
        <w:tc>
          <w:tcPr>
            <w:tcW w:w="1668" w:type="dxa"/>
            <w:shd w:val="clear" w:color="auto" w:fill="auto"/>
          </w:tcPr>
          <w:p w14:paraId="116E78DA" w14:textId="77777777" w:rsidR="000F1440" w:rsidRDefault="000F1440" w:rsidP="000F1440">
            <w:r>
              <w:rPr>
                <w:rFonts w:hint="eastAsia"/>
              </w:rPr>
              <w:t>御意見に対する考え方</w:t>
            </w:r>
          </w:p>
        </w:tc>
        <w:tc>
          <w:tcPr>
            <w:tcW w:w="7034" w:type="dxa"/>
            <w:shd w:val="clear" w:color="auto" w:fill="auto"/>
          </w:tcPr>
          <w:p w14:paraId="561EF52C" w14:textId="77777777" w:rsidR="000F1440" w:rsidRDefault="000F1440" w:rsidP="000F1440">
            <w:r>
              <w:rPr>
                <w:rFonts w:hint="eastAsia"/>
              </w:rPr>
              <w:t>御指摘の「食品用途」については、食を前提とする食品添加物としての品質を要求するものではありません。</w:t>
            </w:r>
          </w:p>
          <w:p w14:paraId="7CB078BD" w14:textId="77777777" w:rsidR="000F1440" w:rsidRPr="00B4090D" w:rsidRDefault="000F1440" w:rsidP="000F1440">
            <w:r>
              <w:rPr>
                <w:rFonts w:hint="eastAsia"/>
              </w:rPr>
              <w:t>御意見については、今後の検討の参考にさせていただきます。</w:t>
            </w:r>
          </w:p>
        </w:tc>
      </w:tr>
    </w:tbl>
    <w:p w14:paraId="534C28FA" w14:textId="77777777" w:rsidR="000F1440" w:rsidRDefault="000F1440" w:rsidP="000F1440"/>
    <w:p w14:paraId="2BCCF19D" w14:textId="77777777" w:rsidR="000F1440" w:rsidRDefault="000F1440" w:rsidP="000F1440">
      <w:r w:rsidRPr="00B4090D">
        <w:rPr>
          <w:rFonts w:hint="eastAsia"/>
        </w:rPr>
        <w:t>＜全体について＞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0F1440" w14:paraId="0E8C8117" w14:textId="77777777" w:rsidTr="00157664">
        <w:tc>
          <w:tcPr>
            <w:tcW w:w="1668" w:type="dxa"/>
            <w:shd w:val="clear" w:color="auto" w:fill="auto"/>
          </w:tcPr>
          <w:p w14:paraId="705DD200" w14:textId="77777777" w:rsidR="000F1440" w:rsidRDefault="000F1440" w:rsidP="000F1440">
            <w:r>
              <w:rPr>
                <w:rFonts w:hint="eastAsia"/>
              </w:rPr>
              <w:t>御意見の概要</w:t>
            </w:r>
          </w:p>
        </w:tc>
        <w:tc>
          <w:tcPr>
            <w:tcW w:w="7034" w:type="dxa"/>
            <w:shd w:val="clear" w:color="auto" w:fill="auto"/>
          </w:tcPr>
          <w:p w14:paraId="5A4E2C28" w14:textId="77777777" w:rsidR="000F1440" w:rsidRDefault="000F1440" w:rsidP="000F1440">
            <w:r>
              <w:rPr>
                <w:rFonts w:hint="eastAsia"/>
              </w:rPr>
              <w:t>指針の中には、特に記載されてはおりませんが、以下の点を何らかの形でより明確化することは難しいでしょうか。</w:t>
            </w:r>
          </w:p>
          <w:p w14:paraId="0400D293" w14:textId="77777777" w:rsidR="000F1440" w:rsidRDefault="000F1440" w:rsidP="000F1440">
            <w:r>
              <w:rPr>
                <w:rFonts w:hint="eastAsia"/>
              </w:rPr>
              <w:t>・本指針と、最終取りまとめでも本指針の活用に言及されている「食品用器具及び容器包装の規制に関する検討会」の結果を受けた制度改革との関連性</w:t>
            </w:r>
          </w:p>
          <w:p w14:paraId="2E9B154A" w14:textId="77777777" w:rsidR="000F1440" w:rsidRDefault="000F1440" w:rsidP="000F1440">
            <w:r>
              <w:rPr>
                <w:rFonts w:hint="eastAsia"/>
              </w:rPr>
              <w:t>・本指針の海外事業者や国内中小事業者を含むアウトサイダーへの周知方法</w:t>
            </w:r>
          </w:p>
        </w:tc>
      </w:tr>
      <w:tr w:rsidR="000F1440" w14:paraId="3BDDF1D1" w14:textId="77777777" w:rsidTr="00157664">
        <w:tc>
          <w:tcPr>
            <w:tcW w:w="1668" w:type="dxa"/>
            <w:shd w:val="clear" w:color="auto" w:fill="auto"/>
          </w:tcPr>
          <w:p w14:paraId="3F411497" w14:textId="77777777" w:rsidR="000F1440" w:rsidRDefault="000F1440" w:rsidP="000F1440">
            <w:r>
              <w:rPr>
                <w:rFonts w:hint="eastAsia"/>
              </w:rPr>
              <w:t>御意見に対する考え方</w:t>
            </w:r>
          </w:p>
        </w:tc>
        <w:tc>
          <w:tcPr>
            <w:tcW w:w="7034" w:type="dxa"/>
            <w:shd w:val="clear" w:color="auto" w:fill="auto"/>
          </w:tcPr>
          <w:p w14:paraId="3EBFB867" w14:textId="77777777" w:rsidR="000F1440" w:rsidRDefault="000F1440" w:rsidP="000F1440">
            <w:r>
              <w:rPr>
                <w:rFonts w:hint="eastAsia"/>
              </w:rPr>
              <w:t>検討会の取りまとめを踏まえ、平成</w:t>
            </w:r>
            <w:r>
              <w:rPr>
                <w:rFonts w:hint="eastAsia"/>
              </w:rPr>
              <w:t xml:space="preserve">29 </w:t>
            </w:r>
            <w:r>
              <w:rPr>
                <w:rFonts w:hint="eastAsia"/>
              </w:rPr>
              <w:t>年</w:t>
            </w:r>
            <w:r>
              <w:rPr>
                <w:rFonts w:hint="eastAsia"/>
              </w:rPr>
              <w:t xml:space="preserve">6 </w:t>
            </w:r>
            <w:r>
              <w:rPr>
                <w:rFonts w:hint="eastAsia"/>
              </w:rPr>
              <w:t>月</w:t>
            </w:r>
            <w:r>
              <w:rPr>
                <w:rFonts w:hint="eastAsia"/>
              </w:rPr>
              <w:t xml:space="preserve">26 </w:t>
            </w:r>
            <w:r>
              <w:rPr>
                <w:rFonts w:hint="eastAsia"/>
              </w:rPr>
              <w:t>日に開催された薬事・食品衛生審議会食品衛生分科会において、ポジティブリスト制度の導入に向けた検討課題として、製造管理（</w:t>
            </w:r>
            <w:r>
              <w:rPr>
                <w:rFonts w:hint="eastAsia"/>
              </w:rPr>
              <w:t>GMP</w:t>
            </w:r>
            <w:r>
              <w:rPr>
                <w:rFonts w:hint="eastAsia"/>
              </w:rPr>
              <w:t>）の必要性に言及したところです。</w:t>
            </w:r>
          </w:p>
          <w:p w14:paraId="5C120F33" w14:textId="77777777" w:rsidR="000F1440" w:rsidRPr="00B4090D" w:rsidRDefault="000F1440" w:rsidP="000F1440">
            <w:r>
              <w:rPr>
                <w:rFonts w:hint="eastAsia"/>
              </w:rPr>
              <w:t>また、本ガイドラインの周知に当たっては、国内の中小規模事業者、海外の事業者、輸入事業者等に対して、様々な機会を通じて、積極的な情報提供を行ってまいります。</w:t>
            </w:r>
          </w:p>
        </w:tc>
      </w:tr>
    </w:tbl>
    <w:p w14:paraId="4C92B40B" w14:textId="77777777" w:rsidR="000F1440" w:rsidRDefault="000F1440" w:rsidP="000F1440"/>
    <w:p w14:paraId="3311F106" w14:textId="77777777" w:rsidR="000F1440" w:rsidRDefault="000F1440" w:rsidP="000F1440">
      <w:r w:rsidRPr="00B4090D">
        <w:rPr>
          <w:rFonts w:hint="eastAsia"/>
        </w:rPr>
        <w:t>＜</w:t>
      </w:r>
      <w:r w:rsidRPr="000F1440">
        <w:rPr>
          <w:rFonts w:hint="eastAsia"/>
        </w:rPr>
        <w:t>第１</w:t>
      </w:r>
      <w:r w:rsidRPr="000F1440">
        <w:rPr>
          <w:rFonts w:hint="eastAsia"/>
        </w:rPr>
        <w:t xml:space="preserve"> </w:t>
      </w:r>
      <w:r w:rsidRPr="000F1440">
        <w:rPr>
          <w:rFonts w:hint="eastAsia"/>
        </w:rPr>
        <w:t>総則</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0F1440" w14:paraId="655F0277" w14:textId="77777777" w:rsidTr="00157664">
        <w:tc>
          <w:tcPr>
            <w:tcW w:w="1668" w:type="dxa"/>
            <w:shd w:val="clear" w:color="auto" w:fill="auto"/>
          </w:tcPr>
          <w:p w14:paraId="525843A7" w14:textId="77777777" w:rsidR="000F1440" w:rsidRDefault="000F1440" w:rsidP="000F1440">
            <w:r>
              <w:rPr>
                <w:rFonts w:hint="eastAsia"/>
              </w:rPr>
              <w:t>御意見の概要</w:t>
            </w:r>
          </w:p>
        </w:tc>
        <w:tc>
          <w:tcPr>
            <w:tcW w:w="7034" w:type="dxa"/>
            <w:shd w:val="clear" w:color="auto" w:fill="auto"/>
          </w:tcPr>
          <w:p w14:paraId="1F283AA8" w14:textId="77777777" w:rsidR="000F1440" w:rsidRDefault="000F1440" w:rsidP="000F1440">
            <w:r>
              <w:rPr>
                <w:rFonts w:hint="eastAsia"/>
              </w:rPr>
              <w:t xml:space="preserve">FSSC22000 </w:t>
            </w:r>
            <w:r>
              <w:rPr>
                <w:rFonts w:hint="eastAsia"/>
              </w:rPr>
              <w:t>を取得している工場は、ガイドラインの内容を満たせると考えていますが、取得が困難な中小企業では対応が難しいと考えています。特に交差汚染や、工業用と食品用が混在しないように管理するのはハードルが高いと言えます。企業の規模等で管理内容を区分けする等、ご検討をお願い致します。</w:t>
            </w:r>
          </w:p>
        </w:tc>
      </w:tr>
      <w:tr w:rsidR="000F1440" w14:paraId="36224354" w14:textId="77777777" w:rsidTr="00157664">
        <w:tc>
          <w:tcPr>
            <w:tcW w:w="1668" w:type="dxa"/>
            <w:shd w:val="clear" w:color="auto" w:fill="auto"/>
          </w:tcPr>
          <w:p w14:paraId="08EE7B5B" w14:textId="77777777" w:rsidR="000F1440" w:rsidRDefault="000F1440" w:rsidP="000F1440">
            <w:r>
              <w:rPr>
                <w:rFonts w:hint="eastAsia"/>
              </w:rPr>
              <w:t>御意見に対する考え方</w:t>
            </w:r>
          </w:p>
        </w:tc>
        <w:tc>
          <w:tcPr>
            <w:tcW w:w="7034" w:type="dxa"/>
            <w:shd w:val="clear" w:color="auto" w:fill="auto"/>
          </w:tcPr>
          <w:p w14:paraId="3FFF09A8" w14:textId="77777777" w:rsidR="000F1440" w:rsidRPr="00B4090D" w:rsidRDefault="000F1440" w:rsidP="000F1440">
            <w:r>
              <w:rPr>
                <w:rFonts w:hint="eastAsia"/>
              </w:rPr>
              <w:t>管理システムの構築と運用については、事業者の事業内容やその規模に応じて、必要又は可能と判断される取組内容及び範囲を考慮して設定することとしております。</w:t>
            </w:r>
          </w:p>
        </w:tc>
      </w:tr>
    </w:tbl>
    <w:p w14:paraId="5B7DCA6D" w14:textId="77777777" w:rsidR="000F1440" w:rsidRDefault="000F1440" w:rsidP="000F1440"/>
    <w:p w14:paraId="03CB9A6F"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0F1440" w14:paraId="1DDC2B1F" w14:textId="77777777" w:rsidTr="00157664">
        <w:tc>
          <w:tcPr>
            <w:tcW w:w="1668" w:type="dxa"/>
            <w:shd w:val="clear" w:color="auto" w:fill="auto"/>
          </w:tcPr>
          <w:p w14:paraId="34F037D7" w14:textId="77777777" w:rsidR="000F1440" w:rsidRDefault="000F1440" w:rsidP="000F1440">
            <w:r>
              <w:rPr>
                <w:rFonts w:hint="eastAsia"/>
              </w:rPr>
              <w:t>御意見の概要</w:t>
            </w:r>
          </w:p>
        </w:tc>
        <w:tc>
          <w:tcPr>
            <w:tcW w:w="7034" w:type="dxa"/>
            <w:shd w:val="clear" w:color="auto" w:fill="auto"/>
          </w:tcPr>
          <w:p w14:paraId="7E9B10B0" w14:textId="77777777" w:rsidR="000F1440" w:rsidRDefault="000F1440" w:rsidP="000F1440">
            <w:r>
              <w:rPr>
                <w:rFonts w:hint="eastAsia"/>
              </w:rPr>
              <w:t>私ども容器包装製造会社は、現在軟包装衛生協議会の「衛生管理自主基準」に従い製造しているため、「衛生管理自主基準」と整合性がとれる内容を希望します。</w:t>
            </w:r>
          </w:p>
        </w:tc>
      </w:tr>
      <w:tr w:rsidR="000F1440" w14:paraId="71C94EB7" w14:textId="77777777" w:rsidTr="00157664">
        <w:tc>
          <w:tcPr>
            <w:tcW w:w="1668" w:type="dxa"/>
            <w:shd w:val="clear" w:color="auto" w:fill="auto"/>
          </w:tcPr>
          <w:p w14:paraId="226F0F6B" w14:textId="77777777" w:rsidR="000F1440" w:rsidRDefault="000F1440" w:rsidP="000F1440">
            <w:r>
              <w:rPr>
                <w:rFonts w:hint="eastAsia"/>
              </w:rPr>
              <w:t>御意見に対する考え方</w:t>
            </w:r>
          </w:p>
        </w:tc>
        <w:tc>
          <w:tcPr>
            <w:tcW w:w="7034" w:type="dxa"/>
            <w:shd w:val="clear" w:color="auto" w:fill="auto"/>
          </w:tcPr>
          <w:p w14:paraId="19AF3678" w14:textId="77777777" w:rsidR="000F1440" w:rsidRPr="00B4090D" w:rsidRDefault="000F1440" w:rsidP="000F1440">
            <w:r>
              <w:rPr>
                <w:rFonts w:hint="eastAsia"/>
              </w:rPr>
              <w:t>第４（２）「管理システムの構築と運用」に、「業界団体の自主基準」の取組の活用についての記載もあり、御指摘の取組もそうした業界団体の取組の一つとして位置づけられるものと考えられます。</w:t>
            </w:r>
          </w:p>
        </w:tc>
      </w:tr>
    </w:tbl>
    <w:p w14:paraId="52DDBA5D" w14:textId="77777777" w:rsidR="000F1440" w:rsidRDefault="000F1440" w:rsidP="000F1440"/>
    <w:p w14:paraId="1F43739B"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0F1440" w14:paraId="365746B0" w14:textId="77777777" w:rsidTr="00157664">
        <w:tc>
          <w:tcPr>
            <w:tcW w:w="1668" w:type="dxa"/>
            <w:shd w:val="clear" w:color="auto" w:fill="auto"/>
          </w:tcPr>
          <w:p w14:paraId="79B6B169" w14:textId="77777777" w:rsidR="000F1440" w:rsidRDefault="000F1440" w:rsidP="000F1440">
            <w:r>
              <w:rPr>
                <w:rFonts w:hint="eastAsia"/>
              </w:rPr>
              <w:t>御意見の概要</w:t>
            </w:r>
          </w:p>
        </w:tc>
        <w:tc>
          <w:tcPr>
            <w:tcW w:w="7034" w:type="dxa"/>
            <w:shd w:val="clear" w:color="auto" w:fill="auto"/>
          </w:tcPr>
          <w:p w14:paraId="70C0FA82" w14:textId="77777777" w:rsidR="000F1440" w:rsidRDefault="000F1440" w:rsidP="000F1440">
            <w:r>
              <w:rPr>
                <w:rFonts w:hint="eastAsia"/>
              </w:rPr>
              <w:t>「製造管理及び情報伝達等の自主的な管理による器具及び容器包装の安全性の確保に当たっては、･･･４つの観点からなる管理システムが、･･･効果的な運用が行われる必要がある。」となっているが、法的な義務付けがない指針であるので、サプライチェーン及びフードチェーンに位置する事業者や中小事業者における取り組みが、うまく機能しない懸念があるので、これらの事業者が本指針にうまく取り組める様な施策が必要。</w:t>
            </w:r>
          </w:p>
        </w:tc>
      </w:tr>
      <w:tr w:rsidR="000F1440" w14:paraId="597BE664" w14:textId="77777777" w:rsidTr="00157664">
        <w:tc>
          <w:tcPr>
            <w:tcW w:w="1668" w:type="dxa"/>
            <w:shd w:val="clear" w:color="auto" w:fill="auto"/>
          </w:tcPr>
          <w:p w14:paraId="4D3F9259" w14:textId="77777777" w:rsidR="000F1440" w:rsidRDefault="000F1440" w:rsidP="000F1440">
            <w:r>
              <w:rPr>
                <w:rFonts w:hint="eastAsia"/>
              </w:rPr>
              <w:t>御意見に対する考え方</w:t>
            </w:r>
          </w:p>
        </w:tc>
        <w:tc>
          <w:tcPr>
            <w:tcW w:w="7034" w:type="dxa"/>
            <w:shd w:val="clear" w:color="auto" w:fill="auto"/>
          </w:tcPr>
          <w:p w14:paraId="1ADE33F4" w14:textId="77777777" w:rsidR="000F1440" w:rsidRPr="00B4090D" w:rsidRDefault="000F1440" w:rsidP="000F1440">
            <w:r>
              <w:rPr>
                <w:rFonts w:hint="eastAsia"/>
              </w:rPr>
              <w:t>適正な製造管理の基準については、ポジティブリストの導入に向けた検討課題として掲げられており、本ガイドラインが適正な製造管理の導入の参考となるように、国内の中小規模事業者、海外の事業者、輸入事業者等に対して、様々な機会を通じて、積極的な情報提供を行ってまいります。</w:t>
            </w:r>
          </w:p>
        </w:tc>
      </w:tr>
    </w:tbl>
    <w:p w14:paraId="01426080" w14:textId="77777777" w:rsidR="000F1440" w:rsidRDefault="000F1440" w:rsidP="000F1440"/>
    <w:p w14:paraId="6A7CBDA1"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561EBFAB" w14:textId="77777777" w:rsidTr="00157664">
        <w:tc>
          <w:tcPr>
            <w:tcW w:w="1668" w:type="dxa"/>
            <w:shd w:val="clear" w:color="auto" w:fill="auto"/>
          </w:tcPr>
          <w:p w14:paraId="4E83ACFE" w14:textId="77777777" w:rsidR="000F1440" w:rsidRDefault="000F1440" w:rsidP="000F1440">
            <w:r>
              <w:rPr>
                <w:rFonts w:hint="eastAsia"/>
              </w:rPr>
              <w:t>御意見の概要</w:t>
            </w:r>
          </w:p>
        </w:tc>
        <w:tc>
          <w:tcPr>
            <w:tcW w:w="7034" w:type="dxa"/>
            <w:shd w:val="clear" w:color="auto" w:fill="auto"/>
          </w:tcPr>
          <w:p w14:paraId="2C9079F8" w14:textId="77777777" w:rsidR="000F1440" w:rsidRDefault="000F1440" w:rsidP="000F1440">
            <w:r>
              <w:rPr>
                <w:rFonts w:hint="eastAsia"/>
              </w:rPr>
              <w:t>ポイントはサプライチェーンを通した情報伝達と考えています。</w:t>
            </w:r>
          </w:p>
          <w:p w14:paraId="3DA3F5F0" w14:textId="77777777" w:rsidR="000F1440" w:rsidRDefault="000F1440" w:rsidP="000F1440">
            <w:r>
              <w:rPr>
                <w:rFonts w:hint="eastAsia"/>
              </w:rPr>
              <w:t>下流に対してはノウハウ・機密事項に係る項目は公開できない。秘密保持契約を締結することで情報を提供出来れば良いが、ノウハウ・機密事項は企業の生命線になる情報の為、現実には容易にはいかない。情報伝達に関してはもう少し具体的に指針を明確にして下さるようご検討をお願い致します。</w:t>
            </w:r>
          </w:p>
        </w:tc>
      </w:tr>
      <w:tr w:rsidR="000F1440" w14:paraId="60990C0F" w14:textId="77777777" w:rsidTr="00157664">
        <w:tc>
          <w:tcPr>
            <w:tcW w:w="1668" w:type="dxa"/>
            <w:shd w:val="clear" w:color="auto" w:fill="auto"/>
          </w:tcPr>
          <w:p w14:paraId="74ABE7E6" w14:textId="77777777" w:rsidR="000F1440" w:rsidRDefault="000F1440" w:rsidP="000F1440">
            <w:r>
              <w:rPr>
                <w:rFonts w:hint="eastAsia"/>
              </w:rPr>
              <w:t>御意見に対する考え方</w:t>
            </w:r>
          </w:p>
        </w:tc>
        <w:tc>
          <w:tcPr>
            <w:tcW w:w="7034" w:type="dxa"/>
            <w:shd w:val="clear" w:color="auto" w:fill="auto"/>
          </w:tcPr>
          <w:p w14:paraId="01EC4829" w14:textId="77777777" w:rsidR="000F1440" w:rsidRPr="00B4090D" w:rsidRDefault="000F1440" w:rsidP="000F1440">
            <w:r>
              <w:rPr>
                <w:rFonts w:hint="eastAsia"/>
              </w:rPr>
              <w:t>事業者間の情報伝達については、検討会の取りまとめにおいて、原材料の製造事業者、器具・容器包装の製造事業者及び販売事業者等における必要な情報提供を行うことができるような仕組みとすべきとされており、今後、具体的な検討を進めてまいります。</w:t>
            </w:r>
          </w:p>
        </w:tc>
      </w:tr>
    </w:tbl>
    <w:p w14:paraId="6A707A02" w14:textId="77777777" w:rsidR="000F1440" w:rsidRDefault="000F1440" w:rsidP="000F1440"/>
    <w:p w14:paraId="78059868"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6864"/>
      </w:tblGrid>
      <w:tr w:rsidR="000F1440" w14:paraId="779C326C" w14:textId="77777777" w:rsidTr="00157664">
        <w:tc>
          <w:tcPr>
            <w:tcW w:w="1668" w:type="dxa"/>
            <w:shd w:val="clear" w:color="auto" w:fill="auto"/>
          </w:tcPr>
          <w:p w14:paraId="09B4CD63" w14:textId="77777777" w:rsidR="000F1440" w:rsidRDefault="000F1440" w:rsidP="000F1440">
            <w:r>
              <w:rPr>
                <w:rFonts w:hint="eastAsia"/>
              </w:rPr>
              <w:t>御意見の概要</w:t>
            </w:r>
          </w:p>
        </w:tc>
        <w:tc>
          <w:tcPr>
            <w:tcW w:w="7034" w:type="dxa"/>
            <w:shd w:val="clear" w:color="auto" w:fill="auto"/>
          </w:tcPr>
          <w:p w14:paraId="78380F53" w14:textId="77777777" w:rsidR="000F1440" w:rsidRDefault="000F1440" w:rsidP="000F1440">
            <w:r>
              <w:rPr>
                <w:rFonts w:hint="eastAsia"/>
              </w:rPr>
              <w:t>当ガイドラインは、</w:t>
            </w:r>
            <w:r>
              <w:rPr>
                <w:rFonts w:hint="eastAsia"/>
              </w:rPr>
              <w:t>ISO9001</w:t>
            </w:r>
            <w:r>
              <w:rPr>
                <w:rFonts w:hint="eastAsia"/>
              </w:rPr>
              <w:t>、</w:t>
            </w:r>
            <w:r>
              <w:rPr>
                <w:rFonts w:hint="eastAsia"/>
              </w:rPr>
              <w:t>ISO14001</w:t>
            </w:r>
            <w:r>
              <w:rPr>
                <w:rFonts w:hint="eastAsia"/>
              </w:rPr>
              <w:t>、</w:t>
            </w:r>
            <w:r>
              <w:rPr>
                <w:rFonts w:hint="eastAsia"/>
              </w:rPr>
              <w:t xml:space="preserve">FSSC22000 </w:t>
            </w:r>
            <w:r>
              <w:rPr>
                <w:rFonts w:hint="eastAsia"/>
              </w:rPr>
              <w:t>等の認証を受けている容器包装製造会社にとっては概ね問題ないと思われます。</w:t>
            </w:r>
          </w:p>
          <w:p w14:paraId="19B0E47B" w14:textId="77777777" w:rsidR="000F1440" w:rsidRDefault="000F1440" w:rsidP="000F1440">
            <w:r>
              <w:rPr>
                <w:rFonts w:hint="eastAsia"/>
              </w:rPr>
              <w:t>しかしながら、協力会社や中小事業者等の国際的な認定を受けていない会社においては、指標としては良いものの、対応は困難となるケースがあるのではないでしょうか。</w:t>
            </w:r>
          </w:p>
          <w:p w14:paraId="323A09F1" w14:textId="77777777" w:rsidR="000F1440" w:rsidRDefault="000F1440" w:rsidP="000F1440">
            <w:r>
              <w:rPr>
                <w:rFonts w:hint="eastAsia"/>
              </w:rPr>
              <w:t>その場合、当ガイドラインの遵守や、管理するべき手順や方針が有ると、より取り組みが進むと考えられます。協力会社や中小事業者等のレベルアップにつながるとともに、使いやすいガイドラインとなるよう希望します。</w:t>
            </w:r>
          </w:p>
        </w:tc>
      </w:tr>
      <w:tr w:rsidR="000F1440" w14:paraId="7B31BE74" w14:textId="77777777" w:rsidTr="00157664">
        <w:tc>
          <w:tcPr>
            <w:tcW w:w="1668" w:type="dxa"/>
            <w:shd w:val="clear" w:color="auto" w:fill="auto"/>
          </w:tcPr>
          <w:p w14:paraId="3E474B33" w14:textId="77777777" w:rsidR="000F1440" w:rsidRDefault="000F1440" w:rsidP="000F1440">
            <w:r>
              <w:rPr>
                <w:rFonts w:hint="eastAsia"/>
              </w:rPr>
              <w:t>御意見に対する考え方</w:t>
            </w:r>
          </w:p>
        </w:tc>
        <w:tc>
          <w:tcPr>
            <w:tcW w:w="7034" w:type="dxa"/>
            <w:shd w:val="clear" w:color="auto" w:fill="auto"/>
          </w:tcPr>
          <w:p w14:paraId="501CC801" w14:textId="77777777" w:rsidR="000F1440" w:rsidRPr="00B4090D" w:rsidRDefault="000F1440" w:rsidP="000F1440">
            <w:r>
              <w:rPr>
                <w:rFonts w:hint="eastAsia"/>
              </w:rPr>
              <w:t>本ガイドラインの周知に当たっては、御指摘の中小事業者等にも配慮しつつ、必要な情報提供等を行ってまいります。</w:t>
            </w:r>
          </w:p>
        </w:tc>
      </w:tr>
    </w:tbl>
    <w:p w14:paraId="3E645E27" w14:textId="77777777" w:rsidR="000F1440" w:rsidRDefault="000F1440" w:rsidP="000F1440"/>
    <w:p w14:paraId="2B7CDB4E"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6B22CCA2" w14:textId="77777777" w:rsidTr="00157664">
        <w:tc>
          <w:tcPr>
            <w:tcW w:w="1668" w:type="dxa"/>
            <w:shd w:val="clear" w:color="auto" w:fill="auto"/>
          </w:tcPr>
          <w:p w14:paraId="6FF610B5" w14:textId="77777777" w:rsidR="000F1440" w:rsidRDefault="000F1440" w:rsidP="000F1440">
            <w:r>
              <w:rPr>
                <w:rFonts w:hint="eastAsia"/>
              </w:rPr>
              <w:t>御意見の概要</w:t>
            </w:r>
          </w:p>
        </w:tc>
        <w:tc>
          <w:tcPr>
            <w:tcW w:w="7034" w:type="dxa"/>
            <w:shd w:val="clear" w:color="auto" w:fill="auto"/>
          </w:tcPr>
          <w:p w14:paraId="4DEBD3A2" w14:textId="77777777" w:rsidR="000F1440" w:rsidRDefault="000F1440" w:rsidP="000F1440">
            <w:r>
              <w:rPr>
                <w:rFonts w:hint="eastAsia"/>
              </w:rPr>
              <w:t>当ガイドラインは海外の容器包装に関わる原材料製造会社及び容器包装製造会社に対し、粗悪な輸入製品の歯止めとして周知し、遵守されるための方法として活用が期待できます。海外メーカーへ周知するため、英語版、中国語版も公開いただくことを希望します。</w:t>
            </w:r>
          </w:p>
        </w:tc>
      </w:tr>
      <w:tr w:rsidR="000F1440" w14:paraId="566D1770" w14:textId="77777777" w:rsidTr="00157664">
        <w:tc>
          <w:tcPr>
            <w:tcW w:w="1668" w:type="dxa"/>
            <w:shd w:val="clear" w:color="auto" w:fill="auto"/>
          </w:tcPr>
          <w:p w14:paraId="31115A70" w14:textId="77777777" w:rsidR="000F1440" w:rsidRDefault="000F1440" w:rsidP="000F1440">
            <w:r>
              <w:rPr>
                <w:rFonts w:hint="eastAsia"/>
              </w:rPr>
              <w:t>御意見に対する考え方</w:t>
            </w:r>
          </w:p>
        </w:tc>
        <w:tc>
          <w:tcPr>
            <w:tcW w:w="7034" w:type="dxa"/>
            <w:shd w:val="clear" w:color="auto" w:fill="auto"/>
          </w:tcPr>
          <w:p w14:paraId="01C750A2" w14:textId="77777777" w:rsidR="000F1440" w:rsidRPr="00B4090D" w:rsidRDefault="000F1440" w:rsidP="000F1440">
            <w:r>
              <w:rPr>
                <w:rFonts w:hint="eastAsia"/>
              </w:rPr>
              <w:t>本ガイドラインについては、英語版を作成し公表することを予定しております。</w:t>
            </w:r>
          </w:p>
        </w:tc>
      </w:tr>
    </w:tbl>
    <w:p w14:paraId="3229138F" w14:textId="77777777" w:rsidR="000F1440" w:rsidRDefault="000F1440" w:rsidP="000F1440"/>
    <w:p w14:paraId="6CE026B2"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3F6DDF77" w14:textId="77777777" w:rsidTr="00157664">
        <w:tc>
          <w:tcPr>
            <w:tcW w:w="1668" w:type="dxa"/>
            <w:shd w:val="clear" w:color="auto" w:fill="auto"/>
          </w:tcPr>
          <w:p w14:paraId="6E395B05" w14:textId="77777777" w:rsidR="000F1440" w:rsidRDefault="000F1440" w:rsidP="000F1440">
            <w:r>
              <w:rPr>
                <w:rFonts w:hint="eastAsia"/>
              </w:rPr>
              <w:t>御意見の概要</w:t>
            </w:r>
          </w:p>
        </w:tc>
        <w:tc>
          <w:tcPr>
            <w:tcW w:w="7034" w:type="dxa"/>
            <w:shd w:val="clear" w:color="auto" w:fill="auto"/>
          </w:tcPr>
          <w:p w14:paraId="2965BF6F" w14:textId="77777777" w:rsidR="000F1440" w:rsidRDefault="000F1440" w:rsidP="000F1440">
            <w:r>
              <w:rPr>
                <w:rFonts w:hint="eastAsia"/>
              </w:rPr>
              <w:t>現在検討されている告示</w:t>
            </w:r>
            <w:r>
              <w:rPr>
                <w:rFonts w:hint="eastAsia"/>
              </w:rPr>
              <w:t xml:space="preserve">370 </w:t>
            </w:r>
            <w:r>
              <w:rPr>
                <w:rFonts w:hint="eastAsia"/>
              </w:rPr>
              <w:t>号の国際整合化に付随したガイドラインとして、都度ブラッシュアップが進むことを期待します。</w:t>
            </w:r>
          </w:p>
        </w:tc>
      </w:tr>
      <w:tr w:rsidR="000F1440" w14:paraId="5E7AA84E" w14:textId="77777777" w:rsidTr="00157664">
        <w:tc>
          <w:tcPr>
            <w:tcW w:w="1668" w:type="dxa"/>
            <w:shd w:val="clear" w:color="auto" w:fill="auto"/>
          </w:tcPr>
          <w:p w14:paraId="75229F69" w14:textId="77777777" w:rsidR="000F1440" w:rsidRDefault="000F1440" w:rsidP="000F1440">
            <w:r>
              <w:rPr>
                <w:rFonts w:hint="eastAsia"/>
              </w:rPr>
              <w:t>御意見に対する考え方</w:t>
            </w:r>
          </w:p>
        </w:tc>
        <w:tc>
          <w:tcPr>
            <w:tcW w:w="7034" w:type="dxa"/>
            <w:shd w:val="clear" w:color="auto" w:fill="auto"/>
          </w:tcPr>
          <w:p w14:paraId="4C4A6E6A" w14:textId="77777777" w:rsidR="000F1440" w:rsidRPr="00B4090D" w:rsidRDefault="000F1440" w:rsidP="000F1440">
            <w:r>
              <w:rPr>
                <w:rFonts w:hint="eastAsia"/>
              </w:rPr>
              <w:t>本ガイドラインについては、技術革新等を踏まえながら、適宜必要な見直し等を検討してまいります。</w:t>
            </w:r>
          </w:p>
        </w:tc>
      </w:tr>
    </w:tbl>
    <w:p w14:paraId="2297A356" w14:textId="77777777" w:rsidR="000F1440" w:rsidRDefault="000F1440" w:rsidP="000F1440"/>
    <w:p w14:paraId="2E61DC68" w14:textId="77777777" w:rsidR="000F1440" w:rsidRDefault="000F1440" w:rsidP="000F1440">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2C5F6200" w14:textId="77777777" w:rsidTr="00157664">
        <w:tc>
          <w:tcPr>
            <w:tcW w:w="1668" w:type="dxa"/>
            <w:shd w:val="clear" w:color="auto" w:fill="auto"/>
          </w:tcPr>
          <w:p w14:paraId="7B51442A" w14:textId="77777777" w:rsidR="000F1440" w:rsidRDefault="000F1440" w:rsidP="000F1440">
            <w:r>
              <w:rPr>
                <w:rFonts w:hint="eastAsia"/>
              </w:rPr>
              <w:t>御意見の概要</w:t>
            </w:r>
          </w:p>
        </w:tc>
        <w:tc>
          <w:tcPr>
            <w:tcW w:w="7034" w:type="dxa"/>
            <w:shd w:val="clear" w:color="auto" w:fill="auto"/>
          </w:tcPr>
          <w:p w14:paraId="77B0FCE9" w14:textId="77777777" w:rsidR="000F1440" w:rsidRDefault="000F1440" w:rsidP="000F1440">
            <w:r>
              <w:rPr>
                <w:rFonts w:hint="eastAsia"/>
              </w:rPr>
              <w:t>「事業者（又は責任者）はトレーサビリテイを確保し、（中略）器具及び容器包装のサプライチェーン又はフードチェーンのあらゆる地点からその原因となった事業者又は工程を特定し、製品を迅速に識別及び回収することが可能な体制を整える。」とあるが、これは器具及び容器包装の事業者に対して整備することを求めている。</w:t>
            </w:r>
          </w:p>
          <w:p w14:paraId="5BE36802" w14:textId="77777777" w:rsidR="000F1440" w:rsidRDefault="000F1440" w:rsidP="000F1440">
            <w:r>
              <w:rPr>
                <w:rFonts w:hint="eastAsia"/>
              </w:rPr>
              <w:t>しかし健康被害が発生する場合というのは、通常その下流の食品事業者が当該製品を使用し販売を行った製品で発生し、食品事業者が製品回収を行うことになるため、以下の内容を含めることを要望する。</w:t>
            </w:r>
          </w:p>
          <w:p w14:paraId="3E1A0E30" w14:textId="77777777" w:rsidR="000F1440" w:rsidRDefault="000F1440" w:rsidP="000F1440">
            <w:r>
              <w:rPr>
                <w:rFonts w:hint="eastAsia"/>
              </w:rPr>
              <w:t>①事業者が食品事業者に対して実施すべき対応策</w:t>
            </w:r>
          </w:p>
          <w:p w14:paraId="089F0BC7" w14:textId="77777777" w:rsidR="000F1440" w:rsidRDefault="000F1440" w:rsidP="000F1440">
            <w:r>
              <w:rPr>
                <w:rFonts w:hint="eastAsia"/>
              </w:rPr>
              <w:t>②食品事業者が食品回収する上で実施すべき対応策</w:t>
            </w:r>
          </w:p>
          <w:p w14:paraId="58937795" w14:textId="77777777" w:rsidR="000F1440" w:rsidRDefault="000F1440" w:rsidP="000F1440">
            <w:r>
              <w:rPr>
                <w:rFonts w:hint="eastAsia"/>
              </w:rPr>
              <w:t>③第３．安全性確保のための取組内容のイメージ図に①②の内容を反映</w:t>
            </w:r>
          </w:p>
        </w:tc>
      </w:tr>
      <w:tr w:rsidR="000F1440" w14:paraId="30068BDA" w14:textId="77777777" w:rsidTr="00157664">
        <w:tc>
          <w:tcPr>
            <w:tcW w:w="1668" w:type="dxa"/>
            <w:shd w:val="clear" w:color="auto" w:fill="auto"/>
          </w:tcPr>
          <w:p w14:paraId="623F6FCB" w14:textId="77777777" w:rsidR="000F1440" w:rsidRDefault="000F1440" w:rsidP="000F1440">
            <w:r>
              <w:rPr>
                <w:rFonts w:hint="eastAsia"/>
              </w:rPr>
              <w:t>御意見に対する考え方</w:t>
            </w:r>
          </w:p>
        </w:tc>
        <w:tc>
          <w:tcPr>
            <w:tcW w:w="7034" w:type="dxa"/>
            <w:shd w:val="clear" w:color="auto" w:fill="auto"/>
          </w:tcPr>
          <w:p w14:paraId="36B097C3" w14:textId="77777777" w:rsidR="000F1440" w:rsidRDefault="000F1440" w:rsidP="000F1440">
            <w:r>
              <w:rPr>
                <w:rFonts w:hint="eastAsia"/>
              </w:rPr>
              <w:t>御指摘の記述については、健康被害発生時のみならず、食品衛生法に関する事故、種々の要求事項を満たさない製品等が発生した場合等も含めた記述となっております。</w:t>
            </w:r>
          </w:p>
          <w:p w14:paraId="2FBAE597" w14:textId="77777777" w:rsidR="000F1440" w:rsidRPr="00B4090D" w:rsidRDefault="000F1440" w:rsidP="000F1440">
            <w:r>
              <w:rPr>
                <w:rFonts w:hint="eastAsia"/>
              </w:rPr>
              <w:t>御指摘の製品回収の対応策については、事業者間での取り決めが基本になるかと思いますが、食品事業者の製品管理とも関わる点であり、食品衛生規制の見直しとあわせて、今後の検討課題とさせていただきます。</w:t>
            </w:r>
          </w:p>
        </w:tc>
      </w:tr>
    </w:tbl>
    <w:p w14:paraId="062FF44E" w14:textId="77777777" w:rsidR="000F1440" w:rsidRDefault="000F1440" w:rsidP="000F1440"/>
    <w:p w14:paraId="78BBFA19" w14:textId="77777777" w:rsidR="000F1440" w:rsidRDefault="000F1440" w:rsidP="000F1440">
      <w:bookmarkStart w:id="15" w:name="_Hlk39988475"/>
      <w:r w:rsidRPr="00B4090D">
        <w:rPr>
          <w:rFonts w:hint="eastAsia"/>
        </w:rPr>
        <w:t>＜</w:t>
      </w:r>
      <w:r w:rsidRPr="000F1440">
        <w:rPr>
          <w:rFonts w:hint="eastAsia"/>
        </w:rPr>
        <w:t>第２安全性確保のための取組内容及び第３安全性確保のための取組内容のイメージ図</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0F1440" w14:paraId="5E6B83C0" w14:textId="77777777" w:rsidTr="00157664">
        <w:tc>
          <w:tcPr>
            <w:tcW w:w="1668" w:type="dxa"/>
            <w:shd w:val="clear" w:color="auto" w:fill="auto"/>
          </w:tcPr>
          <w:p w14:paraId="5E767FE6" w14:textId="77777777" w:rsidR="000F1440" w:rsidRDefault="000F1440" w:rsidP="000F1440">
            <w:r>
              <w:rPr>
                <w:rFonts w:hint="eastAsia"/>
              </w:rPr>
              <w:t>御意見の概要</w:t>
            </w:r>
          </w:p>
        </w:tc>
        <w:tc>
          <w:tcPr>
            <w:tcW w:w="7034" w:type="dxa"/>
            <w:shd w:val="clear" w:color="auto" w:fill="auto"/>
          </w:tcPr>
          <w:p w14:paraId="03158D46" w14:textId="77777777" w:rsidR="000F1440" w:rsidRDefault="000F1440" w:rsidP="000F1440">
            <w:r>
              <w:rPr>
                <w:rFonts w:hint="eastAsia"/>
              </w:rPr>
              <w:t>「危害要因」に関して、設定を求められているうちの「許容水準」は「健康被害を引き起こす化学物質」等化学的要因に対しては比較的定量的な規定を行いやすいと考えますが、同じく設定を求められている「管理手法」については「汚染」や「意図しない物質の混入」などと密接な関係があるものの、リスクの定量化が難しい側面もあり、何らかのモデルケース（事例）や手引きが示されることで、中小事業者が独自の判断をより行いやすく出来るものと考えます。</w:t>
            </w:r>
          </w:p>
          <w:p w14:paraId="6CD96D6D" w14:textId="77777777" w:rsidR="000F1440" w:rsidRDefault="000F1440" w:rsidP="000F1440">
            <w:r>
              <w:rPr>
                <w:rFonts w:hint="eastAsia"/>
              </w:rPr>
              <w:t>特に、具体的な事例として挙げられている「危害要因の特定」については、包装材料由来の健康被害発生という事例が無いか、あるいは極めて少ないこともあり、「汚染」や「意図しない物質の混入」に対する考え方は、かなり幅広く多様になり得ます。</w:t>
            </w:r>
          </w:p>
          <w:p w14:paraId="6C47D4E0" w14:textId="77777777" w:rsidR="000F1440" w:rsidRDefault="000F1440" w:rsidP="000F1440">
            <w:r>
              <w:rPr>
                <w:rFonts w:hint="eastAsia"/>
              </w:rPr>
              <w:t xml:space="preserve">ISO </w:t>
            </w:r>
            <w:r>
              <w:rPr>
                <w:rFonts w:hint="eastAsia"/>
              </w:rPr>
              <w:t>等の取組を経験していない中小事業者は、抽象的な文言をどう読むかという経験や訓練が少なく、結果として混乱を招くか、指針が活用されなくなる可能性が無いとは言えません。</w:t>
            </w:r>
          </w:p>
          <w:p w14:paraId="1ABE83E6" w14:textId="77777777" w:rsidR="000F1440" w:rsidRDefault="000F1440" w:rsidP="000F1440">
            <w:r>
              <w:rPr>
                <w:rFonts w:hint="eastAsia"/>
              </w:rPr>
              <w:t>本指針を活用するための手引きが作成されることが望ましいのではないかと考えます。</w:t>
            </w:r>
          </w:p>
          <w:p w14:paraId="19D6BF09" w14:textId="77777777" w:rsidR="000F1440" w:rsidRPr="000F1440" w:rsidRDefault="000F1440" w:rsidP="000F1440">
            <w:r>
              <w:rPr>
                <w:rFonts w:hint="eastAsia"/>
              </w:rPr>
              <w:t>何らかの判断基準や事例が示されるのであれば、これを活用できるものと考えます。</w:t>
            </w:r>
          </w:p>
        </w:tc>
      </w:tr>
      <w:tr w:rsidR="000F1440" w14:paraId="1C984879" w14:textId="77777777" w:rsidTr="00157664">
        <w:tc>
          <w:tcPr>
            <w:tcW w:w="1668" w:type="dxa"/>
            <w:shd w:val="clear" w:color="auto" w:fill="auto"/>
          </w:tcPr>
          <w:p w14:paraId="5DAA4187" w14:textId="77777777" w:rsidR="000F1440" w:rsidRDefault="000F1440" w:rsidP="000F1440">
            <w:r>
              <w:rPr>
                <w:rFonts w:hint="eastAsia"/>
              </w:rPr>
              <w:t>御意見に対する考え方</w:t>
            </w:r>
          </w:p>
        </w:tc>
        <w:tc>
          <w:tcPr>
            <w:tcW w:w="7034" w:type="dxa"/>
            <w:shd w:val="clear" w:color="auto" w:fill="auto"/>
          </w:tcPr>
          <w:p w14:paraId="67A0BDA5" w14:textId="77777777" w:rsidR="000F1440" w:rsidRPr="00B4090D" w:rsidRDefault="000F1440" w:rsidP="000F1440">
            <w:r>
              <w:rPr>
                <w:rFonts w:hint="eastAsia"/>
              </w:rPr>
              <w:t>本ガイドラインを踏まえた各種の手引きについては、各事業者団体における事業内容の特性を踏まえ、一定の事業者団体の範囲で自主的に作成されるものと考えております。</w:t>
            </w:r>
          </w:p>
        </w:tc>
      </w:tr>
    </w:tbl>
    <w:p w14:paraId="19210228" w14:textId="77777777" w:rsidR="000F1440" w:rsidRDefault="000F1440" w:rsidP="000F1440"/>
    <w:bookmarkEnd w:id="15"/>
    <w:p w14:paraId="225C74DA"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FE1018" w14:paraId="592FDF90" w14:textId="77777777" w:rsidTr="00157664">
        <w:tc>
          <w:tcPr>
            <w:tcW w:w="1668" w:type="dxa"/>
            <w:vMerge w:val="restart"/>
            <w:shd w:val="clear" w:color="auto" w:fill="auto"/>
          </w:tcPr>
          <w:p w14:paraId="4FFB8B23" w14:textId="77777777" w:rsidR="00FE1018" w:rsidRDefault="00FE1018" w:rsidP="001E516C">
            <w:r>
              <w:rPr>
                <w:rFonts w:hint="eastAsia"/>
              </w:rPr>
              <w:t>御意見の概要</w:t>
            </w:r>
          </w:p>
        </w:tc>
        <w:tc>
          <w:tcPr>
            <w:tcW w:w="7034" w:type="dxa"/>
            <w:shd w:val="clear" w:color="auto" w:fill="auto"/>
          </w:tcPr>
          <w:p w14:paraId="0015A38C" w14:textId="77777777" w:rsidR="00FE1018" w:rsidRPr="000F1440" w:rsidRDefault="00FE1018" w:rsidP="004E5158">
            <w:r>
              <w:rPr>
                <w:rFonts w:hint="eastAsia"/>
              </w:rPr>
              <w:t>許容水準を満たさない製品（不適合品）、回収された製品（回収品）、苦情等への対処方法を定め、この規定に従って対処する。とあるが、「苦情」は範囲が広いので、「品質上の苦情」等に書き換えた方が良い。</w:t>
            </w:r>
          </w:p>
        </w:tc>
      </w:tr>
      <w:tr w:rsidR="00FE1018" w14:paraId="1140EF22" w14:textId="77777777" w:rsidTr="00157664">
        <w:tc>
          <w:tcPr>
            <w:tcW w:w="1668" w:type="dxa"/>
            <w:vMerge/>
            <w:shd w:val="clear" w:color="auto" w:fill="auto"/>
          </w:tcPr>
          <w:p w14:paraId="1CA08FE0" w14:textId="77777777" w:rsidR="00FE1018" w:rsidRDefault="00FE1018" w:rsidP="001E516C"/>
        </w:tc>
        <w:tc>
          <w:tcPr>
            <w:tcW w:w="7034" w:type="dxa"/>
            <w:shd w:val="clear" w:color="auto" w:fill="auto"/>
          </w:tcPr>
          <w:p w14:paraId="56BC4F74" w14:textId="77777777" w:rsidR="00FE1018" w:rsidRDefault="00FE1018" w:rsidP="003E3822">
            <w:r w:rsidRPr="00FE1018">
              <w:rPr>
                <w:rFonts w:hint="eastAsia"/>
              </w:rPr>
              <w:t>安全な製品の設計と品質確認の文章中、苦情等への対処方法、とあるが、製造事業者において、広義に過ぎ、文言としては不適合と考えられるところ、考慮頂ければ幸いです。</w:t>
            </w:r>
          </w:p>
        </w:tc>
      </w:tr>
      <w:tr w:rsidR="003E3822" w14:paraId="2A9F9EE9" w14:textId="77777777" w:rsidTr="00157664">
        <w:tc>
          <w:tcPr>
            <w:tcW w:w="1668" w:type="dxa"/>
            <w:shd w:val="clear" w:color="auto" w:fill="auto"/>
          </w:tcPr>
          <w:p w14:paraId="0322A49A" w14:textId="77777777" w:rsidR="003E3822" w:rsidRDefault="003E3822" w:rsidP="001E516C">
            <w:r>
              <w:rPr>
                <w:rFonts w:hint="eastAsia"/>
              </w:rPr>
              <w:t>御意見に対する考え方</w:t>
            </w:r>
          </w:p>
        </w:tc>
        <w:tc>
          <w:tcPr>
            <w:tcW w:w="7034" w:type="dxa"/>
            <w:shd w:val="clear" w:color="auto" w:fill="auto"/>
          </w:tcPr>
          <w:p w14:paraId="631152BA" w14:textId="77777777" w:rsidR="003E3822" w:rsidRPr="00B4090D" w:rsidRDefault="003E3822" w:rsidP="003E3822">
            <w:r>
              <w:rPr>
                <w:rFonts w:hint="eastAsia"/>
              </w:rPr>
              <w:t>御指摘については、各事業者の事業内容等に応じ、必要と判断される範囲を考慮して取組を進めていただきたいと考えます。</w:t>
            </w:r>
          </w:p>
        </w:tc>
      </w:tr>
    </w:tbl>
    <w:p w14:paraId="48A02C5B" w14:textId="77777777" w:rsidR="003E3822" w:rsidRDefault="003E3822" w:rsidP="003E3822"/>
    <w:p w14:paraId="43D2857C"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271DC256" w14:textId="77777777" w:rsidTr="00157664">
        <w:tc>
          <w:tcPr>
            <w:tcW w:w="1668" w:type="dxa"/>
            <w:shd w:val="clear" w:color="auto" w:fill="auto"/>
          </w:tcPr>
          <w:p w14:paraId="7E57CB7F" w14:textId="77777777" w:rsidR="003E3822" w:rsidRDefault="003E3822" w:rsidP="001E516C">
            <w:r>
              <w:rPr>
                <w:rFonts w:hint="eastAsia"/>
              </w:rPr>
              <w:t>御意見の概要</w:t>
            </w:r>
          </w:p>
        </w:tc>
        <w:tc>
          <w:tcPr>
            <w:tcW w:w="7034" w:type="dxa"/>
            <w:shd w:val="clear" w:color="auto" w:fill="auto"/>
          </w:tcPr>
          <w:p w14:paraId="0926C518" w14:textId="77777777" w:rsidR="003E3822" w:rsidRDefault="003E3822" w:rsidP="003E3822">
            <w:r>
              <w:rPr>
                <w:rFonts w:hint="eastAsia"/>
              </w:rPr>
              <w:t>サプライチェーンを通じた情報伝達の中で、「事業者間において、危害要因の情報の伝達が可能な状態とする」とありますが、一方で「下流の事業者は、上流の事業者に対し、必要以上の要求は行わないこと」とあり、この記述によって、ノウハウの流出を含む下流からの過度な要求を防止することが可能であるという理解でよろしいでしょうか。</w:t>
            </w:r>
          </w:p>
          <w:p w14:paraId="2F63EA3C" w14:textId="77777777" w:rsidR="003E3822" w:rsidRPr="000F1440" w:rsidRDefault="003E3822" w:rsidP="003E3822">
            <w:r>
              <w:rPr>
                <w:rFonts w:hint="eastAsia"/>
              </w:rPr>
              <w:t>サプライチェーンを通じた情報伝達の中の、「危害要因の情報の伝達」というのは、中間製品の業者に対してもＧＭＰ管理を求めるということなのでしょうか。それとも情報の中身については各事業者の裁量に委ねられているということでしょうか。</w:t>
            </w:r>
          </w:p>
        </w:tc>
      </w:tr>
      <w:tr w:rsidR="003E3822" w14:paraId="52BDEE03" w14:textId="77777777" w:rsidTr="00157664">
        <w:tc>
          <w:tcPr>
            <w:tcW w:w="1668" w:type="dxa"/>
            <w:shd w:val="clear" w:color="auto" w:fill="auto"/>
          </w:tcPr>
          <w:p w14:paraId="3BB51C1C" w14:textId="77777777" w:rsidR="003E3822" w:rsidRDefault="003E3822" w:rsidP="001E516C">
            <w:r>
              <w:rPr>
                <w:rFonts w:hint="eastAsia"/>
              </w:rPr>
              <w:t>御意見に対する考え方</w:t>
            </w:r>
          </w:p>
        </w:tc>
        <w:tc>
          <w:tcPr>
            <w:tcW w:w="7034" w:type="dxa"/>
            <w:shd w:val="clear" w:color="auto" w:fill="auto"/>
          </w:tcPr>
          <w:p w14:paraId="2E0420DC" w14:textId="77777777" w:rsidR="003E3822" w:rsidRDefault="003E3822" w:rsidP="003E3822">
            <w:r>
              <w:rPr>
                <w:rFonts w:hint="eastAsia"/>
              </w:rPr>
              <w:t>本ガイドラインでは、原料及び中間製品の製造業者等においても、本ガイドラインの趣旨を御理解の上、安全性の確保が図られるよう、器具・容器包装製造事業者等に危害要因等の情報提供の協力を求めています。</w:t>
            </w:r>
          </w:p>
          <w:p w14:paraId="6F6D64B9" w14:textId="77777777" w:rsidR="003E3822" w:rsidRPr="00B4090D" w:rsidRDefault="003E3822" w:rsidP="003E3822">
            <w:r>
              <w:rPr>
                <w:rFonts w:hint="eastAsia"/>
              </w:rPr>
              <w:t>なお、危害要因等の必要な情報については、事業者間において守秘義務契約の活用等の御検討をいただきたいと考えます。</w:t>
            </w:r>
          </w:p>
        </w:tc>
      </w:tr>
    </w:tbl>
    <w:p w14:paraId="5B60DD01" w14:textId="77777777" w:rsidR="003E3822" w:rsidRDefault="003E3822" w:rsidP="003E3822"/>
    <w:p w14:paraId="2E0B4921"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5BDE3DC6" w14:textId="77777777" w:rsidTr="00157664">
        <w:tc>
          <w:tcPr>
            <w:tcW w:w="1668" w:type="dxa"/>
            <w:shd w:val="clear" w:color="auto" w:fill="auto"/>
          </w:tcPr>
          <w:p w14:paraId="020141B2" w14:textId="77777777" w:rsidR="003E3822" w:rsidRDefault="003E3822" w:rsidP="001E516C">
            <w:r>
              <w:rPr>
                <w:rFonts w:hint="eastAsia"/>
              </w:rPr>
              <w:t>御意見の概要</w:t>
            </w:r>
          </w:p>
        </w:tc>
        <w:tc>
          <w:tcPr>
            <w:tcW w:w="7034" w:type="dxa"/>
            <w:shd w:val="clear" w:color="auto" w:fill="auto"/>
          </w:tcPr>
          <w:p w14:paraId="054200D1" w14:textId="77777777" w:rsidR="003E3822" w:rsidRDefault="003E3822" w:rsidP="003E3822">
            <w:r>
              <w:rPr>
                <w:rFonts w:hint="eastAsia"/>
              </w:rPr>
              <w:t>各製造事業者および食品事業者における事業内容は異なるため、要求される項目や基準も異なる。そのため、それぞれの事業内容に適した管理システムにしてほしい。</w:t>
            </w:r>
          </w:p>
          <w:p w14:paraId="5025F96A" w14:textId="77777777" w:rsidR="003E3822" w:rsidRPr="000F1440" w:rsidRDefault="003E3822" w:rsidP="003E3822">
            <w:r>
              <w:rPr>
                <w:rFonts w:hint="eastAsia"/>
              </w:rPr>
              <w:t>中間製品事業者が情報伝達しなければならない範囲やその方法等について、明確化してほしい。</w:t>
            </w:r>
          </w:p>
        </w:tc>
      </w:tr>
      <w:tr w:rsidR="003E3822" w14:paraId="4ED7B3A2" w14:textId="77777777" w:rsidTr="00157664">
        <w:tc>
          <w:tcPr>
            <w:tcW w:w="1668" w:type="dxa"/>
            <w:shd w:val="clear" w:color="auto" w:fill="auto"/>
          </w:tcPr>
          <w:p w14:paraId="77F4C385" w14:textId="77777777" w:rsidR="003E3822" w:rsidRDefault="003E3822" w:rsidP="001E516C">
            <w:r>
              <w:rPr>
                <w:rFonts w:hint="eastAsia"/>
              </w:rPr>
              <w:t>御意見に対する考え方</w:t>
            </w:r>
          </w:p>
        </w:tc>
        <w:tc>
          <w:tcPr>
            <w:tcW w:w="7034" w:type="dxa"/>
            <w:shd w:val="clear" w:color="auto" w:fill="auto"/>
          </w:tcPr>
          <w:p w14:paraId="03FDC96B" w14:textId="77777777" w:rsidR="003E3822" w:rsidRDefault="003E3822" w:rsidP="003E3822">
            <w:r>
              <w:rPr>
                <w:rFonts w:hint="eastAsia"/>
              </w:rPr>
              <w:t>管理システムの構築と運用については、各事業者の事業内容やその規模に応じて、必要又は可能と判断される取組内容及び範囲を考慮して設定するべきものと考えております。</w:t>
            </w:r>
          </w:p>
          <w:p w14:paraId="3A24CA57" w14:textId="77777777" w:rsidR="003E3822" w:rsidRDefault="003E3822" w:rsidP="003E3822">
            <w:r>
              <w:rPr>
                <w:rFonts w:hint="eastAsia"/>
              </w:rPr>
              <w:t>出荷製品に関する危害要因、使用上の制限・注意事項等の情報を、事業者間での契約締結時における仕様書等、入荷時の品質保証書等、業界団体の確認証明書等を活用した情報伝達の方法が例として挙げられます。</w:t>
            </w:r>
          </w:p>
          <w:p w14:paraId="3073357C" w14:textId="77777777" w:rsidR="003E3822" w:rsidRPr="00B4090D" w:rsidRDefault="003E3822" w:rsidP="003E3822">
            <w:r>
              <w:rPr>
                <w:rFonts w:hint="eastAsia"/>
              </w:rPr>
              <w:t>なお、事業者間の情報伝達については、検討会の取りまとめにおいて、原材料の製造事業者、器具・容器包装の製造事業者及び販売事業者等における必要な情報提供を行うことができるような仕組みとすべきとされており、今後、具体的な検討を進めてまいります。</w:t>
            </w:r>
          </w:p>
        </w:tc>
      </w:tr>
    </w:tbl>
    <w:p w14:paraId="441322AC" w14:textId="77777777" w:rsidR="003E3822" w:rsidRDefault="003E3822" w:rsidP="003E3822"/>
    <w:p w14:paraId="2D25EBA4"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6CC82D22" w14:textId="77777777" w:rsidTr="00157664">
        <w:tc>
          <w:tcPr>
            <w:tcW w:w="1668" w:type="dxa"/>
            <w:shd w:val="clear" w:color="auto" w:fill="auto"/>
          </w:tcPr>
          <w:p w14:paraId="22CDAD2D" w14:textId="77777777" w:rsidR="003E3822" w:rsidRDefault="003E3822" w:rsidP="001E516C">
            <w:r>
              <w:rPr>
                <w:rFonts w:hint="eastAsia"/>
              </w:rPr>
              <w:t>御意見の概要</w:t>
            </w:r>
          </w:p>
        </w:tc>
        <w:tc>
          <w:tcPr>
            <w:tcW w:w="7034" w:type="dxa"/>
            <w:shd w:val="clear" w:color="auto" w:fill="auto"/>
          </w:tcPr>
          <w:p w14:paraId="47794C79" w14:textId="77777777" w:rsidR="003E3822" w:rsidRDefault="003E3822" w:rsidP="003E3822">
            <w:r>
              <w:rPr>
                <w:rFonts w:hint="eastAsia"/>
              </w:rPr>
              <w:t>「･使用する原料（又は製品）の使用目的や方法等の情報を上流事業者に連絡するとともに、受け入れた原料に関する危害要因、最終製品としての使用上の制限･注意事項等の情報を上流事業者から入手する。</w:t>
            </w:r>
          </w:p>
          <w:p w14:paraId="13778F7B" w14:textId="77777777" w:rsidR="003E3822" w:rsidRPr="000F1440" w:rsidRDefault="003E3822" w:rsidP="003E3822">
            <w:r>
              <w:rPr>
                <w:rFonts w:hint="eastAsia"/>
              </w:rPr>
              <w:t>･製造した製品の使用目的や方法等の情報を下流事業者に確認するとともに、出荷製品に関する危害要因、最終製品としての使用上の制限･注意事項等の下流事業者に伝達する。」となっているが、一般原則を記載しているだけで、具体的な「情報」の内容が判り難い。特に、中小事業者における取組が上手くいかない事が懸念されるので、具体的な「情報」の内容の解説や例を記載すると判りやすい。</w:t>
            </w:r>
          </w:p>
        </w:tc>
      </w:tr>
      <w:tr w:rsidR="003E3822" w14:paraId="42D2AE07" w14:textId="77777777" w:rsidTr="00157664">
        <w:tc>
          <w:tcPr>
            <w:tcW w:w="1668" w:type="dxa"/>
            <w:shd w:val="clear" w:color="auto" w:fill="auto"/>
          </w:tcPr>
          <w:p w14:paraId="56786E2E" w14:textId="77777777" w:rsidR="003E3822" w:rsidRDefault="003E3822" w:rsidP="001E516C">
            <w:r>
              <w:rPr>
                <w:rFonts w:hint="eastAsia"/>
              </w:rPr>
              <w:t>御意見に対する考え方</w:t>
            </w:r>
          </w:p>
        </w:tc>
        <w:tc>
          <w:tcPr>
            <w:tcW w:w="7034" w:type="dxa"/>
            <w:shd w:val="clear" w:color="auto" w:fill="auto"/>
          </w:tcPr>
          <w:p w14:paraId="6527CC3A" w14:textId="77777777" w:rsidR="003E3822" w:rsidRPr="00B4090D" w:rsidRDefault="003E3822" w:rsidP="003E3822">
            <w:r>
              <w:rPr>
                <w:rFonts w:hint="eastAsia"/>
              </w:rPr>
              <w:t>事業者間の情報伝達については、検討会の取りまとめにおいて、原材料の製造事業者、器具・容器包装の製造事業者及び販売事業者等における必要な情報提供を行うことができるような仕組みとすべきとされており、今後、具体的な検討を進めてまいります。</w:t>
            </w:r>
          </w:p>
        </w:tc>
      </w:tr>
    </w:tbl>
    <w:p w14:paraId="276B1E08" w14:textId="77777777" w:rsidR="003E3822" w:rsidRDefault="003E3822" w:rsidP="003E3822"/>
    <w:p w14:paraId="536BEA6D"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66446AF9" w14:textId="77777777" w:rsidTr="00157664">
        <w:tc>
          <w:tcPr>
            <w:tcW w:w="1668" w:type="dxa"/>
            <w:shd w:val="clear" w:color="auto" w:fill="auto"/>
          </w:tcPr>
          <w:p w14:paraId="6E0D4969" w14:textId="77777777" w:rsidR="003E3822" w:rsidRDefault="003E3822" w:rsidP="001E516C">
            <w:r>
              <w:rPr>
                <w:rFonts w:hint="eastAsia"/>
              </w:rPr>
              <w:t>御意見の概要</w:t>
            </w:r>
          </w:p>
        </w:tc>
        <w:tc>
          <w:tcPr>
            <w:tcW w:w="7034" w:type="dxa"/>
            <w:shd w:val="clear" w:color="auto" w:fill="auto"/>
          </w:tcPr>
          <w:p w14:paraId="0EC63DFA" w14:textId="77777777" w:rsidR="003E3822" w:rsidRPr="000F1440" w:rsidRDefault="003E3822" w:rsidP="003E3822">
            <w:r>
              <w:rPr>
                <w:rFonts w:hint="eastAsia"/>
              </w:rPr>
              <w:t>「･必要に応じて使用した原料、製造した製品の一部を保管する。」となっているが、原則論を記しただけで、極めてあいまいな表現になっている。「必要に応じて」と事業者責任に委ねると事業者間によって考え方や取り組み方に大きな差が出ると考える。「製品の一部を保管する」も同様。事業者の事業内容により違いはあると考えるが、「具体的な事例」という表の内容なので、どの様な場合は保管すべきなのか、また製品の保管量や保管期間等具体的な例等を記載したり、解説していただくと判りやすい。</w:t>
            </w:r>
          </w:p>
        </w:tc>
      </w:tr>
      <w:tr w:rsidR="003E3822" w14:paraId="006D3C2A" w14:textId="77777777" w:rsidTr="00157664">
        <w:tc>
          <w:tcPr>
            <w:tcW w:w="1668" w:type="dxa"/>
            <w:shd w:val="clear" w:color="auto" w:fill="auto"/>
          </w:tcPr>
          <w:p w14:paraId="69C8B369" w14:textId="77777777" w:rsidR="003E3822" w:rsidRDefault="003E3822" w:rsidP="001E516C">
            <w:r>
              <w:rPr>
                <w:rFonts w:hint="eastAsia"/>
              </w:rPr>
              <w:t>御意見に対する考え方</w:t>
            </w:r>
          </w:p>
        </w:tc>
        <w:tc>
          <w:tcPr>
            <w:tcW w:w="7034" w:type="dxa"/>
            <w:shd w:val="clear" w:color="auto" w:fill="auto"/>
          </w:tcPr>
          <w:p w14:paraId="5397C4FF" w14:textId="77777777" w:rsidR="003E3822" w:rsidRPr="00B4090D" w:rsidRDefault="003E3822" w:rsidP="003E3822">
            <w:r>
              <w:rPr>
                <w:rFonts w:hint="eastAsia"/>
              </w:rPr>
              <w:t>御意見については、今後の本ガイドラインの周知、普及を図るに当たって、参考とさせていただきます。</w:t>
            </w:r>
          </w:p>
        </w:tc>
      </w:tr>
    </w:tbl>
    <w:p w14:paraId="79A9BC58" w14:textId="77777777" w:rsidR="003E3822" w:rsidRDefault="003E3822" w:rsidP="003E3822"/>
    <w:p w14:paraId="7FAB78CC" w14:textId="77777777" w:rsidR="003E3822" w:rsidRDefault="003E3822" w:rsidP="003E3822">
      <w:bookmarkStart w:id="16" w:name="_Hlk39988937"/>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55B61000" w14:textId="77777777" w:rsidTr="00157664">
        <w:tc>
          <w:tcPr>
            <w:tcW w:w="1668" w:type="dxa"/>
            <w:shd w:val="clear" w:color="auto" w:fill="auto"/>
          </w:tcPr>
          <w:p w14:paraId="70462703" w14:textId="77777777" w:rsidR="003E3822" w:rsidRDefault="003E3822" w:rsidP="001E516C">
            <w:r>
              <w:rPr>
                <w:rFonts w:hint="eastAsia"/>
              </w:rPr>
              <w:t>御意見の概要</w:t>
            </w:r>
          </w:p>
        </w:tc>
        <w:tc>
          <w:tcPr>
            <w:tcW w:w="7034" w:type="dxa"/>
            <w:shd w:val="clear" w:color="auto" w:fill="auto"/>
          </w:tcPr>
          <w:p w14:paraId="4E539680" w14:textId="77777777" w:rsidR="003E3822" w:rsidRDefault="003E3822" w:rsidP="003E3822">
            <w:r>
              <w:rPr>
                <w:rFonts w:hint="eastAsia"/>
              </w:rPr>
              <w:t>「原料・製品が許容水準を満たすことを確認する」について、現行の衛生証明書等の分析証明書のことと考えますが、製品でも一点一点分析が必要であることを義務化された場合、即対応は困難です。</w:t>
            </w:r>
          </w:p>
          <w:p w14:paraId="77C18271" w14:textId="77777777" w:rsidR="003E3822" w:rsidRPr="000F1440" w:rsidRDefault="003E3822" w:rsidP="003E3822">
            <w:r>
              <w:rPr>
                <w:rFonts w:hint="eastAsia"/>
              </w:rPr>
              <w:t>現状と同様に材料単位での確認でも可としてもらうべきと考えます。</w:t>
            </w:r>
          </w:p>
        </w:tc>
      </w:tr>
      <w:tr w:rsidR="003E3822" w14:paraId="122240D3" w14:textId="77777777" w:rsidTr="00157664">
        <w:tc>
          <w:tcPr>
            <w:tcW w:w="1668" w:type="dxa"/>
            <w:shd w:val="clear" w:color="auto" w:fill="auto"/>
          </w:tcPr>
          <w:p w14:paraId="4490C005" w14:textId="77777777" w:rsidR="003E3822" w:rsidRDefault="003E3822" w:rsidP="001E516C">
            <w:r>
              <w:rPr>
                <w:rFonts w:hint="eastAsia"/>
              </w:rPr>
              <w:t>御意見に対する考え方</w:t>
            </w:r>
          </w:p>
        </w:tc>
        <w:tc>
          <w:tcPr>
            <w:tcW w:w="7034" w:type="dxa"/>
            <w:shd w:val="clear" w:color="auto" w:fill="auto"/>
          </w:tcPr>
          <w:p w14:paraId="00234880" w14:textId="77777777" w:rsidR="003E3822" w:rsidRDefault="003E3822" w:rsidP="003E3822">
            <w:r>
              <w:rPr>
                <w:rFonts w:hint="eastAsia"/>
              </w:rPr>
              <w:t>当該記述については、個々の製品毎に分析を義務付けるものではなく、使用する製品等が食品用途として適したものであることを確認又は保証するために自主的に設定した規格又は基準（許容水準）を満たすことを確認することを想定しております。</w:t>
            </w:r>
          </w:p>
          <w:p w14:paraId="64A11151" w14:textId="77777777" w:rsidR="003E3822" w:rsidRPr="00B4090D" w:rsidRDefault="003E3822" w:rsidP="003E3822">
            <w:r>
              <w:rPr>
                <w:rFonts w:hint="eastAsia"/>
              </w:rPr>
              <w:t>なお、一般的には同一ロットと見なされる範囲については、代表サンプルの試験でカバーするものと考えられますが、各事業者ごとに確認方法を決定し、取り組んでいただきたいと考えております。</w:t>
            </w:r>
          </w:p>
        </w:tc>
      </w:tr>
    </w:tbl>
    <w:p w14:paraId="471D8BD6" w14:textId="77777777" w:rsidR="003E3822" w:rsidRDefault="003E3822" w:rsidP="003E3822"/>
    <w:bookmarkEnd w:id="16"/>
    <w:p w14:paraId="538A5886"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551D37A5" w14:textId="77777777" w:rsidTr="00157664">
        <w:tc>
          <w:tcPr>
            <w:tcW w:w="1668" w:type="dxa"/>
            <w:shd w:val="clear" w:color="auto" w:fill="auto"/>
          </w:tcPr>
          <w:p w14:paraId="7D72E6F7" w14:textId="77777777" w:rsidR="003E3822" w:rsidRDefault="003E3822" w:rsidP="001E516C">
            <w:r>
              <w:rPr>
                <w:rFonts w:hint="eastAsia"/>
              </w:rPr>
              <w:t>御意見の概要</w:t>
            </w:r>
          </w:p>
        </w:tc>
        <w:tc>
          <w:tcPr>
            <w:tcW w:w="7034" w:type="dxa"/>
            <w:shd w:val="clear" w:color="auto" w:fill="auto"/>
          </w:tcPr>
          <w:p w14:paraId="3C138D36" w14:textId="77777777" w:rsidR="003E3822" w:rsidRPr="000F1440" w:rsidRDefault="003E3822" w:rsidP="003E3822">
            <w:r>
              <w:rPr>
                <w:rFonts w:hint="eastAsia"/>
              </w:rPr>
              <w:t>トレーサビリティーについて「入荷原料の廃棄記録は、原料ロット毎に管理」とありますが、現行では不良品・残紙など廃棄用・再生用と集約した形で廃棄業者への受渡し履歴を保持しています。現行の廃棄物処理を希望致します。</w:t>
            </w:r>
          </w:p>
        </w:tc>
      </w:tr>
      <w:tr w:rsidR="003E3822" w14:paraId="07D09B93" w14:textId="77777777" w:rsidTr="00157664">
        <w:tc>
          <w:tcPr>
            <w:tcW w:w="1668" w:type="dxa"/>
            <w:shd w:val="clear" w:color="auto" w:fill="auto"/>
          </w:tcPr>
          <w:p w14:paraId="5CEC856A" w14:textId="77777777" w:rsidR="003E3822" w:rsidRDefault="003E3822" w:rsidP="001E516C">
            <w:r>
              <w:rPr>
                <w:rFonts w:hint="eastAsia"/>
              </w:rPr>
              <w:t>御意見に対する考え方</w:t>
            </w:r>
          </w:p>
        </w:tc>
        <w:tc>
          <w:tcPr>
            <w:tcW w:w="7034" w:type="dxa"/>
            <w:shd w:val="clear" w:color="auto" w:fill="auto"/>
          </w:tcPr>
          <w:p w14:paraId="78C7107E" w14:textId="77777777" w:rsidR="003E3822" w:rsidRPr="00B4090D" w:rsidRDefault="003E3822" w:rsidP="003E3822">
            <w:r>
              <w:rPr>
                <w:rFonts w:hint="eastAsia"/>
              </w:rPr>
              <w:t>原料についてのトレーサビリティーが確保されていることが必要であり、御意見にあるような方法については、事業者の事業内容等に応じて設定されることになると考えます。</w:t>
            </w:r>
          </w:p>
        </w:tc>
      </w:tr>
    </w:tbl>
    <w:p w14:paraId="68ED1C29" w14:textId="77777777" w:rsidR="003E3822" w:rsidRDefault="003E3822" w:rsidP="003E3822"/>
    <w:p w14:paraId="6B5E2EDA"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3EC30C4C" w14:textId="77777777" w:rsidTr="00157664">
        <w:tc>
          <w:tcPr>
            <w:tcW w:w="1668" w:type="dxa"/>
            <w:shd w:val="clear" w:color="auto" w:fill="auto"/>
          </w:tcPr>
          <w:p w14:paraId="173858DC" w14:textId="77777777" w:rsidR="003E3822" w:rsidRDefault="003E3822" w:rsidP="001E516C">
            <w:r>
              <w:rPr>
                <w:rFonts w:hint="eastAsia"/>
              </w:rPr>
              <w:t>御意見の概要</w:t>
            </w:r>
          </w:p>
        </w:tc>
        <w:tc>
          <w:tcPr>
            <w:tcW w:w="7034" w:type="dxa"/>
            <w:shd w:val="clear" w:color="auto" w:fill="auto"/>
          </w:tcPr>
          <w:p w14:paraId="67B5A68B" w14:textId="77777777" w:rsidR="003E3822" w:rsidRPr="000F1440" w:rsidRDefault="003E3822" w:rsidP="003E3822">
            <w:r>
              <w:rPr>
                <w:rFonts w:hint="eastAsia"/>
              </w:rPr>
              <w:t>トレーサビリティーについて「入荷した原材料の情報（購入先の事業者名、責任者、製品ロット、製造日、製造場所、入荷日等）、及びその保管、使用及び廃棄の記録を作成し、適切に保管する。」とありますが、製品から由来を調べることは可能でも、原材料からの調査回答が現状の仕組では困難です。製品から、使用した原材料の情報をトレースする形の方が、製品一点毎の保証という意味で現状に即していると考えます。ご検討をお願い致します。</w:t>
            </w:r>
          </w:p>
        </w:tc>
      </w:tr>
      <w:tr w:rsidR="003E3822" w14:paraId="1A9E1C82" w14:textId="77777777" w:rsidTr="00157664">
        <w:tc>
          <w:tcPr>
            <w:tcW w:w="1668" w:type="dxa"/>
            <w:shd w:val="clear" w:color="auto" w:fill="auto"/>
          </w:tcPr>
          <w:p w14:paraId="5BBB855E" w14:textId="77777777" w:rsidR="003E3822" w:rsidRDefault="003E3822" w:rsidP="001E516C">
            <w:r>
              <w:rPr>
                <w:rFonts w:hint="eastAsia"/>
              </w:rPr>
              <w:t>御意見に対する考え方</w:t>
            </w:r>
          </w:p>
        </w:tc>
        <w:tc>
          <w:tcPr>
            <w:tcW w:w="7034" w:type="dxa"/>
            <w:shd w:val="clear" w:color="auto" w:fill="auto"/>
          </w:tcPr>
          <w:p w14:paraId="43F8451C" w14:textId="77777777" w:rsidR="003E3822" w:rsidRDefault="003E3822" w:rsidP="003E3822">
            <w:r>
              <w:rPr>
                <w:rFonts w:hint="eastAsia"/>
              </w:rPr>
              <w:t>本ガイドラインは、トレーサビリティーのトレース方法を限定するものではありません。</w:t>
            </w:r>
          </w:p>
          <w:p w14:paraId="26801479" w14:textId="77777777" w:rsidR="003E3822" w:rsidRPr="00B4090D" w:rsidRDefault="003E3822" w:rsidP="003E3822">
            <w:r>
              <w:rPr>
                <w:rFonts w:hint="eastAsia"/>
              </w:rPr>
              <w:t>本ガイドラインでは、原料及び中間製品の製造業者等においても、本ガイドラインの趣旨を御理解の上、安全性の確保が図られるよう、上流及び下流事業者が把握できる仕組みにより、製品がトレースできることが重要だと考えております。</w:t>
            </w:r>
          </w:p>
        </w:tc>
      </w:tr>
    </w:tbl>
    <w:p w14:paraId="3EB863B2" w14:textId="77777777" w:rsidR="003E3822" w:rsidRDefault="003E3822" w:rsidP="003E3822"/>
    <w:p w14:paraId="42D56D8B" w14:textId="77777777" w:rsidR="003E3822" w:rsidRDefault="003E3822" w:rsidP="003E3822">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3E3822" w14:paraId="2D39BBEF" w14:textId="77777777" w:rsidTr="00157664">
        <w:tc>
          <w:tcPr>
            <w:tcW w:w="1668" w:type="dxa"/>
            <w:shd w:val="clear" w:color="auto" w:fill="auto"/>
          </w:tcPr>
          <w:p w14:paraId="10D84B16" w14:textId="77777777" w:rsidR="003E3822" w:rsidRDefault="003E3822" w:rsidP="001E516C">
            <w:r>
              <w:rPr>
                <w:rFonts w:hint="eastAsia"/>
              </w:rPr>
              <w:t>御意見の概要</w:t>
            </w:r>
          </w:p>
        </w:tc>
        <w:tc>
          <w:tcPr>
            <w:tcW w:w="7034" w:type="dxa"/>
            <w:shd w:val="clear" w:color="auto" w:fill="auto"/>
          </w:tcPr>
          <w:p w14:paraId="54C53972" w14:textId="77777777" w:rsidR="003E3822" w:rsidRPr="000F1440" w:rsidRDefault="002163ED" w:rsidP="002163ED">
            <w:r>
              <w:rPr>
                <w:rFonts w:hint="eastAsia"/>
              </w:rPr>
              <w:t>トレーサビリティーについて「必要に応じて使用した原料、（製造した製品）の一部を保管する」とありますが、保管場所や保存方法に課題があるため、即対応は困難です。別の方法でのご検討をお願い致します。</w:t>
            </w:r>
          </w:p>
        </w:tc>
      </w:tr>
      <w:tr w:rsidR="003E3822" w14:paraId="406638F2" w14:textId="77777777" w:rsidTr="00157664">
        <w:tc>
          <w:tcPr>
            <w:tcW w:w="1668" w:type="dxa"/>
            <w:shd w:val="clear" w:color="auto" w:fill="auto"/>
          </w:tcPr>
          <w:p w14:paraId="1AEB7A6C" w14:textId="77777777" w:rsidR="003E3822" w:rsidRDefault="003E3822" w:rsidP="001E516C">
            <w:r>
              <w:rPr>
                <w:rFonts w:hint="eastAsia"/>
              </w:rPr>
              <w:t>御意見に対する考え方</w:t>
            </w:r>
          </w:p>
        </w:tc>
        <w:tc>
          <w:tcPr>
            <w:tcW w:w="7034" w:type="dxa"/>
            <w:shd w:val="clear" w:color="auto" w:fill="auto"/>
          </w:tcPr>
          <w:p w14:paraId="56C4365C" w14:textId="77777777" w:rsidR="003E3822" w:rsidRPr="00B4090D" w:rsidRDefault="002163ED" w:rsidP="002163ED">
            <w:r>
              <w:rPr>
                <w:rFonts w:hint="eastAsia"/>
              </w:rPr>
              <w:t>管理システムの構築と運用においては、事業内容やその規模に応じて、必要又は可能と判断される取組内容及び範囲を考慮して設定することにしており、事業者の事業内容等に応じて、取組を進めていただきたいと考えております。</w:t>
            </w:r>
          </w:p>
        </w:tc>
      </w:tr>
    </w:tbl>
    <w:p w14:paraId="2CA3675E" w14:textId="77777777" w:rsidR="003E3822" w:rsidRDefault="003E3822" w:rsidP="003E3822"/>
    <w:p w14:paraId="13C1579E" w14:textId="77777777" w:rsidR="002163ED" w:rsidRDefault="002163ED" w:rsidP="002163ED">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163ED" w14:paraId="78A586A4" w14:textId="77777777" w:rsidTr="00157664">
        <w:tc>
          <w:tcPr>
            <w:tcW w:w="1668" w:type="dxa"/>
            <w:shd w:val="clear" w:color="auto" w:fill="auto"/>
          </w:tcPr>
          <w:p w14:paraId="7B4B1366" w14:textId="77777777" w:rsidR="002163ED" w:rsidRDefault="002163ED" w:rsidP="001E516C">
            <w:r>
              <w:rPr>
                <w:rFonts w:hint="eastAsia"/>
              </w:rPr>
              <w:t>御意見の概要</w:t>
            </w:r>
          </w:p>
        </w:tc>
        <w:tc>
          <w:tcPr>
            <w:tcW w:w="7034" w:type="dxa"/>
            <w:shd w:val="clear" w:color="auto" w:fill="auto"/>
          </w:tcPr>
          <w:p w14:paraId="0A342971" w14:textId="77777777" w:rsidR="002163ED" w:rsidRDefault="002163ED" w:rsidP="002163ED">
            <w:r>
              <w:rPr>
                <w:rFonts w:hint="eastAsia"/>
              </w:rPr>
              <w:t>サプライチェーンを通じた情報伝達の事例として、危害要因の情報の中に成分、来歴などが記載されています。全成分の開示など過度な要求につながる可能性があります。開示すべき内容について、明確にしてください。また、必要以上の広い範囲で情報開示要請があった場合、サプライチェーンの中で変更情報が伝達できない、抜けが生じる（漏れる）ことも考えられます。</w:t>
            </w:r>
          </w:p>
          <w:p w14:paraId="0E26916C" w14:textId="77777777" w:rsidR="002163ED" w:rsidRPr="000F1440" w:rsidRDefault="002163ED" w:rsidP="002163ED">
            <w:r>
              <w:rPr>
                <w:rFonts w:hint="eastAsia"/>
              </w:rPr>
              <w:t>開示すべき事項として例えば、安全データシート、各国ＰＬや本ガイドラインに参考情報として添付されたＰＬへの収載の有無及び制限事項、食品衛生に関する法令、規制への適合情報などを示していただければと思います。</w:t>
            </w:r>
          </w:p>
        </w:tc>
      </w:tr>
      <w:tr w:rsidR="002163ED" w14:paraId="75A2317D" w14:textId="77777777" w:rsidTr="00157664">
        <w:tc>
          <w:tcPr>
            <w:tcW w:w="1668" w:type="dxa"/>
            <w:shd w:val="clear" w:color="auto" w:fill="auto"/>
          </w:tcPr>
          <w:p w14:paraId="012B3A71" w14:textId="77777777" w:rsidR="002163ED" w:rsidRDefault="002163ED" w:rsidP="001E516C">
            <w:r>
              <w:rPr>
                <w:rFonts w:hint="eastAsia"/>
              </w:rPr>
              <w:t>御意見に対する考え方</w:t>
            </w:r>
          </w:p>
        </w:tc>
        <w:tc>
          <w:tcPr>
            <w:tcW w:w="7034" w:type="dxa"/>
            <w:shd w:val="clear" w:color="auto" w:fill="auto"/>
          </w:tcPr>
          <w:p w14:paraId="726DB413" w14:textId="77777777" w:rsidR="002163ED" w:rsidRPr="00B4090D" w:rsidRDefault="002163ED" w:rsidP="002163ED">
            <w:r>
              <w:rPr>
                <w:rFonts w:hint="eastAsia"/>
              </w:rPr>
              <w:t>事業者間の情報伝達については、検討会の取りまとめにおいて、原材料の製造事業者、器具・容器包装の製造事業者及び販売事業者等における必要な情報提供を行うことができるような仕組みとすべきとされており、今後、具体的な検討を進めてまいります。</w:t>
            </w:r>
          </w:p>
        </w:tc>
      </w:tr>
    </w:tbl>
    <w:p w14:paraId="6A518610" w14:textId="77777777" w:rsidR="002163ED" w:rsidRDefault="002163ED" w:rsidP="002163ED"/>
    <w:p w14:paraId="5491052E" w14:textId="77777777" w:rsidR="002163ED" w:rsidRDefault="002163ED" w:rsidP="002163ED">
      <w:r w:rsidRPr="00B4090D">
        <w:rPr>
          <w:rFonts w:hint="eastAsia"/>
        </w:rPr>
        <w:t>＜</w:t>
      </w:r>
      <w:r w:rsidRPr="003E3822">
        <w:rPr>
          <w:rFonts w:hint="eastAsia"/>
        </w:rPr>
        <w:t>第４</w:t>
      </w:r>
      <w:r w:rsidRPr="003E3822">
        <w:rPr>
          <w:rFonts w:hint="eastAsia"/>
        </w:rPr>
        <w:t xml:space="preserve"> </w:t>
      </w:r>
      <w:r w:rsidRPr="003E3822">
        <w:rPr>
          <w:rFonts w:hint="eastAsia"/>
        </w:rPr>
        <w:t>１．安全性確保のための取組内容の具体的な事例</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863"/>
      </w:tblGrid>
      <w:tr w:rsidR="002163ED" w14:paraId="76EBB787" w14:textId="77777777" w:rsidTr="00157664">
        <w:tc>
          <w:tcPr>
            <w:tcW w:w="1668" w:type="dxa"/>
            <w:shd w:val="clear" w:color="auto" w:fill="auto"/>
          </w:tcPr>
          <w:p w14:paraId="5A8088BB" w14:textId="77777777" w:rsidR="002163ED" w:rsidRDefault="002163ED" w:rsidP="001E516C">
            <w:r>
              <w:rPr>
                <w:rFonts w:hint="eastAsia"/>
              </w:rPr>
              <w:t>御意見の概要</w:t>
            </w:r>
          </w:p>
        </w:tc>
        <w:tc>
          <w:tcPr>
            <w:tcW w:w="7034" w:type="dxa"/>
            <w:shd w:val="clear" w:color="auto" w:fill="auto"/>
          </w:tcPr>
          <w:p w14:paraId="100A51AB" w14:textId="77777777" w:rsidR="002163ED" w:rsidRPr="000F1440" w:rsidRDefault="002163ED" w:rsidP="002163ED">
            <w:r>
              <w:rPr>
                <w:rFonts w:hint="eastAsia"/>
              </w:rPr>
              <w:t>サプライチェーンの上流から下流の各事業者ごとに、求められる管理の内容は異なってくるものと考えられます。例えば食品事業者に求められるレベルと、器具及び容器包装製造事業者、さらに上流の中間製品製造事業者で求められる内容、レベルは大きく異なります。参考情報として、</w:t>
            </w:r>
            <w:r>
              <w:rPr>
                <w:rFonts w:hint="eastAsia"/>
              </w:rPr>
              <w:t>ISO22002-1</w:t>
            </w:r>
            <w:r>
              <w:rPr>
                <w:rFonts w:hint="eastAsia"/>
              </w:rPr>
              <w:t>、</w:t>
            </w:r>
            <w:r>
              <w:rPr>
                <w:rFonts w:hint="eastAsia"/>
              </w:rPr>
              <w:t xml:space="preserve">ISO22002-4 </w:t>
            </w:r>
            <w:r>
              <w:rPr>
                <w:rFonts w:hint="eastAsia"/>
              </w:rPr>
              <w:t>など各々の事業者の管理の例として例示していただけるとありがたいです。</w:t>
            </w:r>
          </w:p>
        </w:tc>
      </w:tr>
      <w:tr w:rsidR="002163ED" w14:paraId="324B7DED" w14:textId="77777777" w:rsidTr="00157664">
        <w:tc>
          <w:tcPr>
            <w:tcW w:w="1668" w:type="dxa"/>
            <w:shd w:val="clear" w:color="auto" w:fill="auto"/>
          </w:tcPr>
          <w:p w14:paraId="4BECAEE7" w14:textId="77777777" w:rsidR="002163ED" w:rsidRDefault="002163ED" w:rsidP="001E516C">
            <w:r>
              <w:rPr>
                <w:rFonts w:hint="eastAsia"/>
              </w:rPr>
              <w:t>御意見に対する考え方</w:t>
            </w:r>
          </w:p>
        </w:tc>
        <w:tc>
          <w:tcPr>
            <w:tcW w:w="7034" w:type="dxa"/>
            <w:shd w:val="clear" w:color="auto" w:fill="auto"/>
          </w:tcPr>
          <w:p w14:paraId="51FEAD4F" w14:textId="77777777" w:rsidR="002163ED" w:rsidRPr="00B4090D" w:rsidRDefault="002163ED" w:rsidP="002163ED">
            <w:r>
              <w:rPr>
                <w:rFonts w:hint="eastAsia"/>
              </w:rPr>
              <w:t>御意見にある</w:t>
            </w:r>
            <w:r>
              <w:rPr>
                <w:rFonts w:hint="eastAsia"/>
              </w:rPr>
              <w:t xml:space="preserve">ISO </w:t>
            </w:r>
            <w:r>
              <w:rPr>
                <w:rFonts w:hint="eastAsia"/>
              </w:rPr>
              <w:t>以外に、業界団体が自主的に行っている工場認定制度における自主基準（衛生管理自主基準）が例として挙げられます。</w:t>
            </w:r>
          </w:p>
        </w:tc>
      </w:tr>
    </w:tbl>
    <w:p w14:paraId="152AB8DA" w14:textId="77777777" w:rsidR="002163ED" w:rsidRDefault="002163ED" w:rsidP="002163ED"/>
    <w:p w14:paraId="23024F2D" w14:textId="77777777" w:rsidR="002163ED" w:rsidRDefault="002163ED" w:rsidP="002163ED">
      <w:bookmarkStart w:id="17" w:name="_Hlk39989320"/>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163ED" w14:paraId="162D1F44" w14:textId="77777777" w:rsidTr="00157664">
        <w:tc>
          <w:tcPr>
            <w:tcW w:w="1668" w:type="dxa"/>
            <w:shd w:val="clear" w:color="auto" w:fill="auto"/>
          </w:tcPr>
          <w:p w14:paraId="2AA42BDE" w14:textId="77777777" w:rsidR="002163ED" w:rsidRDefault="002163ED" w:rsidP="001E516C">
            <w:r>
              <w:rPr>
                <w:rFonts w:hint="eastAsia"/>
              </w:rPr>
              <w:t>御意見の概要</w:t>
            </w:r>
          </w:p>
        </w:tc>
        <w:tc>
          <w:tcPr>
            <w:tcW w:w="7034" w:type="dxa"/>
            <w:shd w:val="clear" w:color="auto" w:fill="auto"/>
          </w:tcPr>
          <w:p w14:paraId="7733B82A" w14:textId="77777777" w:rsidR="002163ED" w:rsidRPr="000F1440" w:rsidRDefault="002163ED" w:rsidP="002163ED">
            <w:r>
              <w:rPr>
                <w:rFonts w:hint="eastAsia"/>
              </w:rPr>
              <w:t>「業界団体の自主基準又は国際認証の取得等により十分な取組が行われている場合は、その取組を引き続き活用することも可能」という部分に関連して、具体的な自主基準や国際認証を例示することは難しいでしょうか。既に様々な取組を行っている事業者が、無駄な活動を行わないことも重要と考えます。</w:t>
            </w:r>
          </w:p>
        </w:tc>
      </w:tr>
      <w:tr w:rsidR="002163ED" w14:paraId="0099FB72" w14:textId="77777777" w:rsidTr="00157664">
        <w:tc>
          <w:tcPr>
            <w:tcW w:w="1668" w:type="dxa"/>
            <w:shd w:val="clear" w:color="auto" w:fill="auto"/>
          </w:tcPr>
          <w:p w14:paraId="5C153EDB" w14:textId="77777777" w:rsidR="002163ED" w:rsidRDefault="002163ED" w:rsidP="001E516C">
            <w:r>
              <w:rPr>
                <w:rFonts w:hint="eastAsia"/>
              </w:rPr>
              <w:t>御意見に対する考え方</w:t>
            </w:r>
          </w:p>
        </w:tc>
        <w:tc>
          <w:tcPr>
            <w:tcW w:w="7034" w:type="dxa"/>
            <w:shd w:val="clear" w:color="auto" w:fill="auto"/>
          </w:tcPr>
          <w:p w14:paraId="36193884" w14:textId="77777777" w:rsidR="002163ED" w:rsidRPr="00B4090D" w:rsidRDefault="002163ED" w:rsidP="002163ED">
            <w:r>
              <w:rPr>
                <w:rFonts w:hint="eastAsia"/>
              </w:rPr>
              <w:t>御指摘の業界団体の自主基準による取組については、本ガイドラインの周知に際し、業界団体とも連携しつつ、幅広く情報提供していきたいと考えております。</w:t>
            </w:r>
          </w:p>
        </w:tc>
      </w:tr>
    </w:tbl>
    <w:p w14:paraId="2E4FEF93" w14:textId="77777777" w:rsidR="002163ED" w:rsidRDefault="002163ED" w:rsidP="002163ED"/>
    <w:bookmarkEnd w:id="17"/>
    <w:p w14:paraId="4BA6A5DB" w14:textId="77777777" w:rsidR="002163ED" w:rsidRDefault="002163ED" w:rsidP="002163ED">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163ED" w14:paraId="2A54182A" w14:textId="77777777" w:rsidTr="00157664">
        <w:tc>
          <w:tcPr>
            <w:tcW w:w="1668" w:type="dxa"/>
            <w:shd w:val="clear" w:color="auto" w:fill="auto"/>
          </w:tcPr>
          <w:p w14:paraId="5335A487" w14:textId="77777777" w:rsidR="002163ED" w:rsidRDefault="002163ED" w:rsidP="001E516C">
            <w:r>
              <w:rPr>
                <w:rFonts w:hint="eastAsia"/>
              </w:rPr>
              <w:t>御意見の概要</w:t>
            </w:r>
          </w:p>
        </w:tc>
        <w:tc>
          <w:tcPr>
            <w:tcW w:w="7034" w:type="dxa"/>
            <w:shd w:val="clear" w:color="auto" w:fill="auto"/>
          </w:tcPr>
          <w:p w14:paraId="4BF5A8A8" w14:textId="77777777" w:rsidR="002163ED" w:rsidRPr="000F1440" w:rsidRDefault="002163ED" w:rsidP="002163ED">
            <w:r>
              <w:rPr>
                <w:rFonts w:hint="eastAsia"/>
              </w:rPr>
              <w:t xml:space="preserve">FFS </w:t>
            </w:r>
            <w:r>
              <w:rPr>
                <w:rFonts w:hint="eastAsia"/>
              </w:rPr>
              <w:t>包装等に用いられる無地のシートやフィルムは、容リ法ではガイドブックや、法の運用において、食品メーカーが、容器包装製造事業者となっています。本ガイドラインでも容器包装事業者の定義は明確にしておいた方が、混乱を生じさせないために良いのではないかと思います。</w:t>
            </w:r>
          </w:p>
        </w:tc>
      </w:tr>
      <w:tr w:rsidR="002163ED" w14:paraId="6A3B5D75" w14:textId="77777777" w:rsidTr="00157664">
        <w:tc>
          <w:tcPr>
            <w:tcW w:w="1668" w:type="dxa"/>
            <w:shd w:val="clear" w:color="auto" w:fill="auto"/>
          </w:tcPr>
          <w:p w14:paraId="772FC2A5" w14:textId="77777777" w:rsidR="002163ED" w:rsidRDefault="002163ED" w:rsidP="001E516C">
            <w:r>
              <w:rPr>
                <w:rFonts w:hint="eastAsia"/>
              </w:rPr>
              <w:t>御意見に対する考え方</w:t>
            </w:r>
          </w:p>
        </w:tc>
        <w:tc>
          <w:tcPr>
            <w:tcW w:w="7034" w:type="dxa"/>
            <w:shd w:val="clear" w:color="auto" w:fill="auto"/>
          </w:tcPr>
          <w:p w14:paraId="7E4B2767" w14:textId="77777777" w:rsidR="002163ED" w:rsidRDefault="002163ED" w:rsidP="002163ED">
            <w:r>
              <w:rPr>
                <w:rFonts w:hint="eastAsia"/>
              </w:rPr>
              <w:t>第４（２）留意事項</w:t>
            </w:r>
            <w:r>
              <w:rPr>
                <w:rFonts w:hint="eastAsia"/>
              </w:rPr>
              <w:t xml:space="preserve"> </w:t>
            </w:r>
            <w:r>
              <w:rPr>
                <w:rFonts w:hint="eastAsia"/>
              </w:rPr>
              <w:t>②安全な製品の設計と品質管理の項を、下記のように修正いたしました。</w:t>
            </w:r>
          </w:p>
          <w:p w14:paraId="2433972D" w14:textId="77777777" w:rsidR="002163ED" w:rsidRPr="00B4090D" w:rsidRDefault="002163ED" w:rsidP="002163ED">
            <w:r>
              <w:rPr>
                <w:rFonts w:hint="eastAsia"/>
              </w:rPr>
              <w:t>（略）上流の事業者（主に器具・容器包装製造事業者）</w:t>
            </w:r>
          </w:p>
        </w:tc>
      </w:tr>
    </w:tbl>
    <w:p w14:paraId="027D2F9E" w14:textId="77777777" w:rsidR="002163ED" w:rsidRDefault="002163ED" w:rsidP="002163ED"/>
    <w:p w14:paraId="17987946" w14:textId="77777777" w:rsidR="002163ED" w:rsidRDefault="002163ED" w:rsidP="002163ED">
      <w:bookmarkStart w:id="18" w:name="_Hlk39989753"/>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2163ED" w14:paraId="1BF4AA87" w14:textId="77777777" w:rsidTr="00157664">
        <w:tc>
          <w:tcPr>
            <w:tcW w:w="1668" w:type="dxa"/>
            <w:shd w:val="clear" w:color="auto" w:fill="auto"/>
          </w:tcPr>
          <w:p w14:paraId="4F7120BD" w14:textId="77777777" w:rsidR="002163ED" w:rsidRDefault="002163ED" w:rsidP="001E516C">
            <w:r>
              <w:rPr>
                <w:rFonts w:hint="eastAsia"/>
              </w:rPr>
              <w:t>御意見の概要</w:t>
            </w:r>
          </w:p>
        </w:tc>
        <w:tc>
          <w:tcPr>
            <w:tcW w:w="7034" w:type="dxa"/>
            <w:shd w:val="clear" w:color="auto" w:fill="auto"/>
          </w:tcPr>
          <w:p w14:paraId="4201C6E1" w14:textId="77777777" w:rsidR="002163ED" w:rsidRDefault="002163ED" w:rsidP="002163ED">
            <w:r>
              <w:rPr>
                <w:rFonts w:hint="eastAsia"/>
              </w:rPr>
              <w:t>・許容水準を満たす製品であることを証明するものとしては、各事業者の品質保証書、第三者機関による証明書等、業界団体の発行する確認証明書等を活用も可能である。</w:t>
            </w:r>
          </w:p>
          <w:p w14:paraId="593785DF" w14:textId="77777777" w:rsidR="002163ED" w:rsidRDefault="002163ED" w:rsidP="002163ED">
            <w:r>
              <w:rPr>
                <w:rFonts w:hint="eastAsia"/>
              </w:rPr>
              <w:t>その他、事業者間において製品の安全性（又は品質）に関する合意が得られた状態とすることも考えられる。</w:t>
            </w:r>
          </w:p>
          <w:p w14:paraId="42179793" w14:textId="77777777" w:rsidR="002163ED" w:rsidRDefault="002163ED" w:rsidP="002163ED">
            <w:r>
              <w:rPr>
                <w:rFonts w:hint="eastAsia"/>
              </w:rPr>
              <w:t>・情報伝達の手段として、事業者間での契約締結時における仕様書等、入荷時の品質保証書等、業界団体の確認証明書等の活用も可能である。</w:t>
            </w:r>
          </w:p>
          <w:p w14:paraId="1E1EBAE5" w14:textId="77777777" w:rsidR="002163ED" w:rsidRPr="000F1440" w:rsidRDefault="002163ED" w:rsidP="002163ED">
            <w:r>
              <w:rPr>
                <w:rFonts w:hint="eastAsia"/>
              </w:rPr>
              <w:t>・理由：例示された書類で十分な情報であることを強調し、下流の事業者（主に食品事業者）は、上流の事業者（主に器具・容器包装事業者）に対し、必要以上の要求は行われないようにするため</w:t>
            </w:r>
          </w:p>
        </w:tc>
      </w:tr>
      <w:tr w:rsidR="002163ED" w14:paraId="1499CAAD" w14:textId="77777777" w:rsidTr="00157664">
        <w:tc>
          <w:tcPr>
            <w:tcW w:w="1668" w:type="dxa"/>
            <w:shd w:val="clear" w:color="auto" w:fill="auto"/>
          </w:tcPr>
          <w:p w14:paraId="143EAD86" w14:textId="77777777" w:rsidR="002163ED" w:rsidRDefault="002163ED" w:rsidP="001E516C">
            <w:r>
              <w:rPr>
                <w:rFonts w:hint="eastAsia"/>
              </w:rPr>
              <w:t>御意見に対する考え方</w:t>
            </w:r>
          </w:p>
        </w:tc>
        <w:tc>
          <w:tcPr>
            <w:tcW w:w="7034" w:type="dxa"/>
            <w:shd w:val="clear" w:color="auto" w:fill="auto"/>
          </w:tcPr>
          <w:p w14:paraId="4393B529" w14:textId="77777777" w:rsidR="002163ED" w:rsidRPr="00B4090D" w:rsidRDefault="002163ED" w:rsidP="001E516C">
            <w:r w:rsidRPr="002163ED">
              <w:rPr>
                <w:rFonts w:hint="eastAsia"/>
              </w:rPr>
              <w:t>御意見のとおり修正いたしました。</w:t>
            </w:r>
          </w:p>
        </w:tc>
      </w:tr>
    </w:tbl>
    <w:p w14:paraId="6B010E16" w14:textId="77777777" w:rsidR="002163ED" w:rsidRDefault="002163ED" w:rsidP="002163ED"/>
    <w:bookmarkEnd w:id="18"/>
    <w:p w14:paraId="22864786" w14:textId="77777777" w:rsidR="002163ED" w:rsidRDefault="002163ED" w:rsidP="002163ED">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2163ED" w14:paraId="22AAD2C5" w14:textId="77777777" w:rsidTr="00157664">
        <w:tc>
          <w:tcPr>
            <w:tcW w:w="1668" w:type="dxa"/>
            <w:vMerge w:val="restart"/>
            <w:shd w:val="clear" w:color="auto" w:fill="auto"/>
          </w:tcPr>
          <w:p w14:paraId="147297F4" w14:textId="77777777" w:rsidR="002163ED" w:rsidRDefault="002163ED" w:rsidP="001E516C">
            <w:r>
              <w:rPr>
                <w:rFonts w:hint="eastAsia"/>
              </w:rPr>
              <w:t>御意見の概要</w:t>
            </w:r>
          </w:p>
        </w:tc>
        <w:tc>
          <w:tcPr>
            <w:tcW w:w="7034" w:type="dxa"/>
            <w:shd w:val="clear" w:color="auto" w:fill="auto"/>
          </w:tcPr>
          <w:p w14:paraId="0B3C2EEE" w14:textId="77777777" w:rsidR="002163ED" w:rsidRDefault="002163ED" w:rsidP="002163ED">
            <w:r>
              <w:rPr>
                <w:rFonts w:hint="eastAsia"/>
              </w:rPr>
              <w:t>「下流の事業者は、上流の事業者に対し、必要以上の要求は行わないこと」とありますが、具体的にどのような事例を危惧されているのかが判りません。例えば以下のような場合は該当するのでしょうか？</w:t>
            </w:r>
          </w:p>
          <w:p w14:paraId="1EE11849" w14:textId="77777777" w:rsidR="002163ED" w:rsidRDefault="002163ED" w:rsidP="002163ED">
            <w:r>
              <w:rPr>
                <w:rFonts w:hint="eastAsia"/>
              </w:rPr>
              <w:t>例１．包材製品にロット情報付加を要求</w:t>
            </w:r>
          </w:p>
          <w:p w14:paraId="3C6D685C" w14:textId="77777777" w:rsidR="002163ED" w:rsidRDefault="002163ED" w:rsidP="002163ED">
            <w:r>
              <w:rPr>
                <w:rFonts w:hint="eastAsia"/>
              </w:rPr>
              <w:t>例２．包材メーカーに対し</w:t>
            </w:r>
            <w:r>
              <w:rPr>
                <w:rFonts w:hint="eastAsia"/>
              </w:rPr>
              <w:t xml:space="preserve">ISO </w:t>
            </w:r>
            <w:r>
              <w:rPr>
                <w:rFonts w:hint="eastAsia"/>
              </w:rPr>
              <w:t>等の認証取得を要求</w:t>
            </w:r>
          </w:p>
          <w:p w14:paraId="4C4961F8" w14:textId="77777777" w:rsidR="002163ED" w:rsidRDefault="002163ED" w:rsidP="002163ED">
            <w:r>
              <w:rPr>
                <w:rFonts w:hint="eastAsia"/>
              </w:rPr>
              <w:t>例３．包材製品に問題ない事の証明書や仕様書の定期提出を要求</w:t>
            </w:r>
          </w:p>
          <w:p w14:paraId="36404B0D" w14:textId="77777777" w:rsidR="002163ED" w:rsidRDefault="002163ED" w:rsidP="002163ED">
            <w:r>
              <w:rPr>
                <w:rFonts w:hint="eastAsia"/>
              </w:rPr>
              <w:t>例４．包材製品情報を自社データベースへの入力を要求</w:t>
            </w:r>
          </w:p>
          <w:p w14:paraId="5B8BF109" w14:textId="77777777" w:rsidR="002163ED" w:rsidRPr="000F1440" w:rsidRDefault="002163ED" w:rsidP="002163ED">
            <w:r>
              <w:rPr>
                <w:rFonts w:hint="eastAsia"/>
              </w:rPr>
              <w:t>具体的な事例が例示されないと判断できないと思います。</w:t>
            </w:r>
          </w:p>
        </w:tc>
      </w:tr>
      <w:tr w:rsidR="002163ED" w14:paraId="20517171" w14:textId="77777777" w:rsidTr="00157664">
        <w:tc>
          <w:tcPr>
            <w:tcW w:w="1668" w:type="dxa"/>
            <w:vMerge/>
            <w:shd w:val="clear" w:color="auto" w:fill="auto"/>
          </w:tcPr>
          <w:p w14:paraId="0E6483A5" w14:textId="77777777" w:rsidR="002163ED" w:rsidRDefault="002163ED" w:rsidP="001E516C"/>
        </w:tc>
        <w:tc>
          <w:tcPr>
            <w:tcW w:w="7034" w:type="dxa"/>
            <w:shd w:val="clear" w:color="auto" w:fill="auto"/>
          </w:tcPr>
          <w:p w14:paraId="411B0DA2" w14:textId="77777777" w:rsidR="002163ED" w:rsidRDefault="002163ED" w:rsidP="002163ED">
            <w:r>
              <w:rPr>
                <w:rFonts w:hint="eastAsia"/>
              </w:rPr>
              <w:t>管理システムの構築と運用の中で、事業者間において、企業秘密が守られるよう配慮するとともに、他の事業者に対して必要以上の要求は行わない事と記載されていますが、「必要以上の要求」の範囲、要求する内容、要求する方法について具体的な事例を示してください。</w:t>
            </w:r>
          </w:p>
          <w:p w14:paraId="45E6DEA3" w14:textId="77777777" w:rsidR="002163ED" w:rsidRDefault="002163ED" w:rsidP="002163ED">
            <w:r>
              <w:rPr>
                <w:rFonts w:hint="eastAsia"/>
              </w:rPr>
              <w:t>「安全性確保のための取り組み内容のイメージ図」で原料製造事業者、中間製品製造事業者が「サプライチェーンを通じた情報の伝達」の中で原料の品質保証、情報の提供、確認を器具・包装容器製造事業者へ協力するとありますが、協力する方法、証明の方法、確認の方法を具体的に示してください。</w:t>
            </w:r>
          </w:p>
          <w:p w14:paraId="44F7E470" w14:textId="77777777" w:rsidR="002163ED" w:rsidRDefault="002163ED" w:rsidP="002163ED">
            <w:r>
              <w:rPr>
                <w:rFonts w:hint="eastAsia"/>
              </w:rPr>
              <w:t>器具・包装製造事業者が、原料製造事業者、中間製品製造事業者へ協力を求める、情報やその伝達方法を具体的に例示してくだい。</w:t>
            </w:r>
          </w:p>
          <w:p w14:paraId="750372A1" w14:textId="77777777" w:rsidR="002163ED" w:rsidRPr="000F1440" w:rsidRDefault="002163ED" w:rsidP="002163ED">
            <w:r>
              <w:rPr>
                <w:rFonts w:hint="eastAsia"/>
              </w:rPr>
              <w:t>中間製品製造事業者が実施すべき情報開示の内容と方法を具体的に示してください。</w:t>
            </w:r>
          </w:p>
        </w:tc>
      </w:tr>
      <w:tr w:rsidR="002163ED" w14:paraId="4D1978A8" w14:textId="77777777" w:rsidTr="00157664">
        <w:tc>
          <w:tcPr>
            <w:tcW w:w="1668" w:type="dxa"/>
            <w:vMerge/>
            <w:shd w:val="clear" w:color="auto" w:fill="auto"/>
          </w:tcPr>
          <w:p w14:paraId="6F79C5B4" w14:textId="77777777" w:rsidR="002163ED" w:rsidRDefault="002163ED" w:rsidP="001E516C"/>
        </w:tc>
        <w:tc>
          <w:tcPr>
            <w:tcW w:w="7034" w:type="dxa"/>
            <w:shd w:val="clear" w:color="auto" w:fill="auto"/>
          </w:tcPr>
          <w:p w14:paraId="2DA27970" w14:textId="77777777" w:rsidR="002163ED" w:rsidRPr="000F1440" w:rsidRDefault="002163ED" w:rsidP="002163ED">
            <w:r>
              <w:rPr>
                <w:rFonts w:hint="eastAsia"/>
              </w:rPr>
              <w:t>「･事業者間において、企業機密が守られるよう配慮するとともに、他の事業者に対して必要以上の要求を行わないこと。」となっているが、「配慮」や「必要以上」とはどの程度のレベルなのか等の具体的な内容や事例を示していただきたい。</w:t>
            </w:r>
          </w:p>
        </w:tc>
      </w:tr>
      <w:tr w:rsidR="002163ED" w14:paraId="3F8295B3" w14:textId="77777777" w:rsidTr="00157664">
        <w:tc>
          <w:tcPr>
            <w:tcW w:w="1668" w:type="dxa"/>
            <w:vMerge/>
            <w:shd w:val="clear" w:color="auto" w:fill="auto"/>
          </w:tcPr>
          <w:p w14:paraId="65369CFF" w14:textId="77777777" w:rsidR="002163ED" w:rsidRDefault="002163ED" w:rsidP="001E516C"/>
        </w:tc>
        <w:tc>
          <w:tcPr>
            <w:tcW w:w="7034" w:type="dxa"/>
            <w:shd w:val="clear" w:color="auto" w:fill="auto"/>
          </w:tcPr>
          <w:p w14:paraId="7B31C5EA" w14:textId="77777777" w:rsidR="002163ED" w:rsidRPr="002163ED" w:rsidRDefault="002163ED" w:rsidP="002163ED">
            <w:r>
              <w:rPr>
                <w:rFonts w:hint="eastAsia"/>
              </w:rPr>
              <w:t>「下流の事業者（主に食品事業者）は、上流の事業者（主に器具・容器包装事業者）に対し、必要以上の要求は行わないこと」とあるが、まずは上流事業者としての責務、つまり製品の安全性及び危害要因に関する必要な情報を提供すべきであり、下流の事業者に対してこのような内容の責務を求めるのは筋違いである。この表現では、逆に上流事業者が無用に情報の隠匿を行うという印象を与えるため、全文削除を要望する。</w:t>
            </w:r>
          </w:p>
        </w:tc>
      </w:tr>
      <w:tr w:rsidR="002163ED" w14:paraId="06E565BA" w14:textId="77777777" w:rsidTr="00157664">
        <w:tc>
          <w:tcPr>
            <w:tcW w:w="1668" w:type="dxa"/>
            <w:vMerge/>
            <w:shd w:val="clear" w:color="auto" w:fill="auto"/>
          </w:tcPr>
          <w:p w14:paraId="0FB5B8E4" w14:textId="77777777" w:rsidR="002163ED" w:rsidRDefault="002163ED" w:rsidP="001E516C"/>
        </w:tc>
        <w:tc>
          <w:tcPr>
            <w:tcW w:w="7034" w:type="dxa"/>
            <w:shd w:val="clear" w:color="auto" w:fill="auto"/>
          </w:tcPr>
          <w:p w14:paraId="4982B388" w14:textId="77777777" w:rsidR="002163ED" w:rsidRDefault="002163ED" w:rsidP="002163ED">
            <w:r>
              <w:rPr>
                <w:rFonts w:hint="eastAsia"/>
              </w:rPr>
              <w:t>食品包装外面には印刷インキが使用されていますが、その印刷インキの生産者は当ガイドラインでは協力することを期待する「原料供給者」にあたります。</w:t>
            </w:r>
          </w:p>
          <w:p w14:paraId="362E44CB" w14:textId="77777777" w:rsidR="002163ED" w:rsidRDefault="002163ED" w:rsidP="002163ED">
            <w:r>
              <w:rPr>
                <w:rFonts w:hint="eastAsia"/>
              </w:rPr>
              <w:t>本ガイドラインの対象が「事業者における自主的な管理の推進を目的とする」（目的）にあるので、国の役割についての記載がないのはある面しかたがないと思われますが、本来国が設定する「許容水準」について「許容水準及び管理手法は各事業者の判断により設定する。業界団体又は欧米の法規制により設定されている使用限度値等を参考とすることも可能である」（留意事項（２）安全な製品の設計と品質管理）と記載されています。</w:t>
            </w:r>
          </w:p>
          <w:p w14:paraId="2811F82A" w14:textId="77777777" w:rsidR="002163ED" w:rsidRDefault="002163ED" w:rsidP="002163ED">
            <w:r>
              <w:rPr>
                <w:rFonts w:hint="eastAsia"/>
              </w:rPr>
              <w:t>同じく留意事項（２）安全な製品の設計と品質管理の項目中に、「下流の事業者（主に食品事業者）は、上流の事業者（主に器具・容器包装事業者）に対し、必要以上の要求は行わないこと」との記述がありますが、必要以上の要求とは何を指すのか解釈が難しく、場合によっては下流側の企業から過剰な品質要求や組成開示要求などが発信される可能性も考えられ、不必要に情報伝達を混乱させる懸念があります。従って、同項目中の一文「～使用限度値等を参考とすることも可能である」の記述の後に、「また、許容水準の設定、サプライチェーンを通じた情報伝達にあたっては、安全性へのリスクに応じた対応となるようにサプライチェーン間での合意を得ることが望ましい」と付け加えて頂ければ、よりスムーズな情報伝達が期待出来るのではないかと考えます。</w:t>
            </w:r>
          </w:p>
          <w:p w14:paraId="546A239F" w14:textId="77777777" w:rsidR="002163ED" w:rsidRDefault="002163ED" w:rsidP="00FE1018">
            <w:r>
              <w:rPr>
                <w:rFonts w:hint="eastAsia"/>
              </w:rPr>
              <w:t>印刷インキの場合、直接食品に接触しない用途</w:t>
            </w:r>
            <w:r>
              <w:rPr>
                <w:rFonts w:hint="eastAsia"/>
              </w:rPr>
              <w:t>/</w:t>
            </w:r>
            <w:r>
              <w:rPr>
                <w:rFonts w:hint="eastAsia"/>
              </w:rPr>
              <w:t>構成であることを前提に、当工業会としてネガティブリスト</w:t>
            </w:r>
            <w:r>
              <w:rPr>
                <w:rFonts w:hint="eastAsia"/>
              </w:rPr>
              <w:t>(NL)</w:t>
            </w:r>
            <w:r>
              <w:rPr>
                <w:rFonts w:hint="eastAsia"/>
              </w:rPr>
              <w:t>方式の自主規制で安全性の担保を行っています。当面、この</w:t>
            </w:r>
            <w:r>
              <w:rPr>
                <w:rFonts w:hint="eastAsia"/>
              </w:rPr>
              <w:t xml:space="preserve">NL </w:t>
            </w:r>
            <w:r>
              <w:rPr>
                <w:rFonts w:hint="eastAsia"/>
              </w:rPr>
              <w:t>自主規制の準拠証明書をもって下流事業者への情報伝達手段（組成開示と同等の取り扱い</w:t>
            </w:r>
            <w:r>
              <w:rPr>
                <w:rFonts w:hint="eastAsia"/>
              </w:rPr>
              <w:t>)</w:t>
            </w:r>
            <w:r>
              <w:rPr>
                <w:rFonts w:hint="eastAsia"/>
              </w:rPr>
              <w:t>としたいと考えています。</w:t>
            </w:r>
          </w:p>
        </w:tc>
      </w:tr>
      <w:tr w:rsidR="002163ED" w14:paraId="6E451B2B" w14:textId="77777777" w:rsidTr="00157664">
        <w:tc>
          <w:tcPr>
            <w:tcW w:w="1668" w:type="dxa"/>
            <w:shd w:val="clear" w:color="auto" w:fill="auto"/>
          </w:tcPr>
          <w:p w14:paraId="297C57AE" w14:textId="77777777" w:rsidR="002163ED" w:rsidRDefault="002163ED" w:rsidP="001E516C">
            <w:r>
              <w:rPr>
                <w:rFonts w:hint="eastAsia"/>
              </w:rPr>
              <w:t>御意見に対する考え方</w:t>
            </w:r>
          </w:p>
        </w:tc>
        <w:tc>
          <w:tcPr>
            <w:tcW w:w="7034" w:type="dxa"/>
            <w:shd w:val="clear" w:color="auto" w:fill="auto"/>
          </w:tcPr>
          <w:p w14:paraId="223C7026" w14:textId="77777777" w:rsidR="002163ED" w:rsidRDefault="002163ED" w:rsidP="002163ED">
            <w:r>
              <w:rPr>
                <w:rFonts w:hint="eastAsia"/>
              </w:rPr>
              <w:t>御指摘については、企業秘密の開示、微量の不純物や混入物に関する保証などの管理要求や把握が困難と思われる要因などの保証等が例として挙げられます。</w:t>
            </w:r>
          </w:p>
          <w:p w14:paraId="03A735A7" w14:textId="77777777" w:rsidR="002163ED" w:rsidRDefault="002163ED" w:rsidP="002163ED">
            <w:r>
              <w:rPr>
                <w:rFonts w:hint="eastAsia"/>
              </w:rPr>
              <w:t>また、提供する情報等については、出荷製品に関する危害要因、使用上の制限・注意事項等の情報を、事業者間での契約締結時における仕様書等、入荷時の品質保証書等、業界団体の確認証明書等を活用した情報伝達の方法が例として挙げられます。</w:t>
            </w:r>
          </w:p>
          <w:p w14:paraId="40C204F6" w14:textId="77777777" w:rsidR="002163ED" w:rsidRPr="00B4090D" w:rsidRDefault="002163ED" w:rsidP="002163ED">
            <w:r>
              <w:rPr>
                <w:rFonts w:hint="eastAsia"/>
              </w:rPr>
              <w:t>なお、事業者間の情報伝達については、検討会の取りまとめにおいて、原材料の製造事業者、器具・容器包装の製造事業者及び販売事業者等における必要な情報提供を行うことができるような仕組みとすべきとされており、今後、具体的な検討を進めてまいります。</w:t>
            </w:r>
          </w:p>
        </w:tc>
      </w:tr>
    </w:tbl>
    <w:p w14:paraId="6C303D99" w14:textId="77777777" w:rsidR="002163ED" w:rsidRDefault="002163ED" w:rsidP="002163ED"/>
    <w:p w14:paraId="11B815E3" w14:textId="77777777" w:rsidR="00FE1018" w:rsidRDefault="00FE1018" w:rsidP="00FE1018">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FE1018" w14:paraId="722BFF91" w14:textId="77777777" w:rsidTr="00157664">
        <w:tc>
          <w:tcPr>
            <w:tcW w:w="1668" w:type="dxa"/>
            <w:shd w:val="clear" w:color="auto" w:fill="auto"/>
          </w:tcPr>
          <w:p w14:paraId="5E2C7051" w14:textId="77777777" w:rsidR="00FE1018" w:rsidRDefault="00FE1018" w:rsidP="001E516C">
            <w:r>
              <w:rPr>
                <w:rFonts w:hint="eastAsia"/>
              </w:rPr>
              <w:t>御意見の概要</w:t>
            </w:r>
          </w:p>
        </w:tc>
        <w:tc>
          <w:tcPr>
            <w:tcW w:w="7034" w:type="dxa"/>
            <w:shd w:val="clear" w:color="auto" w:fill="auto"/>
          </w:tcPr>
          <w:p w14:paraId="69DDBEDF" w14:textId="77777777" w:rsidR="00FE1018" w:rsidRDefault="00FE1018" w:rsidP="00FE1018">
            <w:r>
              <w:rPr>
                <w:rFonts w:hint="eastAsia"/>
              </w:rPr>
              <w:t>「･危害要因により生じる食品衛生上のリスクの可能性を考慮し、管理の必要性を判断する。管理の必要がないと判断した場合は、その理由を記録し保管すること。･許容水準及び管理手法は各事業者の判断により設定する。業界団体又は欧米の法規制により設定された使用限度値等を参考にすることも可能である。」となっている。</w:t>
            </w:r>
          </w:p>
          <w:p w14:paraId="7AF05CFB" w14:textId="77777777" w:rsidR="00FE1018" w:rsidRPr="000F1440" w:rsidRDefault="00FE1018" w:rsidP="00FE1018">
            <w:r>
              <w:rPr>
                <w:rFonts w:hint="eastAsia"/>
              </w:rPr>
              <w:t>ＰＬ法制化を前提としている中で、本指針案では、欧米の法規制により設定されている使用限度値等を参考とすることも事業者判断に委ねているが、今後法制化されるＰＬとの整合性がとれるかの懸念がある。また、今後法制化されるＰＬと本指針案との関係（カバーする範囲等）の将来的な姿も含めた明確な説明を記載していただきたい。</w:t>
            </w:r>
          </w:p>
        </w:tc>
      </w:tr>
      <w:tr w:rsidR="00FE1018" w14:paraId="3DE70239" w14:textId="77777777" w:rsidTr="00157664">
        <w:tc>
          <w:tcPr>
            <w:tcW w:w="1668" w:type="dxa"/>
            <w:shd w:val="clear" w:color="auto" w:fill="auto"/>
          </w:tcPr>
          <w:p w14:paraId="1CF85D95" w14:textId="77777777" w:rsidR="00FE1018" w:rsidRDefault="00FE1018" w:rsidP="001E516C">
            <w:r>
              <w:rPr>
                <w:rFonts w:hint="eastAsia"/>
              </w:rPr>
              <w:t>御意見に対する考え方</w:t>
            </w:r>
          </w:p>
        </w:tc>
        <w:tc>
          <w:tcPr>
            <w:tcW w:w="7034" w:type="dxa"/>
            <w:shd w:val="clear" w:color="auto" w:fill="auto"/>
          </w:tcPr>
          <w:p w14:paraId="7F2AD300" w14:textId="77777777" w:rsidR="00FE1018" w:rsidRDefault="00FE1018" w:rsidP="00FE1018">
            <w:r>
              <w:rPr>
                <w:rFonts w:hint="eastAsia"/>
              </w:rPr>
              <w:t>検討会の取りまとめにおいて、ポジティブリスト制度には、製造管理（</w:t>
            </w:r>
            <w:r>
              <w:rPr>
                <w:rFonts w:hint="eastAsia"/>
              </w:rPr>
              <w:t>GMP</w:t>
            </w:r>
            <w:r>
              <w:rPr>
                <w:rFonts w:hint="eastAsia"/>
              </w:rPr>
              <w:t>）を制度として位置付ける必要があるとされており、具体的な内容については、今後検討を進めることとしております。その際、本ガイドラインにおける取組を踏まえながら、検討を進めることとしています。</w:t>
            </w:r>
          </w:p>
          <w:p w14:paraId="28ED97D8" w14:textId="77777777" w:rsidR="00FE1018" w:rsidRPr="00B4090D" w:rsidRDefault="00FE1018" w:rsidP="00FE1018">
            <w:r>
              <w:rPr>
                <w:rFonts w:hint="eastAsia"/>
              </w:rPr>
              <w:t>なお、ポジティブリスト制度の対象とならない材質及び容器包装を製造する事業者においても、製造管理等の自主的な取組を推進することとしており、本ガイドラインはそうした取組にも活用されるものと考えています。</w:t>
            </w:r>
          </w:p>
        </w:tc>
      </w:tr>
    </w:tbl>
    <w:p w14:paraId="624D2CDB" w14:textId="77777777" w:rsidR="00FE1018" w:rsidRDefault="00FE1018" w:rsidP="00FE1018"/>
    <w:p w14:paraId="45BEB9D4" w14:textId="77777777" w:rsidR="00FE1018" w:rsidRDefault="00FE1018" w:rsidP="00FE1018">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FE1018" w14:paraId="3164216C" w14:textId="77777777" w:rsidTr="00157664">
        <w:tc>
          <w:tcPr>
            <w:tcW w:w="1668" w:type="dxa"/>
            <w:shd w:val="clear" w:color="auto" w:fill="auto"/>
          </w:tcPr>
          <w:p w14:paraId="40EBE5EA" w14:textId="77777777" w:rsidR="00FE1018" w:rsidRDefault="00FE1018" w:rsidP="001E516C">
            <w:r>
              <w:rPr>
                <w:rFonts w:hint="eastAsia"/>
              </w:rPr>
              <w:t>御意見の概要</w:t>
            </w:r>
          </w:p>
        </w:tc>
        <w:tc>
          <w:tcPr>
            <w:tcW w:w="7034" w:type="dxa"/>
            <w:shd w:val="clear" w:color="auto" w:fill="auto"/>
          </w:tcPr>
          <w:p w14:paraId="34E00B10" w14:textId="77777777" w:rsidR="00FE1018" w:rsidRDefault="00FE1018" w:rsidP="00FE1018">
            <w:r>
              <w:rPr>
                <w:rFonts w:hint="eastAsia"/>
              </w:rPr>
              <w:t>「器具・容器包装を取り扱う食品事業者、輸入事業者、販売事業は、取り扱う製品が食品用途として適したものであることを確認し、食品に求められる安全性又は品質を損なわないよう製品の保管、販売、使用等の作業を衛生的に行うこと」とあるが、そもそも、製品を利用する立場の食品事業者と、供給する側の輸入事業者及び販売事業者を並列に扱うべきではなく、むしろ後者が果たすべき役割のほうが重要である。</w:t>
            </w:r>
          </w:p>
          <w:p w14:paraId="1215427A" w14:textId="77777777" w:rsidR="00FE1018" w:rsidRDefault="00FE1018" w:rsidP="00FE1018">
            <w:r>
              <w:rPr>
                <w:rFonts w:hint="eastAsia"/>
              </w:rPr>
              <w:t>以下の通り食品事業者に関する文言削除することを要望する。</w:t>
            </w:r>
          </w:p>
          <w:p w14:paraId="54A3F7BE" w14:textId="77777777" w:rsidR="00FE1018" w:rsidRPr="000F1440" w:rsidRDefault="00FE1018" w:rsidP="00FE1018">
            <w:r>
              <w:rPr>
                <w:rFonts w:hint="eastAsia"/>
              </w:rPr>
              <w:t>「器具・容器包装を取り扱う輸入事業者、販売事業は、取り扱う製品が食品用途として適したものであることを確認し、食品に求められる安全性又は品質を損なわないよう製品の保管、販売等の作業を衛生的に行うこと」</w:t>
            </w:r>
          </w:p>
        </w:tc>
      </w:tr>
      <w:tr w:rsidR="00FE1018" w14:paraId="1DEAEDD7" w14:textId="77777777" w:rsidTr="00157664">
        <w:tc>
          <w:tcPr>
            <w:tcW w:w="1668" w:type="dxa"/>
            <w:shd w:val="clear" w:color="auto" w:fill="auto"/>
          </w:tcPr>
          <w:p w14:paraId="6962E733" w14:textId="77777777" w:rsidR="00FE1018" w:rsidRDefault="00FE1018" w:rsidP="001E516C">
            <w:r>
              <w:rPr>
                <w:rFonts w:hint="eastAsia"/>
              </w:rPr>
              <w:t>御意見に対する考え方</w:t>
            </w:r>
          </w:p>
        </w:tc>
        <w:tc>
          <w:tcPr>
            <w:tcW w:w="7034" w:type="dxa"/>
            <w:shd w:val="clear" w:color="auto" w:fill="auto"/>
          </w:tcPr>
          <w:p w14:paraId="124C8DDC" w14:textId="77777777" w:rsidR="00FE1018" w:rsidRPr="00B4090D" w:rsidRDefault="00FE1018" w:rsidP="00FE1018">
            <w:r>
              <w:rPr>
                <w:rFonts w:hint="eastAsia"/>
              </w:rPr>
              <w:t>食品衛生法第３条では、食品等事業者の責務を規定しており、関係する全ての事業者について自らが安全性の確保に努める必要があると考えております。</w:t>
            </w:r>
          </w:p>
        </w:tc>
      </w:tr>
    </w:tbl>
    <w:p w14:paraId="58B31E6E" w14:textId="77777777" w:rsidR="00FE1018" w:rsidRDefault="00FE1018" w:rsidP="00FE1018"/>
    <w:p w14:paraId="6AA34D2E" w14:textId="77777777" w:rsidR="00FE1018" w:rsidRDefault="00FE1018" w:rsidP="00FE1018">
      <w:r w:rsidRPr="00B4090D">
        <w:rPr>
          <w:rFonts w:hint="eastAsia"/>
        </w:rPr>
        <w:t>＜</w:t>
      </w:r>
      <w:r w:rsidRPr="002163ED">
        <w:rPr>
          <w:rFonts w:hint="eastAsia"/>
        </w:rPr>
        <w:t>第４</w:t>
      </w:r>
      <w:r w:rsidRPr="002163ED">
        <w:rPr>
          <w:rFonts w:hint="eastAsia"/>
        </w:rPr>
        <w:t xml:space="preserve"> </w:t>
      </w:r>
      <w:r w:rsidRPr="002163ED">
        <w:rPr>
          <w:rFonts w:hint="eastAsia"/>
        </w:rPr>
        <w:t>２．留意事項</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862"/>
      </w:tblGrid>
      <w:tr w:rsidR="00FE1018" w14:paraId="55353DA5" w14:textId="77777777" w:rsidTr="00157664">
        <w:tc>
          <w:tcPr>
            <w:tcW w:w="1668" w:type="dxa"/>
            <w:shd w:val="clear" w:color="auto" w:fill="auto"/>
          </w:tcPr>
          <w:p w14:paraId="15D4DB25" w14:textId="77777777" w:rsidR="00FE1018" w:rsidRDefault="00FE1018" w:rsidP="001E516C">
            <w:r>
              <w:rPr>
                <w:rFonts w:hint="eastAsia"/>
              </w:rPr>
              <w:t>御意見の概要</w:t>
            </w:r>
          </w:p>
        </w:tc>
        <w:tc>
          <w:tcPr>
            <w:tcW w:w="7034" w:type="dxa"/>
            <w:shd w:val="clear" w:color="auto" w:fill="auto"/>
          </w:tcPr>
          <w:p w14:paraId="21E7D078" w14:textId="77777777" w:rsidR="00FE1018" w:rsidRPr="000F1440" w:rsidRDefault="00FE1018" w:rsidP="00FE1018">
            <w:r>
              <w:rPr>
                <w:rFonts w:hint="eastAsia"/>
              </w:rPr>
              <w:t>許容水準及び管理手法は各事業者の判断により設定する。業界団体又は欧米の法規制により設定されている使用限度値等を参考とすることも可能である。とあるが、「・・・を参考とすることを推奨する」の方が適切ではないか。</w:t>
            </w:r>
          </w:p>
        </w:tc>
      </w:tr>
      <w:tr w:rsidR="00FE1018" w14:paraId="2EA99340" w14:textId="77777777" w:rsidTr="00157664">
        <w:tc>
          <w:tcPr>
            <w:tcW w:w="1668" w:type="dxa"/>
            <w:shd w:val="clear" w:color="auto" w:fill="auto"/>
          </w:tcPr>
          <w:p w14:paraId="768AC9AA" w14:textId="77777777" w:rsidR="00FE1018" w:rsidRDefault="00FE1018" w:rsidP="001E516C">
            <w:r>
              <w:rPr>
                <w:rFonts w:hint="eastAsia"/>
              </w:rPr>
              <w:t>御意見に対する考え方</w:t>
            </w:r>
          </w:p>
        </w:tc>
        <w:tc>
          <w:tcPr>
            <w:tcW w:w="7034" w:type="dxa"/>
            <w:shd w:val="clear" w:color="auto" w:fill="auto"/>
          </w:tcPr>
          <w:p w14:paraId="45678016" w14:textId="77777777" w:rsidR="00FE1018" w:rsidRPr="00B4090D" w:rsidRDefault="00FE1018" w:rsidP="00FE1018">
            <w:r>
              <w:rPr>
                <w:rFonts w:hint="eastAsia"/>
              </w:rPr>
              <w:t>許容水準及び管理手法は、各事業者の判断により設定するものであり、原案どおりとさせていただきます。</w:t>
            </w:r>
          </w:p>
        </w:tc>
      </w:tr>
    </w:tbl>
    <w:p w14:paraId="3A82CE20" w14:textId="77777777" w:rsidR="00FE1018" w:rsidRDefault="00FE1018" w:rsidP="00FE1018"/>
    <w:p w14:paraId="472A6D3A" w14:textId="77777777" w:rsidR="00FE1018" w:rsidRDefault="00FE1018" w:rsidP="00FE1018">
      <w:r w:rsidRPr="00B4090D">
        <w:rPr>
          <w:rFonts w:hint="eastAsia"/>
        </w:rPr>
        <w:t>＜</w:t>
      </w:r>
      <w:r w:rsidRPr="00FE1018">
        <w:rPr>
          <w:rFonts w:hint="eastAsia"/>
        </w:rPr>
        <w:t>その他</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FE1018" w14:paraId="1E5D3659" w14:textId="77777777" w:rsidTr="00157664">
        <w:tc>
          <w:tcPr>
            <w:tcW w:w="1668" w:type="dxa"/>
            <w:shd w:val="clear" w:color="auto" w:fill="auto"/>
          </w:tcPr>
          <w:p w14:paraId="41AD2E79" w14:textId="77777777" w:rsidR="00FE1018" w:rsidRDefault="00FE1018" w:rsidP="001E516C">
            <w:r>
              <w:rPr>
                <w:rFonts w:hint="eastAsia"/>
              </w:rPr>
              <w:t>御意見の概要</w:t>
            </w:r>
          </w:p>
        </w:tc>
        <w:tc>
          <w:tcPr>
            <w:tcW w:w="7034" w:type="dxa"/>
            <w:shd w:val="clear" w:color="auto" w:fill="auto"/>
          </w:tcPr>
          <w:p w14:paraId="2BDCC115" w14:textId="77777777" w:rsidR="00FE1018" w:rsidRDefault="00FE1018" w:rsidP="00FE1018">
            <w:r>
              <w:rPr>
                <w:rFonts w:hint="eastAsia"/>
              </w:rPr>
              <w:t>表紙の「※」印</w:t>
            </w:r>
          </w:p>
          <w:p w14:paraId="4EE81666" w14:textId="77777777" w:rsidR="00FE1018" w:rsidRDefault="00FE1018" w:rsidP="00FE1018">
            <w:r>
              <w:rPr>
                <w:rFonts w:hint="eastAsia"/>
              </w:rPr>
              <w:t>NL</w:t>
            </w:r>
            <w:r>
              <w:rPr>
                <w:rFonts w:hint="eastAsia"/>
              </w:rPr>
              <w:t>（ネガティブリスト）から</w:t>
            </w:r>
            <w:r>
              <w:rPr>
                <w:rFonts w:hint="eastAsia"/>
              </w:rPr>
              <w:t>PL</w:t>
            </w:r>
            <w:r>
              <w:rPr>
                <w:rFonts w:hint="eastAsia"/>
              </w:rPr>
              <w:t>（ポジティブリスト）への移行について、ガイドラインで</w:t>
            </w:r>
            <w:r>
              <w:rPr>
                <w:rFonts w:hint="eastAsia"/>
              </w:rPr>
              <w:t xml:space="preserve">3 </w:t>
            </w:r>
            <w:r>
              <w:rPr>
                <w:rFonts w:hint="eastAsia"/>
              </w:rPr>
              <w:t>衛協の</w:t>
            </w:r>
            <w:r>
              <w:rPr>
                <w:rFonts w:hint="eastAsia"/>
              </w:rPr>
              <w:t xml:space="preserve">PL </w:t>
            </w:r>
            <w:r>
              <w:rPr>
                <w:rFonts w:hint="eastAsia"/>
              </w:rPr>
              <w:t>を参照することになっていますが、現行使用している原材料が、</w:t>
            </w:r>
            <w:r>
              <w:rPr>
                <w:rFonts w:hint="eastAsia"/>
              </w:rPr>
              <w:t xml:space="preserve">PL </w:t>
            </w:r>
            <w:r>
              <w:rPr>
                <w:rFonts w:hint="eastAsia"/>
              </w:rPr>
              <w:t>から外れた場合、</w:t>
            </w:r>
          </w:p>
          <w:p w14:paraId="38B023BE" w14:textId="77777777" w:rsidR="00FE1018" w:rsidRDefault="00FE1018" w:rsidP="00FE1018">
            <w:r>
              <w:rPr>
                <w:rFonts w:hint="eastAsia"/>
              </w:rPr>
              <w:t>・</w:t>
            </w:r>
            <w:r>
              <w:rPr>
                <w:rFonts w:hint="eastAsia"/>
              </w:rPr>
              <w:t xml:space="preserve">HACCP </w:t>
            </w:r>
            <w:r>
              <w:rPr>
                <w:rFonts w:hint="eastAsia"/>
              </w:rPr>
              <w:t>プラン作成の根幹に関わることで、フローダイヤグラム・</w:t>
            </w:r>
          </w:p>
          <w:p w14:paraId="5857FDF3" w14:textId="77777777" w:rsidR="00FE1018" w:rsidRDefault="00FE1018" w:rsidP="00FE1018">
            <w:r>
              <w:rPr>
                <w:rFonts w:hint="eastAsia"/>
              </w:rPr>
              <w:t>危害分析の見直し</w:t>
            </w:r>
          </w:p>
          <w:p w14:paraId="42B62985" w14:textId="77777777" w:rsidR="00FE1018" w:rsidRDefault="00FE1018" w:rsidP="00FE1018">
            <w:r>
              <w:rPr>
                <w:rFonts w:hint="eastAsia"/>
              </w:rPr>
              <w:t>・品質上、製品設計・製造工程及び得意先の再評価</w:t>
            </w:r>
          </w:p>
          <w:p w14:paraId="6163AFC7" w14:textId="77777777" w:rsidR="00FE1018" w:rsidRDefault="00FE1018" w:rsidP="00FE1018">
            <w:r>
              <w:rPr>
                <w:rFonts w:hint="eastAsia"/>
              </w:rPr>
              <w:t>・安全証明の再入手（検査方法変更となれば、検査機関の再選定）</w:t>
            </w:r>
          </w:p>
          <w:p w14:paraId="485B44AD" w14:textId="77777777" w:rsidR="00FE1018" w:rsidRDefault="00FE1018" w:rsidP="00FE1018">
            <w:r>
              <w:rPr>
                <w:rFonts w:hint="eastAsia"/>
              </w:rPr>
              <w:t>など、多大な時間と費用が想定される</w:t>
            </w:r>
          </w:p>
          <w:p w14:paraId="70668373" w14:textId="77777777" w:rsidR="00FE1018" w:rsidRDefault="00FE1018" w:rsidP="00FE1018">
            <w:r>
              <w:rPr>
                <w:rFonts w:hint="eastAsia"/>
              </w:rPr>
              <w:t>現行、使用材料・製品での被害報告はなく、</w:t>
            </w:r>
            <w:r>
              <w:rPr>
                <w:rFonts w:hint="eastAsia"/>
              </w:rPr>
              <w:t xml:space="preserve">PL </w:t>
            </w:r>
            <w:r>
              <w:rPr>
                <w:rFonts w:hint="eastAsia"/>
              </w:rPr>
              <w:t>実施後からの変更分、新材料・新製品について対応を希望します。</w:t>
            </w:r>
          </w:p>
          <w:p w14:paraId="27CDD47B" w14:textId="77777777" w:rsidR="00FE1018" w:rsidRPr="000F1440" w:rsidRDefault="00FE1018" w:rsidP="00FE1018">
            <w:r>
              <w:rPr>
                <w:rFonts w:hint="eastAsia"/>
              </w:rPr>
              <w:t>また、新材料を</w:t>
            </w:r>
            <w:r>
              <w:rPr>
                <w:rFonts w:hint="eastAsia"/>
              </w:rPr>
              <w:t xml:space="preserve">PL </w:t>
            </w:r>
            <w:r>
              <w:rPr>
                <w:rFonts w:hint="eastAsia"/>
              </w:rPr>
              <w:t>に追加する場合、今まで以上に手続きが煩雑になり、実務上成り立たない可能性がある。新材料についての指針を明確にすることを希望します。</w:t>
            </w:r>
          </w:p>
        </w:tc>
      </w:tr>
      <w:tr w:rsidR="00FE1018" w14:paraId="2E138CBF" w14:textId="77777777" w:rsidTr="00157664">
        <w:tc>
          <w:tcPr>
            <w:tcW w:w="1668" w:type="dxa"/>
            <w:shd w:val="clear" w:color="auto" w:fill="auto"/>
          </w:tcPr>
          <w:p w14:paraId="78FAA8A1" w14:textId="77777777" w:rsidR="00FE1018" w:rsidRDefault="00FE1018" w:rsidP="001E516C">
            <w:r>
              <w:rPr>
                <w:rFonts w:hint="eastAsia"/>
              </w:rPr>
              <w:t>御意見に対する考え方</w:t>
            </w:r>
          </w:p>
        </w:tc>
        <w:tc>
          <w:tcPr>
            <w:tcW w:w="7034" w:type="dxa"/>
            <w:shd w:val="clear" w:color="auto" w:fill="auto"/>
          </w:tcPr>
          <w:p w14:paraId="43242073" w14:textId="77777777" w:rsidR="00FE1018" w:rsidRDefault="00FE1018" w:rsidP="00FE1018">
            <w:r>
              <w:rPr>
                <w:rFonts w:hint="eastAsia"/>
              </w:rPr>
              <w:t>本ガイドラインでは、業界団体のポジティブリストへの適合を義務づけているものではありません。</w:t>
            </w:r>
          </w:p>
          <w:p w14:paraId="5BFDAE46" w14:textId="77777777" w:rsidR="00FE1018" w:rsidRPr="00B4090D" w:rsidRDefault="00FE1018" w:rsidP="00FE1018">
            <w:r>
              <w:rPr>
                <w:rFonts w:hint="eastAsia"/>
              </w:rPr>
              <w:t>なお、リスク評価については、食品安全委員会の所管であり、その評価方法等については、今後、食品安全委員会より示されるものと考えています。</w:t>
            </w:r>
          </w:p>
        </w:tc>
      </w:tr>
    </w:tbl>
    <w:p w14:paraId="3F0B42A5" w14:textId="77777777" w:rsidR="00FE1018" w:rsidRDefault="00FE1018" w:rsidP="00FE1018"/>
    <w:p w14:paraId="2E0883D1" w14:textId="77777777" w:rsidR="00FE1018" w:rsidRDefault="00FE1018" w:rsidP="00FE1018">
      <w:r w:rsidRPr="00B4090D">
        <w:rPr>
          <w:rFonts w:hint="eastAsia"/>
        </w:rPr>
        <w:t>＜</w:t>
      </w:r>
      <w:r w:rsidRPr="00FE1018">
        <w:rPr>
          <w:rFonts w:hint="eastAsia"/>
        </w:rPr>
        <w:t>その他</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FE1018" w14:paraId="704E9589" w14:textId="77777777" w:rsidTr="00157664">
        <w:tc>
          <w:tcPr>
            <w:tcW w:w="1668" w:type="dxa"/>
            <w:shd w:val="clear" w:color="auto" w:fill="auto"/>
          </w:tcPr>
          <w:p w14:paraId="17B5B488" w14:textId="77777777" w:rsidR="00FE1018" w:rsidRDefault="00FE1018" w:rsidP="001E516C">
            <w:r>
              <w:rPr>
                <w:rFonts w:hint="eastAsia"/>
              </w:rPr>
              <w:t>御意見の概要</w:t>
            </w:r>
          </w:p>
        </w:tc>
        <w:tc>
          <w:tcPr>
            <w:tcW w:w="7034" w:type="dxa"/>
            <w:shd w:val="clear" w:color="auto" w:fill="auto"/>
          </w:tcPr>
          <w:p w14:paraId="30DB8373" w14:textId="77777777" w:rsidR="00FE1018" w:rsidRPr="000F1440" w:rsidRDefault="00FE1018" w:rsidP="00FE1018">
            <w:r>
              <w:rPr>
                <w:rFonts w:hint="eastAsia"/>
              </w:rPr>
              <w:t>ガイドラインは法的強制力はありませんが、</w:t>
            </w:r>
            <w:r>
              <w:rPr>
                <w:rFonts w:hint="eastAsia"/>
              </w:rPr>
              <w:t xml:space="preserve">PL </w:t>
            </w:r>
            <w:r>
              <w:rPr>
                <w:rFonts w:hint="eastAsia"/>
              </w:rPr>
              <w:t>の法制化の際には義務・罰則が伴う部分について明確化し、明確になった時点でまた意見を募集して下さいますようお願い致します。</w:t>
            </w:r>
          </w:p>
        </w:tc>
      </w:tr>
      <w:tr w:rsidR="00FE1018" w14:paraId="35014BFA" w14:textId="77777777" w:rsidTr="00157664">
        <w:tc>
          <w:tcPr>
            <w:tcW w:w="1668" w:type="dxa"/>
            <w:shd w:val="clear" w:color="auto" w:fill="auto"/>
          </w:tcPr>
          <w:p w14:paraId="11CBA2E8" w14:textId="77777777" w:rsidR="00FE1018" w:rsidRDefault="00FE1018" w:rsidP="001E516C">
            <w:r>
              <w:rPr>
                <w:rFonts w:hint="eastAsia"/>
              </w:rPr>
              <w:t>御意見に対する考え方</w:t>
            </w:r>
          </w:p>
        </w:tc>
        <w:tc>
          <w:tcPr>
            <w:tcW w:w="7034" w:type="dxa"/>
            <w:shd w:val="clear" w:color="auto" w:fill="auto"/>
          </w:tcPr>
          <w:p w14:paraId="4C3554C1" w14:textId="77777777" w:rsidR="00FE1018" w:rsidRPr="00B4090D" w:rsidRDefault="00FE1018" w:rsidP="00FE1018">
            <w:r>
              <w:rPr>
                <w:rFonts w:hint="eastAsia"/>
              </w:rPr>
              <w:t>御意見については、今後の検討の参考とさせていただきます。</w:t>
            </w:r>
          </w:p>
        </w:tc>
      </w:tr>
    </w:tbl>
    <w:p w14:paraId="0DCC83D3" w14:textId="77777777" w:rsidR="00FE1018" w:rsidRDefault="00FE1018" w:rsidP="00FE1018"/>
    <w:p w14:paraId="79E9EC7F" w14:textId="77777777" w:rsidR="00FE1018" w:rsidRDefault="00FE1018" w:rsidP="00FE1018">
      <w:r w:rsidRPr="00B4090D">
        <w:rPr>
          <w:rFonts w:hint="eastAsia"/>
        </w:rPr>
        <w:t>＜</w:t>
      </w:r>
      <w:r w:rsidRPr="00FE1018">
        <w:rPr>
          <w:rFonts w:hint="eastAsia"/>
        </w:rPr>
        <w:t>その他</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FE1018" w14:paraId="3C808A3E" w14:textId="77777777" w:rsidTr="00157664">
        <w:tc>
          <w:tcPr>
            <w:tcW w:w="1668" w:type="dxa"/>
            <w:shd w:val="clear" w:color="auto" w:fill="auto"/>
          </w:tcPr>
          <w:p w14:paraId="1E22C2D8" w14:textId="77777777" w:rsidR="00FE1018" w:rsidRDefault="00FE1018" w:rsidP="001E516C">
            <w:r>
              <w:rPr>
                <w:rFonts w:hint="eastAsia"/>
              </w:rPr>
              <w:t>御意見の概要</w:t>
            </w:r>
          </w:p>
        </w:tc>
        <w:tc>
          <w:tcPr>
            <w:tcW w:w="7034" w:type="dxa"/>
            <w:shd w:val="clear" w:color="auto" w:fill="auto"/>
          </w:tcPr>
          <w:p w14:paraId="369991F1" w14:textId="77777777" w:rsidR="00FE1018" w:rsidRPr="000F1440" w:rsidRDefault="00FE1018" w:rsidP="00FE1018">
            <w:r>
              <w:rPr>
                <w:rFonts w:hint="eastAsia"/>
              </w:rPr>
              <w:t>情報伝達に関して事業者間に限定されていますが、意図しない使用を避けるため、消費者への啓発活動も必要かと思います。最近、家庭での調理法などとして、容器包装の意図しない使用法を紹介する番組や出版物が増えているように思います。</w:t>
            </w:r>
          </w:p>
        </w:tc>
      </w:tr>
      <w:tr w:rsidR="00FE1018" w14:paraId="5CB9248F" w14:textId="77777777" w:rsidTr="00157664">
        <w:tc>
          <w:tcPr>
            <w:tcW w:w="1668" w:type="dxa"/>
            <w:shd w:val="clear" w:color="auto" w:fill="auto"/>
          </w:tcPr>
          <w:p w14:paraId="2A442F23" w14:textId="77777777" w:rsidR="00FE1018" w:rsidRDefault="00FE1018" w:rsidP="001E516C">
            <w:r>
              <w:rPr>
                <w:rFonts w:hint="eastAsia"/>
              </w:rPr>
              <w:t>御意見に対する考え方</w:t>
            </w:r>
          </w:p>
        </w:tc>
        <w:tc>
          <w:tcPr>
            <w:tcW w:w="7034" w:type="dxa"/>
            <w:shd w:val="clear" w:color="auto" w:fill="auto"/>
          </w:tcPr>
          <w:p w14:paraId="14D1178D" w14:textId="77777777" w:rsidR="00FE1018" w:rsidRDefault="00FE1018" w:rsidP="00FE1018">
            <w:r>
              <w:rPr>
                <w:rFonts w:hint="eastAsia"/>
              </w:rPr>
              <w:t>本ガイドラインの趣旨は、器具・容器包装事業者等における安全性の確保を図るための自主的な管理の推進を進めることです。</w:t>
            </w:r>
          </w:p>
          <w:p w14:paraId="34813ACA" w14:textId="77777777" w:rsidR="00FE1018" w:rsidRPr="00B4090D" w:rsidRDefault="00FE1018" w:rsidP="00FE1018">
            <w:r>
              <w:rPr>
                <w:rFonts w:hint="eastAsia"/>
              </w:rPr>
              <w:t>御指摘の消費者への啓蒙活動については、検討会の取りまとめにあるようにポジティブリスト制度全般の周知を図るという観点から、様々な機会を通じて、積極的な情報提供等を行ってまいります。</w:t>
            </w:r>
          </w:p>
        </w:tc>
      </w:tr>
    </w:tbl>
    <w:p w14:paraId="45BC5F3C" w14:textId="77777777" w:rsidR="00FE1018" w:rsidRDefault="00FE1018" w:rsidP="00FE1018"/>
    <w:p w14:paraId="669E601B" w14:textId="77777777" w:rsidR="00FE1018" w:rsidRDefault="00FE1018" w:rsidP="00FE1018">
      <w:r w:rsidRPr="00B4090D">
        <w:rPr>
          <w:rFonts w:hint="eastAsia"/>
        </w:rPr>
        <w:t>＜</w:t>
      </w:r>
      <w:r w:rsidRPr="00FE1018">
        <w:rPr>
          <w:rFonts w:hint="eastAsia"/>
        </w:rPr>
        <w:t>その他</w:t>
      </w:r>
      <w:r w:rsidRPr="00B4090D">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6861"/>
      </w:tblGrid>
      <w:tr w:rsidR="00FE1018" w14:paraId="7470315A" w14:textId="77777777" w:rsidTr="00157664">
        <w:tc>
          <w:tcPr>
            <w:tcW w:w="1668" w:type="dxa"/>
            <w:shd w:val="clear" w:color="auto" w:fill="auto"/>
          </w:tcPr>
          <w:p w14:paraId="64D9C772" w14:textId="77777777" w:rsidR="00FE1018" w:rsidRDefault="00FE1018" w:rsidP="001E516C">
            <w:r>
              <w:rPr>
                <w:rFonts w:hint="eastAsia"/>
              </w:rPr>
              <w:t>御意見の概要</w:t>
            </w:r>
          </w:p>
        </w:tc>
        <w:tc>
          <w:tcPr>
            <w:tcW w:w="7034" w:type="dxa"/>
            <w:shd w:val="clear" w:color="auto" w:fill="auto"/>
          </w:tcPr>
          <w:p w14:paraId="11C53FE0" w14:textId="77777777" w:rsidR="00FE1018" w:rsidRDefault="00FE1018" w:rsidP="00FE1018">
            <w:r>
              <w:rPr>
                <w:rFonts w:hint="eastAsia"/>
              </w:rPr>
              <w:t>１．サプライチェーンを通じた情報伝達について事業者（又は責任者）より製品情報が十分に伝達されない場合があり、食品事業者は、製品の配合等を確認する手段がないため、事業者（又は責任者）は、製品の安全性として、ポジティブリスト制度に適合している「適合証明」等の発給、及び、製品を供給する輸入事業者及び販売事業は、納品時に「適合証明」等を添付することを義務化してもらいたい。</w:t>
            </w:r>
          </w:p>
          <w:p w14:paraId="57303796" w14:textId="77777777" w:rsidR="00FE1018" w:rsidRDefault="00FE1018" w:rsidP="00FE1018">
            <w:r>
              <w:rPr>
                <w:rFonts w:hint="eastAsia"/>
              </w:rPr>
              <w:t>２．ポジティブリストに不適合の製品が販売された場合</w:t>
            </w:r>
          </w:p>
          <w:p w14:paraId="6FD14CB5" w14:textId="77777777" w:rsidR="00FE1018" w:rsidRDefault="00FE1018" w:rsidP="00FE1018">
            <w:r>
              <w:rPr>
                <w:rFonts w:hint="eastAsia"/>
              </w:rPr>
              <w:t>健康被害発生時を想定した対応策を整備するとあるが、仮にポジティブリスト不適合の製品を使用した食品を販売したが健康被害が発生していない場合もありうる。この場合、</w:t>
            </w:r>
            <w:r>
              <w:rPr>
                <w:rFonts w:hint="eastAsia"/>
              </w:rPr>
              <w:t>(1)</w:t>
            </w:r>
            <w:r>
              <w:rPr>
                <w:rFonts w:hint="eastAsia"/>
              </w:rPr>
              <w:t>誰がどのように食品の安全性を評価し、</w:t>
            </w:r>
            <w:r>
              <w:rPr>
                <w:rFonts w:hint="eastAsia"/>
              </w:rPr>
              <w:t>(2)</w:t>
            </w:r>
            <w:r>
              <w:rPr>
                <w:rFonts w:hint="eastAsia"/>
              </w:rPr>
              <w:t>食品の販売を継続してよいのか、あるいは回収するのか等の判断は誰が行うのか、</w:t>
            </w:r>
            <w:r>
              <w:rPr>
                <w:rFonts w:hint="eastAsia"/>
              </w:rPr>
              <w:t>(3)</w:t>
            </w:r>
            <w:r>
              <w:rPr>
                <w:rFonts w:hint="eastAsia"/>
              </w:rPr>
              <w:t>また、これらの情報の公表は誰がどのような手法で行うのか。</w:t>
            </w:r>
          </w:p>
          <w:p w14:paraId="4B78A614" w14:textId="77777777" w:rsidR="00FE1018" w:rsidRDefault="00FE1018" w:rsidP="00FE1018">
            <w:r>
              <w:rPr>
                <w:rFonts w:hint="eastAsia"/>
              </w:rPr>
              <w:t>（１）ポジティブリスト不適合製品を使用した食品の安全性評価について、誰がどのように行うのかが不明であり、食品事業者が評価を行うことは不可能である。</w:t>
            </w:r>
          </w:p>
          <w:p w14:paraId="6E881D83" w14:textId="77777777" w:rsidR="00FE1018" w:rsidRDefault="00FE1018" w:rsidP="00FE1018">
            <w:r>
              <w:rPr>
                <w:rFonts w:hint="eastAsia"/>
              </w:rPr>
              <w:t>当該食品の安全性について、行政当局が以下のような例で評価を行ってもらいたい。</w:t>
            </w:r>
          </w:p>
          <w:p w14:paraId="76E11908" w14:textId="77777777" w:rsidR="00A81D7D" w:rsidRDefault="00FE1018" w:rsidP="00FE1018">
            <w:r>
              <w:rPr>
                <w:rFonts w:hint="eastAsia"/>
              </w:rPr>
              <w:t>例）①ポジティブリスト外添加剤使用であるが、添加剤自体が安全</w:t>
            </w:r>
          </w:p>
          <w:p w14:paraId="348A3E38" w14:textId="77777777" w:rsidR="00FE1018" w:rsidRDefault="00FE1018" w:rsidP="00FE1018">
            <w:r>
              <w:rPr>
                <w:rFonts w:hint="eastAsia"/>
              </w:rPr>
              <w:t>②添加剤に一定の毒性は認められるが、食品への移行は許容範囲</w:t>
            </w:r>
          </w:p>
          <w:p w14:paraId="3681BCFE" w14:textId="77777777" w:rsidR="00FE1018" w:rsidRDefault="00FE1018" w:rsidP="00FE1018">
            <w:r>
              <w:rPr>
                <w:rFonts w:hint="eastAsia"/>
              </w:rPr>
              <w:t>③毒性が移行する蓋然性が高く、当該資材は第</w:t>
            </w:r>
            <w:r>
              <w:rPr>
                <w:rFonts w:hint="eastAsia"/>
              </w:rPr>
              <w:t xml:space="preserve">16 </w:t>
            </w:r>
            <w:r>
              <w:rPr>
                <w:rFonts w:hint="eastAsia"/>
              </w:rPr>
              <w:t>条違反である</w:t>
            </w:r>
          </w:p>
          <w:p w14:paraId="2A3C1D2A" w14:textId="77777777" w:rsidR="00FE1018" w:rsidRDefault="00FE1018" w:rsidP="00FE1018">
            <w:r>
              <w:rPr>
                <w:rFonts w:hint="eastAsia"/>
              </w:rPr>
              <w:t>④有毒な物質が付着したもので、食品自体が第</w:t>
            </w:r>
            <w:r>
              <w:rPr>
                <w:rFonts w:hint="eastAsia"/>
              </w:rPr>
              <w:t xml:space="preserve">6 </w:t>
            </w:r>
            <w:r>
              <w:rPr>
                <w:rFonts w:hint="eastAsia"/>
              </w:rPr>
              <w:t>条違反である</w:t>
            </w:r>
          </w:p>
          <w:p w14:paraId="5F379345" w14:textId="77777777" w:rsidR="00FE1018" w:rsidRDefault="00FE1018" w:rsidP="00FE1018">
            <w:r>
              <w:rPr>
                <w:rFonts w:hint="eastAsia"/>
              </w:rPr>
              <w:t>（２）ポジティブリスト不適合製品を使用した食品について、販売の可否あるいは回収の有無の判断を、誰がどう行うのか不明である。例えば、製品がポジティブリスト不適合として摘発された場合、食品事業者は、不適合が判明した後直ちに自主回収を行うべきか、回収命令が出されるのを待つのか、あるいはそのまま食品の販売を継続してよいのかなど、どう対応してよいかわからない。</w:t>
            </w:r>
          </w:p>
          <w:p w14:paraId="7219B50D" w14:textId="77777777" w:rsidR="00FE1018" w:rsidRDefault="00FE1018" w:rsidP="00FE1018">
            <w:r>
              <w:rPr>
                <w:rFonts w:hint="eastAsia"/>
              </w:rPr>
              <w:t>そのため、行政に</w:t>
            </w:r>
            <w:r>
              <w:rPr>
                <w:rFonts w:hint="eastAsia"/>
              </w:rPr>
              <w:t>(1)</w:t>
            </w:r>
            <w:r>
              <w:rPr>
                <w:rFonts w:hint="eastAsia"/>
              </w:rPr>
              <w:t>の安全性評価に基づき、ポジティブリスト不適合製品を使用した食品の販売及び回収に係る判断を行ってもらいたい。その上で下記の例のように行政が指導・指示してもらうことを希望する。</w:t>
            </w:r>
          </w:p>
          <w:p w14:paraId="5F439EA5" w14:textId="77777777" w:rsidR="00FE1018" w:rsidRDefault="00FE1018" w:rsidP="00FE1018">
            <w:r>
              <w:rPr>
                <w:rFonts w:hint="eastAsia"/>
              </w:rPr>
              <w:t>例）①資材回収せず、在庫の出荷と新規生産を停止</w:t>
            </w:r>
          </w:p>
          <w:p w14:paraId="402A0193" w14:textId="77777777" w:rsidR="00FE1018" w:rsidRDefault="00FE1018" w:rsidP="00FE1018">
            <w:r>
              <w:rPr>
                <w:rFonts w:hint="eastAsia"/>
              </w:rPr>
              <w:t>②流通資材を回収、使用分については回収しない</w:t>
            </w:r>
          </w:p>
          <w:p w14:paraId="268B31E1" w14:textId="77777777" w:rsidR="00FE1018" w:rsidRDefault="00FE1018" w:rsidP="00FE1018">
            <w:r>
              <w:rPr>
                <w:rFonts w:hint="eastAsia"/>
              </w:rPr>
              <w:t>③不適合資材を使用した食品を含めて回収</w:t>
            </w:r>
          </w:p>
          <w:p w14:paraId="45055789" w14:textId="77777777" w:rsidR="00FE1018" w:rsidRDefault="00FE1018" w:rsidP="00FE1018">
            <w:r>
              <w:rPr>
                <w:rFonts w:hint="eastAsia"/>
              </w:rPr>
              <w:t>（３）食品事業者は、食品の安全性評価に関わらず、ポジティブリスト不適合製品の使用を根拠に食品の全量回収を余儀なくされ、その回収のために多大な手間と費用がかかるとともに、食品ロスの問題も発生する。</w:t>
            </w:r>
          </w:p>
          <w:p w14:paraId="78FBF197" w14:textId="77777777" w:rsidR="00FE1018" w:rsidRPr="00FE1018" w:rsidRDefault="00FE1018" w:rsidP="00E62A62">
            <w:r>
              <w:rPr>
                <w:rFonts w:hint="eastAsia"/>
              </w:rPr>
              <w:t>食品事業者としては、これらの経費を抑え、かつ迅速に対応したいと考えているため、行政は</w:t>
            </w:r>
            <w:r>
              <w:rPr>
                <w:rFonts w:hint="eastAsia"/>
              </w:rPr>
              <w:t>(1)</w:t>
            </w:r>
            <w:r>
              <w:rPr>
                <w:rFonts w:hint="eastAsia"/>
              </w:rPr>
              <w:t>安全性評価結果を基に判断した科学的根拠、</w:t>
            </w:r>
            <w:r>
              <w:rPr>
                <w:rFonts w:hint="eastAsia"/>
              </w:rPr>
              <w:t>(2)</w:t>
            </w:r>
            <w:r>
              <w:rPr>
                <w:rFonts w:hint="eastAsia"/>
              </w:rPr>
              <w:t>食品回収の必要性の有無の根拠及び販売継続の可否について、それぞれ公表を行うべきである。</w:t>
            </w:r>
          </w:p>
        </w:tc>
      </w:tr>
      <w:tr w:rsidR="00FE1018" w14:paraId="6A1DEC93" w14:textId="77777777" w:rsidTr="00157664">
        <w:tc>
          <w:tcPr>
            <w:tcW w:w="1668" w:type="dxa"/>
            <w:shd w:val="clear" w:color="auto" w:fill="auto"/>
          </w:tcPr>
          <w:p w14:paraId="0F224182" w14:textId="77777777" w:rsidR="00FE1018" w:rsidRDefault="00FE1018" w:rsidP="001E516C">
            <w:r>
              <w:rPr>
                <w:rFonts w:hint="eastAsia"/>
              </w:rPr>
              <w:t>御意見に対する考え方</w:t>
            </w:r>
          </w:p>
        </w:tc>
        <w:tc>
          <w:tcPr>
            <w:tcW w:w="7034" w:type="dxa"/>
            <w:shd w:val="clear" w:color="auto" w:fill="auto"/>
          </w:tcPr>
          <w:p w14:paraId="3037DCCA" w14:textId="77777777" w:rsidR="00FE1018" w:rsidRPr="00B4090D" w:rsidRDefault="00E62A62" w:rsidP="00E62A62">
            <w:r>
              <w:rPr>
                <w:rFonts w:hint="eastAsia"/>
              </w:rPr>
              <w:t>検討会の取りまとめにおいて、事業者間の情報伝達の仕組みについては、原材料の製造事業者、器具及び容器包装の製造事業者及び販売事業者等において、ポジティブリストに適合していることが確認できるよう、必要な情報を提供する仕組みとすべきであること、また、地方自治体の監視指導についても、全物質を検査することは現実的でなく、適正な原材料を使用しているか、事業者自らの安全性確認の取組を確認する方法により、監視指導を行うことが効果的であるとされており、具体的な内容については、今後、検討してまいります。</w:t>
            </w:r>
          </w:p>
        </w:tc>
      </w:tr>
    </w:tbl>
    <w:p w14:paraId="1909B047" w14:textId="77777777" w:rsidR="00FE1018" w:rsidRDefault="00E62A62" w:rsidP="00FE1018">
      <w:r>
        <w:rPr>
          <w:rFonts w:hint="eastAsia"/>
        </w:rPr>
        <w:t>」</w:t>
      </w:r>
    </w:p>
    <w:p w14:paraId="23BC4459" w14:textId="77777777" w:rsidR="00B4090D" w:rsidRPr="00B4090D" w:rsidRDefault="00B4090D" w:rsidP="000B7403"/>
    <w:p w14:paraId="0896D8C9" w14:textId="77777777" w:rsidR="000B7403" w:rsidRDefault="000B7403" w:rsidP="000B7403"/>
    <w:p w14:paraId="1E075151" w14:textId="77777777" w:rsidR="008708AD" w:rsidRDefault="008708AD" w:rsidP="008708AD">
      <w:r>
        <w:rPr>
          <w:rFonts w:hint="eastAsia"/>
        </w:rPr>
        <w:t>「食品用器具及び容器包装における再生プラスチック材料の使用に関する指針（ガイドライン）について」</w:t>
      </w:r>
    </w:p>
    <w:p w14:paraId="19C7500B" w14:textId="77777777" w:rsidR="008708AD" w:rsidRDefault="004415BB" w:rsidP="000B7403">
      <w:hyperlink r:id="rId52" w:history="1">
        <w:r w:rsidR="008708AD" w:rsidRPr="00DF5014">
          <w:rPr>
            <w:rStyle w:val="a4"/>
          </w:rPr>
          <w:t>https://www.mhlw.go.jp/file/06-Seisakujouhou-11130500-Shokuhinanzenbu/pura.pdf</w:t>
        </w:r>
      </w:hyperlink>
    </w:p>
    <w:p w14:paraId="0E5671A4" w14:textId="77777777" w:rsidR="008708AD" w:rsidRDefault="008708AD" w:rsidP="000B7403"/>
    <w:p w14:paraId="25526A89" w14:textId="77777777" w:rsidR="008708AD" w:rsidRDefault="008708AD" w:rsidP="008708AD">
      <w:r>
        <w:rPr>
          <w:rFonts w:hint="eastAsia"/>
        </w:rPr>
        <w:t>「　　　　　　　　　　　　　　　　　　　　　　　　　　　食安発０４２７第２号</w:t>
      </w:r>
    </w:p>
    <w:p w14:paraId="65CDC7F5" w14:textId="77777777" w:rsidR="008708AD" w:rsidRDefault="008708AD" w:rsidP="008708AD">
      <w:pPr>
        <w:ind w:firstLineChars="2800" w:firstLine="5880"/>
      </w:pPr>
      <w:r>
        <w:rPr>
          <w:rFonts w:hint="eastAsia"/>
        </w:rPr>
        <w:t>平成２４年４月２７日</w:t>
      </w:r>
    </w:p>
    <w:p w14:paraId="227CF911" w14:textId="77777777" w:rsidR="008708AD" w:rsidRDefault="008708AD" w:rsidP="008708AD"/>
    <w:p w14:paraId="2F6BCCB4" w14:textId="77777777" w:rsidR="008708AD" w:rsidRDefault="008708AD" w:rsidP="008708AD">
      <w:r>
        <w:rPr>
          <w:rFonts w:hint="eastAsia"/>
        </w:rPr>
        <w:t>各都道府県知事</w:t>
      </w:r>
      <w:r>
        <w:rPr>
          <w:rFonts w:hint="eastAsia"/>
        </w:rPr>
        <w:t xml:space="preserve"> </w:t>
      </w:r>
      <w:r>
        <w:rPr>
          <w:rFonts w:hint="eastAsia"/>
        </w:rPr>
        <w:t>政令市市長</w:t>
      </w:r>
      <w:r>
        <w:rPr>
          <w:rFonts w:hint="eastAsia"/>
        </w:rPr>
        <w:t xml:space="preserve"> </w:t>
      </w:r>
      <w:r>
        <w:rPr>
          <w:rFonts w:hint="eastAsia"/>
        </w:rPr>
        <w:t>特別区区長殿</w:t>
      </w:r>
    </w:p>
    <w:p w14:paraId="5598F2D3" w14:textId="77777777" w:rsidR="008708AD" w:rsidRDefault="008708AD" w:rsidP="008708AD"/>
    <w:p w14:paraId="67A875E5" w14:textId="77777777" w:rsidR="008708AD" w:rsidRPr="008708AD" w:rsidRDefault="008708AD" w:rsidP="00E963D1">
      <w:pPr>
        <w:ind w:firstLineChars="2300" w:firstLine="4830"/>
      </w:pPr>
      <w:r>
        <w:rPr>
          <w:rFonts w:hint="eastAsia"/>
        </w:rPr>
        <w:t>厚生労働省医薬食品局食品安全部長</w:t>
      </w:r>
    </w:p>
    <w:p w14:paraId="44BFCBF3" w14:textId="77777777" w:rsidR="008708AD" w:rsidRDefault="008708AD" w:rsidP="000B7403"/>
    <w:p w14:paraId="0D00097D" w14:textId="77777777" w:rsidR="008708AD" w:rsidRDefault="008708AD" w:rsidP="008708AD">
      <w:r>
        <w:rPr>
          <w:rFonts w:hint="eastAsia"/>
        </w:rPr>
        <w:t>近年、ポリエチレンテレフタレート製ボトル（以下、</w:t>
      </w:r>
      <w:r>
        <w:rPr>
          <w:rFonts w:hint="eastAsia"/>
        </w:rPr>
        <w:t>PET</w:t>
      </w:r>
      <w:r>
        <w:rPr>
          <w:rFonts w:hint="eastAsia"/>
        </w:rPr>
        <w:t>ボトルとする）や発泡ポリスチレントレイ（以下、発泡</w:t>
      </w:r>
      <w:r>
        <w:rPr>
          <w:rFonts w:hint="eastAsia"/>
        </w:rPr>
        <w:t>PS</w:t>
      </w:r>
      <w:r>
        <w:rPr>
          <w:rFonts w:hint="eastAsia"/>
        </w:rPr>
        <w:t>トレイまたは</w:t>
      </w:r>
      <w:r>
        <w:rPr>
          <w:rFonts w:hint="eastAsia"/>
        </w:rPr>
        <w:t>PSP</w:t>
      </w:r>
      <w:r>
        <w:rPr>
          <w:rFonts w:hint="eastAsia"/>
        </w:rPr>
        <w:t>トレイとする）をはじめとしたプラスチックのリサイクル</w:t>
      </w:r>
      <w:r w:rsidR="00B574F5">
        <w:rPr>
          <w:rFonts w:hint="eastAsia"/>
        </w:rPr>
        <w:t>[</w:t>
      </w:r>
      <w:r>
        <w:rPr>
          <w:rFonts w:hint="eastAsia"/>
        </w:rPr>
        <w:t>1</w:t>
      </w:r>
      <w:r w:rsidR="00B574F5">
        <w:t>]</w:t>
      </w:r>
      <w:r>
        <w:rPr>
          <w:rFonts w:hint="eastAsia"/>
        </w:rPr>
        <w:t>が推進されてきているところであるが、再生プラスチック材料を食品用器具・容器包装に利用するためには、食品衛生上の安全性を確保することが不可欠である。</w:t>
      </w:r>
    </w:p>
    <w:p w14:paraId="5578BC94" w14:textId="77777777" w:rsidR="008708AD" w:rsidRDefault="008708AD" w:rsidP="008708AD">
      <w:r>
        <w:rPr>
          <w:rFonts w:hint="eastAsia"/>
        </w:rPr>
        <w:t>食品用器具及び容器包装における再生プラスチック材料の使用については、原料となる使用済みプラスチックに混入する化学的な汚染物質が最終製品に残存して食品中に移行し、健康被害を引き起こすような製品が流通しないように、その安全性については十分に配慮がなされなければならない。</w:t>
      </w:r>
    </w:p>
    <w:p w14:paraId="13E74E23" w14:textId="77777777" w:rsidR="00B574F5" w:rsidRDefault="00B574F5" w:rsidP="008708AD"/>
    <w:p w14:paraId="2BAD5C6C" w14:textId="77777777" w:rsidR="008708AD" w:rsidRDefault="008708AD" w:rsidP="008708AD">
      <w:r>
        <w:rPr>
          <w:rFonts w:hint="eastAsia"/>
        </w:rPr>
        <w:t>そのため、今般、別添の「食品用器具及び容器包装における再生プラスチック材料の使用に関する指針」（以下「再生プラスチック指針」という。）を作成するとともに、併せて食品用器具及び容器包装の製造業者及び輸入業者等が食品用器具及び容器包装に再生プラスチック材料を使用するにあたり、個別の安全性について照会する場合の手続きを定め、下記のとおり取り扱うこととしたので、貴管下関係業者に対し、周知徹底方よろしく御指導願いたい。</w:t>
      </w:r>
    </w:p>
    <w:p w14:paraId="34BF6E8E" w14:textId="77777777" w:rsidR="008708AD" w:rsidRDefault="008708AD" w:rsidP="000B7403"/>
    <w:p w14:paraId="2F0116D4" w14:textId="77777777" w:rsidR="00B574F5" w:rsidRDefault="00B574F5" w:rsidP="00B574F5">
      <w:r>
        <w:rPr>
          <w:rFonts w:hint="eastAsia"/>
        </w:rPr>
        <w:t>近年、ポリエチレンテレフタレート製ボトル（以下、</w:t>
      </w:r>
      <w:r>
        <w:rPr>
          <w:rFonts w:hint="eastAsia"/>
        </w:rPr>
        <w:t>PET</w:t>
      </w:r>
      <w:r>
        <w:rPr>
          <w:rFonts w:hint="eastAsia"/>
        </w:rPr>
        <w:t>ボトルとする）や発泡ポリスチレントレイ（以下、発泡</w:t>
      </w:r>
      <w:r>
        <w:rPr>
          <w:rFonts w:hint="eastAsia"/>
        </w:rPr>
        <w:t>PS</w:t>
      </w:r>
      <w:r>
        <w:rPr>
          <w:rFonts w:hint="eastAsia"/>
        </w:rPr>
        <w:t>トレイまたは</w:t>
      </w:r>
      <w:r>
        <w:rPr>
          <w:rFonts w:hint="eastAsia"/>
        </w:rPr>
        <w:t>PSP</w:t>
      </w:r>
      <w:r>
        <w:rPr>
          <w:rFonts w:hint="eastAsia"/>
        </w:rPr>
        <w:t>トレイとする）をはじめとしたプラスチックのリサイクル</w:t>
      </w:r>
      <w:r w:rsidR="00E963D1">
        <w:rPr>
          <w:rFonts w:hint="eastAsia"/>
        </w:rPr>
        <w:t>[</w:t>
      </w:r>
      <w:r>
        <w:rPr>
          <w:rFonts w:hint="eastAsia"/>
        </w:rPr>
        <w:t>1</w:t>
      </w:r>
      <w:r w:rsidR="00E963D1">
        <w:rPr>
          <w:rFonts w:hint="eastAsia"/>
        </w:rPr>
        <w:t>]</w:t>
      </w:r>
      <w:r>
        <w:rPr>
          <w:rFonts w:hint="eastAsia"/>
        </w:rPr>
        <w:t>が推進されてきているところであるが、再生プラスチック材料を食品用器具・容器包装に利用するためには、食品衛生上の安全性を確保することが不可欠である。</w:t>
      </w:r>
    </w:p>
    <w:p w14:paraId="57D5834E" w14:textId="77777777" w:rsidR="00E963D1" w:rsidRDefault="00E963D1" w:rsidP="00B574F5"/>
    <w:p w14:paraId="351B1B55" w14:textId="77777777" w:rsidR="00B574F5" w:rsidRDefault="00B574F5" w:rsidP="00B574F5">
      <w:r>
        <w:rPr>
          <w:rFonts w:hint="eastAsia"/>
        </w:rPr>
        <w:t>食品用器具及び容器包装における再生プラスチック材料の使用については、原料となる使用済みプラスチックに混入する化学的な汚染物質が最終製品に残存して食品中に移行し、健康被害を引き起こすような製品が流通しないように、その安全性については十分に配慮がなされなければならない。</w:t>
      </w:r>
    </w:p>
    <w:p w14:paraId="6BF4571B" w14:textId="77777777" w:rsidR="00E963D1" w:rsidRDefault="00E963D1" w:rsidP="00B574F5"/>
    <w:p w14:paraId="17BE8EBD" w14:textId="77777777" w:rsidR="00B574F5" w:rsidRDefault="00B574F5" w:rsidP="00B574F5">
      <w:r>
        <w:rPr>
          <w:rFonts w:hint="eastAsia"/>
        </w:rPr>
        <w:t>そのため、今般、別添の「食品用器具及び容器包装における再生プラスチック材料の使用に関する指針」（以下「再生プラスチック指針」という。）を作成するとともに、併せて食品用器具及び容器包装の製造業者及び輸入業者等が食品用器具及び容器包装に再生プラスチック材料を使用するにあたり、個別の安全性について照会する場合の手続きを定め、下記のとおり取り扱うこととしたので、貴管下関係業者に対し、周知徹底方よろしく御指導願いたい。</w:t>
      </w:r>
    </w:p>
    <w:p w14:paraId="047699BE" w14:textId="77777777" w:rsidR="00DD6236" w:rsidRDefault="00DD6236" w:rsidP="00B574F5"/>
    <w:p w14:paraId="54F4C086" w14:textId="77777777" w:rsidR="00B574F5" w:rsidRDefault="00B574F5" w:rsidP="00B574F5">
      <w:r>
        <w:rPr>
          <w:rFonts w:hint="eastAsia"/>
        </w:rPr>
        <w:t xml:space="preserve">　　　　　　　　　　　　　　　　　　　記</w:t>
      </w:r>
    </w:p>
    <w:p w14:paraId="4C8ABEDA" w14:textId="77777777" w:rsidR="00DD6236" w:rsidRDefault="00DD6236" w:rsidP="00B574F5"/>
    <w:p w14:paraId="01C899CD" w14:textId="77777777" w:rsidR="00B574F5" w:rsidRDefault="00B574F5" w:rsidP="00B574F5">
      <w:r>
        <w:rPr>
          <w:rFonts w:hint="eastAsia"/>
        </w:rPr>
        <w:t>第１</w:t>
      </w:r>
      <w:r>
        <w:rPr>
          <w:rFonts w:hint="eastAsia"/>
        </w:rPr>
        <w:t xml:space="preserve"> </w:t>
      </w:r>
      <w:r>
        <w:rPr>
          <w:rFonts w:hint="eastAsia"/>
        </w:rPr>
        <w:t>運用</w:t>
      </w:r>
    </w:p>
    <w:p w14:paraId="07C0F078" w14:textId="77777777" w:rsidR="00B574F5" w:rsidRDefault="00B574F5" w:rsidP="00B574F5">
      <w:r>
        <w:rPr>
          <w:rFonts w:hint="eastAsia"/>
        </w:rPr>
        <w:t>再生プラスチック指針については、平成２４年４月２７日から、ガイドラインとして運用すること。</w:t>
      </w:r>
    </w:p>
    <w:p w14:paraId="0FD5D868" w14:textId="77777777" w:rsidR="00B574F5" w:rsidRDefault="00B574F5" w:rsidP="000B7403"/>
    <w:p w14:paraId="19DBC9B8" w14:textId="77777777" w:rsidR="00DD6236" w:rsidRDefault="00DD6236" w:rsidP="00DD6236">
      <w:r>
        <w:rPr>
          <w:rFonts w:hint="eastAsia"/>
        </w:rPr>
        <w:t>第２</w:t>
      </w:r>
      <w:r>
        <w:rPr>
          <w:rFonts w:hint="eastAsia"/>
        </w:rPr>
        <w:t xml:space="preserve"> </w:t>
      </w:r>
      <w:r>
        <w:rPr>
          <w:rFonts w:hint="eastAsia"/>
        </w:rPr>
        <w:t>個別の安全性について照会する場合の手続き</w:t>
      </w:r>
    </w:p>
    <w:p w14:paraId="1FD64810" w14:textId="77777777" w:rsidR="00DD6236" w:rsidRDefault="00DD6236" w:rsidP="00DD6236">
      <w:r>
        <w:rPr>
          <w:rFonts w:hint="eastAsia"/>
        </w:rPr>
        <w:t>食品用器具及び容器包装の製造業者及び輸入業者等が食品用器具及び容器包装に再生プラスチック材料を使用するにあたり、個別の安全性について照会する場合には、再生プラスチック材料又は、再生プラスチック材料を使用した器具及び容器包装ごとに、以下の内容を含む書類を厚生労働省医薬食品局食品安全部長あて提出すること。照会に対する回答の際には、必要に応じて食品安全委員会の意見を聴くことがあるが、その場合には食品健康影響評価に必要な毒性試験等のデータなど追加の資料を求めることがある。</w:t>
      </w:r>
    </w:p>
    <w:p w14:paraId="7A975015" w14:textId="77777777" w:rsidR="00DD6236" w:rsidRDefault="00DD6236" w:rsidP="00DD6236">
      <w:r>
        <w:rPr>
          <w:rFonts w:hint="eastAsia"/>
        </w:rPr>
        <w:t>（１）原料管理、再生工程を含む一連の製造工程に関する情報（指針第１の４に関する情報）</w:t>
      </w:r>
    </w:p>
    <w:p w14:paraId="19E83C04" w14:textId="77777777" w:rsidR="00DD6236" w:rsidRDefault="00DD6236" w:rsidP="00DD6236">
      <w:r>
        <w:rPr>
          <w:rFonts w:hint="eastAsia"/>
        </w:rPr>
        <w:t>・原料（特に使用済みプラスチック製品）の保管方法、汚染品、他材質との選別</w:t>
      </w:r>
    </w:p>
    <w:p w14:paraId="7D53236A" w14:textId="77777777" w:rsidR="00DD6236" w:rsidRDefault="00DD6236" w:rsidP="00DD6236">
      <w:r>
        <w:rPr>
          <w:rFonts w:hint="eastAsia"/>
        </w:rPr>
        <w:t>・再生工程（汚染物質を除去する工程）、使用している機器</w:t>
      </w:r>
    </w:p>
    <w:p w14:paraId="7982A206" w14:textId="77777777" w:rsidR="00DD6236" w:rsidRDefault="00DD6236" w:rsidP="00DD6236">
      <w:r>
        <w:rPr>
          <w:rFonts w:hint="eastAsia"/>
        </w:rPr>
        <w:t>・成型加工工程</w:t>
      </w:r>
    </w:p>
    <w:p w14:paraId="238EBE96" w14:textId="77777777" w:rsidR="00DD6236" w:rsidRDefault="00DD6236" w:rsidP="00DD6236">
      <w:r>
        <w:rPr>
          <w:rFonts w:hint="eastAsia"/>
        </w:rPr>
        <w:t>※汚染物質を低減させるべく実施している方策等、詳細に記載すること。</w:t>
      </w:r>
    </w:p>
    <w:p w14:paraId="36324474" w14:textId="77777777" w:rsidR="00DD6236" w:rsidRDefault="00DD6236" w:rsidP="00DD6236"/>
    <w:p w14:paraId="4178E650" w14:textId="77777777" w:rsidR="00DD6236" w:rsidRDefault="00DD6236" w:rsidP="00DD6236">
      <w:r>
        <w:rPr>
          <w:rFonts w:hint="eastAsia"/>
        </w:rPr>
        <w:t>（２）原料の情報（指針第２に関する資料）</w:t>
      </w:r>
    </w:p>
    <w:p w14:paraId="5628728A" w14:textId="77777777" w:rsidR="00DD6236" w:rsidRDefault="00DD6236" w:rsidP="00DD6236">
      <w:r>
        <w:rPr>
          <w:rFonts w:hint="eastAsia"/>
        </w:rPr>
        <w:t>・原料として使用する使用済みプラスチック製品のクラス、そのクラスの中でもさらに限定する場合は限定内容、材質、由来、使用量、使用割合等</w:t>
      </w:r>
    </w:p>
    <w:p w14:paraId="68BEEC0D" w14:textId="77777777" w:rsidR="00DD6236" w:rsidRDefault="00DD6236" w:rsidP="00DD6236">
      <w:r>
        <w:rPr>
          <w:rFonts w:hint="eastAsia"/>
        </w:rPr>
        <w:t>・その他に使用する新規材料（新規樹脂、添加剤等）</w:t>
      </w:r>
    </w:p>
    <w:p w14:paraId="7F729958" w14:textId="77777777" w:rsidR="00DD6236" w:rsidRDefault="00DD6236" w:rsidP="00DD6236">
      <w:r>
        <w:rPr>
          <w:rFonts w:hint="eastAsia"/>
        </w:rPr>
        <w:t>（再生材料と新規材料を混合使用する場合、再生材料を新規材料（機能性バリア等）で食品に直接接触させない多層方式の場合）</w:t>
      </w:r>
    </w:p>
    <w:p w14:paraId="6A71B103" w14:textId="77777777" w:rsidR="00DD6236" w:rsidRDefault="00DD6236" w:rsidP="00DD6236"/>
    <w:p w14:paraId="26A0BD99" w14:textId="77777777" w:rsidR="00DD6236" w:rsidRDefault="00DD6236" w:rsidP="00DD6236">
      <w:r>
        <w:rPr>
          <w:rFonts w:hint="eastAsia"/>
        </w:rPr>
        <w:t>（３－１）生じうる汚染物質が、製造工程中に除去されることを証明するための試験結果（指針第３の１に関する資料）</w:t>
      </w:r>
    </w:p>
    <w:p w14:paraId="7F965392" w14:textId="77777777" w:rsidR="00DD6236" w:rsidRDefault="00DD6236" w:rsidP="00DD6236">
      <w:r>
        <w:rPr>
          <w:rFonts w:hint="eastAsia"/>
        </w:rPr>
        <w:t>・代理汚染試験結果（最終製品の用途、使用条件と溶出試験条件等を含む）</w:t>
      </w:r>
    </w:p>
    <w:p w14:paraId="451102B2" w14:textId="77777777" w:rsidR="00DD6236" w:rsidRDefault="00DD6236" w:rsidP="00DD6236">
      <w:r>
        <w:rPr>
          <w:rFonts w:hint="eastAsia"/>
        </w:rPr>
        <w:t>・代理汚染試験代替法</w:t>
      </w:r>
    </w:p>
    <w:p w14:paraId="38A14DD7" w14:textId="77777777" w:rsidR="00DD6236" w:rsidRDefault="00DD6236" w:rsidP="00DD6236">
      <w:r>
        <w:rPr>
          <w:rFonts w:hint="eastAsia"/>
        </w:rPr>
        <w:t>・その他、追加で実施した溶出試験等</w:t>
      </w:r>
    </w:p>
    <w:p w14:paraId="1F340F84" w14:textId="77777777" w:rsidR="00DD6236" w:rsidRDefault="00DD6236" w:rsidP="00DD6236"/>
    <w:p w14:paraId="2B440FB3" w14:textId="77777777" w:rsidR="00DD6236" w:rsidRDefault="00DD6236" w:rsidP="00DD6236">
      <w:r>
        <w:rPr>
          <w:rFonts w:hint="eastAsia"/>
        </w:rPr>
        <w:t>（３－２）製造品質管理に関する情報（指針第３の２に関する資料）</w:t>
      </w:r>
    </w:p>
    <w:p w14:paraId="6D1B0A36" w14:textId="77777777" w:rsidR="00DD6236" w:rsidRDefault="00DD6236" w:rsidP="00DD6236">
      <w:r>
        <w:rPr>
          <w:rFonts w:hint="eastAsia"/>
        </w:rPr>
        <w:t>・衛生管理（工場内の衛生管理）、原料管理、工程管理等について、標準作業手順書による確認作業を実施している事項等</w:t>
      </w:r>
    </w:p>
    <w:p w14:paraId="41639EB2" w14:textId="77777777" w:rsidR="00DD6236" w:rsidRDefault="00DD6236" w:rsidP="00DD6236">
      <w:r>
        <w:rPr>
          <w:rFonts w:hint="eastAsia"/>
        </w:rPr>
        <w:t>・最終製品等の品質を保証するために実施した試験結果</w:t>
      </w:r>
    </w:p>
    <w:p w14:paraId="25CBEDDB" w14:textId="77777777" w:rsidR="00DD6236" w:rsidRDefault="00DD6236" w:rsidP="00DD6236"/>
    <w:p w14:paraId="1B70A036" w14:textId="77777777" w:rsidR="00DD6236" w:rsidRDefault="00DD6236" w:rsidP="00DD6236">
      <w:r>
        <w:rPr>
          <w:rFonts w:hint="eastAsia"/>
        </w:rPr>
        <w:t>（４）食品衛生法への適合（指針第４に関する資料）</w:t>
      </w:r>
    </w:p>
    <w:p w14:paraId="4ABEED31" w14:textId="77777777" w:rsidR="00DD6236" w:rsidRDefault="00DD6236" w:rsidP="00DD6236">
      <w:r>
        <w:rPr>
          <w:rFonts w:hint="eastAsia"/>
        </w:rPr>
        <w:t>・食品衛生法第</w:t>
      </w:r>
      <w:r>
        <w:rPr>
          <w:rFonts w:hint="eastAsia"/>
        </w:rPr>
        <w:t>18</w:t>
      </w:r>
      <w:r>
        <w:rPr>
          <w:rFonts w:hint="eastAsia"/>
        </w:rPr>
        <w:t>条に基づく規格基準に関する試験結果</w:t>
      </w:r>
    </w:p>
    <w:p w14:paraId="199E45C6" w14:textId="77777777" w:rsidR="00DD6236" w:rsidRDefault="00DD6236" w:rsidP="00DD6236"/>
    <w:p w14:paraId="67E76FA7" w14:textId="77777777" w:rsidR="00DD6236" w:rsidRDefault="00DD6236" w:rsidP="00DD6236">
      <w:r>
        <w:rPr>
          <w:rFonts w:hint="eastAsia"/>
        </w:rPr>
        <w:t>（５）最終製品に関する情報</w:t>
      </w:r>
    </w:p>
    <w:p w14:paraId="34B358BF" w14:textId="77777777" w:rsidR="00DD6236" w:rsidRDefault="00DD6236" w:rsidP="00DD6236">
      <w:r>
        <w:rPr>
          <w:rFonts w:hint="eastAsia"/>
        </w:rPr>
        <w:t>・最終製品の仕様、用途（使用温度、使用食品の種類、食品と接触する時間（保存期間等）及び回数（繰り返し使用、単回使用等）</w:t>
      </w:r>
    </w:p>
    <w:p w14:paraId="5F60739F" w14:textId="77777777" w:rsidR="00DD6236" w:rsidRDefault="00DD6236" w:rsidP="00DD6236">
      <w:r>
        <w:rPr>
          <w:rFonts w:hint="eastAsia"/>
        </w:rPr>
        <w:t>・食品メーカー、消費者への注意喚起事項と方法</w:t>
      </w:r>
    </w:p>
    <w:p w14:paraId="12408B9B" w14:textId="77777777" w:rsidR="00DD6236" w:rsidRDefault="00DD6236" w:rsidP="00DD6236"/>
    <w:p w14:paraId="513881EA" w14:textId="77777777" w:rsidR="00DD6236" w:rsidRDefault="00DD6236" w:rsidP="00DD6236">
      <w:r>
        <w:rPr>
          <w:rFonts w:hint="eastAsia"/>
        </w:rPr>
        <w:t>（６）海外での使用状況</w:t>
      </w:r>
    </w:p>
    <w:p w14:paraId="7FDCC838" w14:textId="77777777" w:rsidR="00DD6236" w:rsidRDefault="00DD6236" w:rsidP="00DD6236">
      <w:r>
        <w:rPr>
          <w:rFonts w:hint="eastAsia"/>
        </w:rPr>
        <w:t>・欧米での申請、許可状況等</w:t>
      </w:r>
    </w:p>
    <w:p w14:paraId="53FA00DB" w14:textId="77777777" w:rsidR="00DD6236" w:rsidRDefault="00DD6236" w:rsidP="00DD6236">
      <w:pPr>
        <w:ind w:firstLineChars="3600" w:firstLine="7560"/>
      </w:pPr>
      <w:r>
        <w:rPr>
          <w:rFonts w:hint="eastAsia"/>
        </w:rPr>
        <w:t>以　上</w:t>
      </w:r>
    </w:p>
    <w:p w14:paraId="38FFBCC8" w14:textId="77777777" w:rsidR="00DD6236" w:rsidRDefault="00DD6236" w:rsidP="00DD6236"/>
    <w:p w14:paraId="45FA1BB9" w14:textId="77777777" w:rsidR="00DD6236" w:rsidRDefault="00DD6236" w:rsidP="00DD6236">
      <w:r w:rsidRPr="00DD6236">
        <w:rPr>
          <w:rFonts w:hint="eastAsia"/>
        </w:rPr>
        <w:t>（別添）</w:t>
      </w:r>
    </w:p>
    <w:p w14:paraId="27066498" w14:textId="77777777" w:rsidR="00DD6236" w:rsidRDefault="00DD6236" w:rsidP="00DD6236"/>
    <w:p w14:paraId="3B4DF3A2" w14:textId="77777777" w:rsidR="00DD6236" w:rsidRDefault="00DD6236" w:rsidP="00DD6236">
      <w:r>
        <w:rPr>
          <w:rFonts w:hint="eastAsia"/>
        </w:rPr>
        <w:t>第１</w:t>
      </w:r>
      <w:r>
        <w:rPr>
          <w:rFonts w:hint="eastAsia"/>
        </w:rPr>
        <w:t xml:space="preserve"> </w:t>
      </w:r>
      <w:r>
        <w:rPr>
          <w:rFonts w:hint="eastAsia"/>
        </w:rPr>
        <w:t>総則</w:t>
      </w:r>
    </w:p>
    <w:p w14:paraId="38887494" w14:textId="77777777" w:rsidR="00DD6236" w:rsidRDefault="00DD6236" w:rsidP="00DD6236"/>
    <w:p w14:paraId="65ED2CBA" w14:textId="77777777" w:rsidR="00DD6236" w:rsidRDefault="00DD6236" w:rsidP="00DD6236">
      <w:r>
        <w:rPr>
          <w:rFonts w:hint="eastAsia"/>
        </w:rPr>
        <w:t>１．目的</w:t>
      </w:r>
    </w:p>
    <w:p w14:paraId="56D9C90A" w14:textId="77777777" w:rsidR="00DD6236" w:rsidRDefault="00DD6236" w:rsidP="00DD6236">
      <w:r>
        <w:rPr>
          <w:rFonts w:hint="eastAsia"/>
        </w:rPr>
        <w:t>本指針は、再生プラスチック材料を食品用器具及び容器包装用途として使用する際に、その安全性を確保するために必要な基本的要件を定め、もってその安全性の確保を図ることを目的とする。</w:t>
      </w:r>
    </w:p>
    <w:p w14:paraId="7C026CEE" w14:textId="77777777" w:rsidR="00DD6236" w:rsidRDefault="00DD6236" w:rsidP="00DD6236"/>
    <w:p w14:paraId="0419E0AC" w14:textId="77777777" w:rsidR="00DD6236" w:rsidRDefault="00DD6236" w:rsidP="00DD6236">
      <w:r>
        <w:rPr>
          <w:rFonts w:hint="eastAsia"/>
        </w:rPr>
        <w:t>２．用語の定義</w:t>
      </w:r>
    </w:p>
    <w:p w14:paraId="6FCCE3D9" w14:textId="77777777" w:rsidR="00DD6236" w:rsidRDefault="00DD6236" w:rsidP="00DD6236">
      <w:r>
        <w:rPr>
          <w:rFonts w:hint="eastAsia"/>
        </w:rPr>
        <w:t>本指針で用いられる用語を以下のように定義する。</w:t>
      </w:r>
    </w:p>
    <w:p w14:paraId="224DF2F8" w14:textId="77777777" w:rsidR="00DD6236" w:rsidRDefault="00DD6236" w:rsidP="00DD6236"/>
    <w:p w14:paraId="236EE6BE" w14:textId="77777777" w:rsidR="00DD6236" w:rsidRDefault="00DD6236" w:rsidP="00DD6236">
      <w:pPr>
        <w:ind w:firstLineChars="100" w:firstLine="210"/>
      </w:pPr>
      <w:r>
        <w:rPr>
          <w:rFonts w:hint="eastAsia"/>
        </w:rPr>
        <w:t>１</w:t>
      </w:r>
      <w:r>
        <w:rPr>
          <w:rFonts w:hint="eastAsia"/>
        </w:rPr>
        <w:t xml:space="preserve"> </w:t>
      </w:r>
      <w:r>
        <w:rPr>
          <w:rFonts w:hint="eastAsia"/>
        </w:rPr>
        <w:t>使用済みプラスチック製品</w:t>
      </w:r>
    </w:p>
    <w:p w14:paraId="7096C7E9" w14:textId="77777777" w:rsidR="00DD6236" w:rsidRDefault="00DD6236" w:rsidP="00DD6236">
      <w:r>
        <w:rPr>
          <w:rFonts w:hint="eastAsia"/>
        </w:rPr>
        <w:t>プラスチック製品（製品の製造工程から回収された端材等を含む。）であって、一度使用され又は使用されずに、収集又は廃棄されたもののうち、再資源化し、新たな製品の原料として利用することができるもの。ただし、使用されている物質が明らかであり品質保証及び管理が確実に実施できる未使用のプラスチック製品であって、当該プラスチック製品を製造した事業者が再利用するものは除く。</w:t>
      </w:r>
    </w:p>
    <w:p w14:paraId="63801B05" w14:textId="77777777" w:rsidR="00DD6236" w:rsidRDefault="00DD6236" w:rsidP="00DD6236"/>
    <w:p w14:paraId="449985E1" w14:textId="77777777" w:rsidR="00DD6236" w:rsidRDefault="00DD6236" w:rsidP="00DD6236">
      <w:pPr>
        <w:ind w:firstLineChars="100" w:firstLine="210"/>
      </w:pPr>
      <w:r>
        <w:rPr>
          <w:rFonts w:hint="eastAsia"/>
        </w:rPr>
        <w:t>２</w:t>
      </w:r>
      <w:r>
        <w:rPr>
          <w:rFonts w:hint="eastAsia"/>
        </w:rPr>
        <w:t xml:space="preserve"> </w:t>
      </w:r>
      <w:r>
        <w:rPr>
          <w:rFonts w:hint="eastAsia"/>
        </w:rPr>
        <w:t>再生プラスチック材料</w:t>
      </w:r>
    </w:p>
    <w:p w14:paraId="50B1D444" w14:textId="77777777" w:rsidR="00DD6236" w:rsidRDefault="00DD6236" w:rsidP="00DD6236">
      <w:r>
        <w:rPr>
          <w:rFonts w:hint="eastAsia"/>
        </w:rPr>
        <w:t>使用済みプラスチック製品を原料として製造したプラスチック材料。</w:t>
      </w:r>
    </w:p>
    <w:p w14:paraId="51291223" w14:textId="77777777" w:rsidR="00DD6236" w:rsidRDefault="00DD6236" w:rsidP="00DD6236"/>
    <w:p w14:paraId="2FA9B5F6" w14:textId="77777777" w:rsidR="00DD6236" w:rsidRDefault="00DD6236" w:rsidP="00DD6236">
      <w:r>
        <w:rPr>
          <w:rFonts w:hint="eastAsia"/>
        </w:rPr>
        <w:t>３．適用範囲</w:t>
      </w:r>
    </w:p>
    <w:p w14:paraId="1CB671C4" w14:textId="77777777" w:rsidR="00DD6236" w:rsidRDefault="00DD6236" w:rsidP="00DD6236">
      <w:r>
        <w:rPr>
          <w:rFonts w:hint="eastAsia"/>
        </w:rPr>
        <w:t>本指針においては、再生プラスチック材料を使用して食品用器具及び容器包装を製造する場合に適用する。</w:t>
      </w:r>
    </w:p>
    <w:p w14:paraId="1E37260D" w14:textId="77777777" w:rsidR="00DD6236" w:rsidRDefault="00DD6236" w:rsidP="00DD6236"/>
    <w:p w14:paraId="44BB7CE4" w14:textId="77777777" w:rsidR="00DD6236" w:rsidRDefault="00DD6236" w:rsidP="00DD6236">
      <w:r>
        <w:rPr>
          <w:rFonts w:hint="eastAsia"/>
        </w:rPr>
        <w:t>なお、リユース（リターナブルと同義）については、一度消費者の手に渡った製品を回収・洗浄の上、そのまま再使用することから安全性確保における留意点に大きな相違があり、本指針の対象外とする。</w:t>
      </w:r>
    </w:p>
    <w:p w14:paraId="67B30B32" w14:textId="77777777" w:rsidR="00DD6236" w:rsidRDefault="00DD6236" w:rsidP="00DD6236"/>
    <w:p w14:paraId="5AC16B3B" w14:textId="77777777" w:rsidR="00DD6236" w:rsidRDefault="00DD6236" w:rsidP="00DD6236">
      <w:r>
        <w:rPr>
          <w:rFonts w:hint="eastAsia"/>
        </w:rPr>
        <w:t>４．再生工程の分類と定義</w:t>
      </w:r>
    </w:p>
    <w:p w14:paraId="493BB01E" w14:textId="77777777" w:rsidR="00DD6236" w:rsidRDefault="00DD6236" w:rsidP="00DD6236">
      <w:r>
        <w:rPr>
          <w:rFonts w:hint="eastAsia"/>
        </w:rPr>
        <w:t>本指針においては、再生工程を２種類に分類し、以下のように定義する。</w:t>
      </w:r>
    </w:p>
    <w:p w14:paraId="11E04824" w14:textId="77777777" w:rsidR="00DD6236" w:rsidRDefault="00DD6236" w:rsidP="00DD6236">
      <w:r>
        <w:rPr>
          <w:rFonts w:hint="eastAsia"/>
        </w:rPr>
        <w:t>（１）物理的再生法</w:t>
      </w:r>
    </w:p>
    <w:p w14:paraId="643C4D5D" w14:textId="77777777" w:rsidR="00DD6236" w:rsidRDefault="00DD6236" w:rsidP="00DD6236">
      <w:r>
        <w:rPr>
          <w:rFonts w:hint="eastAsia"/>
        </w:rPr>
        <w:t>使用済みプラスチック製品を材質別に分別収集する。それらに混入した異なる材質の製品、キャップやラベル、汚れのひどい製品、異物などを除去したのち、粉砕してフレークとする。水、温水、洗浄剤、アルカリ水などにより洗浄を繰り返し、その間に比重の差により異なる材質やゴミを取り除く、風乾時に軽い異物を吹き飛ばすなどの不純物除去を行う。主に物理的、機械的な処理による再生法であり、基ポリマーは再生工程中では変化しない。</w:t>
      </w:r>
    </w:p>
    <w:p w14:paraId="7870E324" w14:textId="77777777" w:rsidR="00DD6236" w:rsidRDefault="00DD6236" w:rsidP="00DD6236"/>
    <w:p w14:paraId="1DC6CDAC" w14:textId="77777777" w:rsidR="00DD6236" w:rsidRDefault="00DD6236" w:rsidP="00DD6236">
      <w:r>
        <w:rPr>
          <w:rFonts w:hint="eastAsia"/>
        </w:rPr>
        <w:t>また、主にポリエチレンテレフタレート製ボトル（以下、</w:t>
      </w:r>
      <w:r>
        <w:rPr>
          <w:rFonts w:hint="eastAsia"/>
        </w:rPr>
        <w:t>PET</w:t>
      </w:r>
      <w:r>
        <w:rPr>
          <w:rFonts w:hint="eastAsia"/>
        </w:rPr>
        <w:t>ボトルという。）の再生処理では、さらに不純物を除去するために、上記工程に加えて高温・減圧下等で一定時間の処理を行う場合もある。</w:t>
      </w:r>
    </w:p>
    <w:p w14:paraId="6ECD010B" w14:textId="77777777" w:rsidR="00DD6236" w:rsidRDefault="00DD6236" w:rsidP="00DD6236"/>
    <w:p w14:paraId="49AE00BA" w14:textId="77777777" w:rsidR="00DD6236" w:rsidRDefault="00DD6236" w:rsidP="00DD6236">
      <w:r>
        <w:rPr>
          <w:rFonts w:hint="eastAsia"/>
        </w:rPr>
        <w:t>（２）化学的再生法</w:t>
      </w:r>
    </w:p>
    <w:p w14:paraId="335EB19E" w14:textId="77777777" w:rsidR="00DD6236" w:rsidRDefault="00DD6236" w:rsidP="00DD6236">
      <w:r>
        <w:rPr>
          <w:rFonts w:hint="eastAsia"/>
        </w:rPr>
        <w:t>使用済みプラスチック製品を加熱、化学反応等により原料物質（モノマー）等に分解し、得られた分解物を蒸留、結晶化などにより精製後、これを再び重合してポリマーにする方法。再生されたモノマーにバージンモノマーを加えて重合する場合もある。この再生工程はポリマーの分解及び再重合という化学的変化を含む再生法である。</w:t>
      </w:r>
    </w:p>
    <w:p w14:paraId="52D0D044" w14:textId="77777777" w:rsidR="00DD6236" w:rsidRDefault="00DD6236" w:rsidP="00DD6236"/>
    <w:p w14:paraId="2FD2A0B0" w14:textId="77777777" w:rsidR="00DD6236" w:rsidRDefault="00DD6236" w:rsidP="00DD6236">
      <w:r>
        <w:rPr>
          <w:rFonts w:hint="eastAsia"/>
        </w:rPr>
        <w:t>第２</w:t>
      </w:r>
      <w:r>
        <w:rPr>
          <w:rFonts w:hint="eastAsia"/>
        </w:rPr>
        <w:t xml:space="preserve"> </w:t>
      </w:r>
      <w:r>
        <w:rPr>
          <w:rFonts w:hint="eastAsia"/>
        </w:rPr>
        <w:t>原料の範囲に関する留意点</w:t>
      </w:r>
    </w:p>
    <w:p w14:paraId="3E6B4D90" w14:textId="77777777" w:rsidR="00DD6236" w:rsidRDefault="00DD6236" w:rsidP="00DD6236"/>
    <w:p w14:paraId="358B6E0C" w14:textId="77777777" w:rsidR="00DD6236" w:rsidRDefault="00DD6236" w:rsidP="00DD6236">
      <w:r>
        <w:rPr>
          <w:rFonts w:hint="eastAsia"/>
        </w:rPr>
        <w:t>原料は、食品用途の使用済みプラスチック製品を分別回収したものに限定すること。ただし、化学的再生法等により、再生プラスチック材料中の汚染物質が十分に低減されることが保証される場合はこの限りでない。</w:t>
      </w:r>
    </w:p>
    <w:p w14:paraId="410988F1" w14:textId="77777777" w:rsidR="00DD6236" w:rsidRDefault="00DD6236" w:rsidP="00DD6236"/>
    <w:p w14:paraId="25D76370" w14:textId="77777777" w:rsidR="00DD6236" w:rsidRDefault="00DD6236" w:rsidP="00DD6236">
      <w:r>
        <w:rPr>
          <w:rFonts w:hint="eastAsia"/>
        </w:rPr>
        <w:t>原料は、その品質により、以下の３つのクラスに分類できる。各クラスについて、その内容と食品用途の製品に再生する場合の留意点を示す。</w:t>
      </w:r>
    </w:p>
    <w:p w14:paraId="530E8A04" w14:textId="77777777" w:rsidR="00DD6236" w:rsidRDefault="00DD6236" w:rsidP="00DD6236"/>
    <w:p w14:paraId="6FD19C7C" w14:textId="77777777" w:rsidR="00DD6236" w:rsidRDefault="00DD6236" w:rsidP="00DD6236">
      <w:r>
        <w:rPr>
          <w:rFonts w:hint="eastAsia"/>
        </w:rPr>
        <w:t>クラス１：プラスチック製食品用器具及び容器包装の製造工場において、製品の製造工程から回収された端材等。</w:t>
      </w:r>
      <w:r>
        <w:rPr>
          <w:rFonts w:hint="eastAsia"/>
        </w:rPr>
        <w:t xml:space="preserve"> </w:t>
      </w:r>
      <w:r>
        <w:rPr>
          <w:rFonts w:hint="eastAsia"/>
        </w:rPr>
        <w:t>食品用途以外の製品の端材が混入しないように十分に留意すること。食品用途以外のプラスチックには、たとえば、食品用途では使用されない、安全性に懸念がある添加剤等が使用されている可能性がある。</w:t>
      </w:r>
    </w:p>
    <w:p w14:paraId="576D2380" w14:textId="77777777" w:rsidR="00DD6236" w:rsidRDefault="00DD6236" w:rsidP="00DD6236"/>
    <w:p w14:paraId="10F7D96B" w14:textId="77777777" w:rsidR="00DD6236" w:rsidRDefault="00DD6236" w:rsidP="00DD6236">
      <w:r>
        <w:rPr>
          <w:rFonts w:hint="eastAsia"/>
        </w:rPr>
        <w:t>クラス２：食品用途に使用された後、再商品化を目的として特定の材質の容器包装のみを分別して回収したもの。</w:t>
      </w:r>
      <w:r>
        <w:rPr>
          <w:rFonts w:hint="eastAsia"/>
        </w:rPr>
        <w:t xml:space="preserve"> </w:t>
      </w:r>
      <w:r>
        <w:rPr>
          <w:rFonts w:hint="eastAsia"/>
        </w:rPr>
        <w:t>例えば、容器包装リサイクル法等により回収された飲料用等の</w:t>
      </w:r>
      <w:r>
        <w:rPr>
          <w:rFonts w:hint="eastAsia"/>
        </w:rPr>
        <w:t>PET</w:t>
      </w:r>
      <w:r>
        <w:rPr>
          <w:rFonts w:hint="eastAsia"/>
        </w:rPr>
        <w:t>ボトル、小売店の店頭等で回収される発泡ポリスチレントレイ（以下、</w:t>
      </w:r>
      <w:r>
        <w:rPr>
          <w:rFonts w:hint="eastAsia"/>
        </w:rPr>
        <w:t>PSP</w:t>
      </w:r>
      <w:r>
        <w:rPr>
          <w:rFonts w:hint="eastAsia"/>
        </w:rPr>
        <w:t>トレイとする）などがこれに該当する。また、</w:t>
      </w:r>
      <w:r>
        <w:rPr>
          <w:rFonts w:hint="eastAsia"/>
        </w:rPr>
        <w:t>PET</w:t>
      </w:r>
      <w:r>
        <w:rPr>
          <w:rFonts w:hint="eastAsia"/>
        </w:rPr>
        <w:t>ボトル、ガラス瓶、金属缶等限られた</w:t>
      </w:r>
      <w:r>
        <w:rPr>
          <w:rFonts w:hint="eastAsia"/>
        </w:rPr>
        <w:t>2</w:t>
      </w:r>
      <w:r>
        <w:rPr>
          <w:rFonts w:hint="eastAsia"/>
        </w:rPr>
        <w:t>種類以上の材質の食品用途の製品が同時に回収されたものもこれに該当する。これらのプラスチック製品については、食品用途であることから、新規の材料による製品として市場に流通する際は、食品衛生法に基づく衛生管理がなされているが、商品が消費者に販売されてから、回収されるまでの期間中は衛生管理されていないことから、予期せぬ汚染物質が混入する可能性を否定することはできない。</w:t>
      </w:r>
    </w:p>
    <w:p w14:paraId="0F5C9146" w14:textId="77777777" w:rsidR="00DD6236" w:rsidRDefault="00DD6236" w:rsidP="00DD6236"/>
    <w:p w14:paraId="6D3DF521" w14:textId="77777777" w:rsidR="00DD6236" w:rsidRDefault="00DD6236" w:rsidP="00DD6236">
      <w:r>
        <w:rPr>
          <w:rFonts w:hint="eastAsia"/>
        </w:rPr>
        <w:t>クラス３：クラス１及び２以外の方法で回収されたもの。</w:t>
      </w:r>
      <w:r>
        <w:rPr>
          <w:rFonts w:hint="eastAsia"/>
        </w:rPr>
        <w:t xml:space="preserve"> </w:t>
      </w:r>
      <w:r>
        <w:rPr>
          <w:rFonts w:hint="eastAsia"/>
        </w:rPr>
        <w:t>食品用途の使用済みプラスチック製品であっても、食品用途以外の使用済みプラスチック製品や他の廃棄物と一緒に回収された後、そこから食品用途の使用済みプラスチック製品を分別した場合は、原料中に食品用途以外のプラスチック製品が混入する可能性が高く、また、回収の際に他の廃棄物から汚染を受ける可能性もある。さらに、一般消費者もこうした混合回収品に対しては、再商品化を目的とした資源としての認識が薄いことから、汚染物質が混入する可能性はより高いと言える。</w:t>
      </w:r>
    </w:p>
    <w:p w14:paraId="7CF1F6DC" w14:textId="77777777" w:rsidR="00DD6236" w:rsidRDefault="00DD6236" w:rsidP="00DD6236"/>
    <w:p w14:paraId="69984A22" w14:textId="77777777" w:rsidR="00DD6236" w:rsidRDefault="00DD6236" w:rsidP="00DD6236">
      <w:r w:rsidRPr="00DD6236">
        <w:rPr>
          <w:rFonts w:hint="eastAsia"/>
        </w:rPr>
        <w:t>どのクラスの原料を用いるかは、材質の特徴や処理方法を鑑みて選択すること。現状の物理的再生法においては、クラス１及び２の使用を原則とすること。ただし、選別や再生工程における技術の開発や高度化等により汚染物質の除去を保証することが可能となれば、クラス３も使用できる。一方、材質によって、原料は、汚れのないものに限定する、汚れ等の付着が見分けられやすい無着色原料に限定する等、クラス内でも対象を更に限定する必要のある場合もある。</w:t>
      </w:r>
    </w:p>
    <w:p w14:paraId="1260F011" w14:textId="77777777" w:rsidR="00DD6236" w:rsidRDefault="00DD6236" w:rsidP="00DD6236"/>
    <w:p w14:paraId="2BE67D5D" w14:textId="77777777" w:rsidR="00DD6236" w:rsidRDefault="00DD6236" w:rsidP="00DD6236">
      <w:r>
        <w:rPr>
          <w:rFonts w:hint="eastAsia"/>
        </w:rPr>
        <w:t>第３</w:t>
      </w:r>
      <w:r>
        <w:rPr>
          <w:rFonts w:hint="eastAsia"/>
        </w:rPr>
        <w:t xml:space="preserve"> </w:t>
      </w:r>
      <w:r>
        <w:rPr>
          <w:rFonts w:hint="eastAsia"/>
        </w:rPr>
        <w:t>製造管理に関する留意点</w:t>
      </w:r>
    </w:p>
    <w:p w14:paraId="446433AC" w14:textId="77777777" w:rsidR="00DD6236" w:rsidRDefault="00DD6236" w:rsidP="00DD6236"/>
    <w:p w14:paraId="531F33FC" w14:textId="77777777" w:rsidR="00DD6236" w:rsidRDefault="00DD6236" w:rsidP="00DD6236">
      <w:r>
        <w:rPr>
          <w:rFonts w:hint="eastAsia"/>
        </w:rPr>
        <w:t>１．再生プラスチック材料を使用した製品からの汚染物質が食品に混入しないことの保証</w:t>
      </w:r>
    </w:p>
    <w:p w14:paraId="6F1A36F7" w14:textId="77777777" w:rsidR="00DD6236" w:rsidRDefault="00DD6236" w:rsidP="00DD6236">
      <w:r>
        <w:rPr>
          <w:rFonts w:hint="eastAsia"/>
        </w:rPr>
        <w:t>再生プラスチック材料を使用して製造された器具・容器包装を使用した際に、有害若しくは有毒な物質が食品などに移行して食品を汚染しないということが、再生プラスチック材料を使用する上での大前提である。</w:t>
      </w:r>
    </w:p>
    <w:p w14:paraId="5BBB9B90" w14:textId="77777777" w:rsidR="00DD6236" w:rsidRDefault="00DD6236" w:rsidP="00DD6236"/>
    <w:p w14:paraId="474BCAA3" w14:textId="77777777" w:rsidR="00DD6236" w:rsidRDefault="00DD6236" w:rsidP="00DD6236">
      <w:r>
        <w:rPr>
          <w:rFonts w:hint="eastAsia"/>
        </w:rPr>
        <w:t>原料に由来する汚染物質が最終製品に残存し、さらにこれらの物質が食品に混入しないことを保証する方法として、代理汚染物質を用いた確認試験（以下、代理汚染試験）、希釈率等に基づく代理汚染試験の代替法が挙げられる。また、汚染物等を十分に除去したあとに、表面を機能性バリアで覆う等の技術的措置により安全性を高める方法もあげられる。</w:t>
      </w:r>
    </w:p>
    <w:p w14:paraId="41A9BB90" w14:textId="77777777" w:rsidR="00DD6236" w:rsidRDefault="00DD6236" w:rsidP="00DD6236"/>
    <w:p w14:paraId="278D4FD1" w14:textId="77777777" w:rsidR="00DD6236" w:rsidRDefault="00DD6236" w:rsidP="00DD6236">
      <w:r>
        <w:rPr>
          <w:rFonts w:hint="eastAsia"/>
        </w:rPr>
        <w:t>再生プラスチック材料を使用して製造された製品が再度再生されることを想定すると、再生の処理工程においては、可能な限り汚染物質を除去することが必要である。そのため、代理汚染試験、またはその代替法等により、最終製品からの汚染物質の溶出が十分に低くなることを証明しなければならない。また、機能性バリアの使用や、新規材料の配合等の方法を組み合わせることにより、汚染物質の影響を低減することができる。</w:t>
      </w:r>
    </w:p>
    <w:p w14:paraId="733BC9DB" w14:textId="77777777" w:rsidR="00DD6236" w:rsidRDefault="00DD6236" w:rsidP="00DD6236"/>
    <w:p w14:paraId="57BBDAF5" w14:textId="77777777" w:rsidR="00DD6236" w:rsidRDefault="00DD6236" w:rsidP="00DD6236">
      <w:r>
        <w:rPr>
          <w:rFonts w:hint="eastAsia"/>
        </w:rPr>
        <w:t>なお、汚染物質が食品に混入しないことの科学的根拠を明らかにすることができれば、上記以外の方法で保証することも可能である。</w:t>
      </w:r>
    </w:p>
    <w:p w14:paraId="5CCBC158" w14:textId="77777777" w:rsidR="00DD6236" w:rsidRDefault="00DD6236" w:rsidP="00DD6236"/>
    <w:p w14:paraId="0FC52CBB" w14:textId="77777777" w:rsidR="00DD6236" w:rsidRDefault="00DD6236" w:rsidP="00DD6236">
      <w:r>
        <w:rPr>
          <w:rFonts w:hint="eastAsia"/>
        </w:rPr>
        <w:t>汚染物質の除去については、溶出試験もしくは材質試験により確認すること。</w:t>
      </w:r>
    </w:p>
    <w:p w14:paraId="1A51BAA8" w14:textId="77777777" w:rsidR="00DD6236" w:rsidRDefault="00DD6236" w:rsidP="00DD6236"/>
    <w:p w14:paraId="4C7285C3" w14:textId="77777777" w:rsidR="00DD6236" w:rsidRDefault="00DD6236" w:rsidP="00DD6236">
      <w:r>
        <w:rPr>
          <w:rFonts w:hint="eastAsia"/>
        </w:rPr>
        <w:t>溶出試験においては、最終製品の用途、使用条件（温度・時間）等を考慮して、溶出条件（温度、時間、浸出用液等）を設定すること。</w:t>
      </w:r>
    </w:p>
    <w:p w14:paraId="608275A9" w14:textId="77777777" w:rsidR="00DD6236" w:rsidRDefault="00DD6236" w:rsidP="00DD6236"/>
    <w:p w14:paraId="07E8BCD9" w14:textId="77777777" w:rsidR="00DD6236" w:rsidRDefault="00DD6236" w:rsidP="00DD6236">
      <w:r>
        <w:rPr>
          <w:rFonts w:hint="eastAsia"/>
        </w:rPr>
        <w:t>材質試験においては、材質中に残存する汚染物質が全て溶出すると仮定して計算を行い、残存量の限度値を設定した上で実施すること。</w:t>
      </w:r>
    </w:p>
    <w:p w14:paraId="06A18C41" w14:textId="77777777" w:rsidR="00DD6236" w:rsidRDefault="00DD6236" w:rsidP="00DD6236"/>
    <w:p w14:paraId="7E8E4EA9" w14:textId="77777777" w:rsidR="00DD6236" w:rsidRDefault="00DD6236" w:rsidP="00DD6236">
      <w:r>
        <w:rPr>
          <w:rFonts w:hint="eastAsia"/>
        </w:rPr>
        <w:t>これらの方法に加えて、再生プラスチック材料または最終製品について定期的に試験検査等を実施することによりその安全性を確認すること。</w:t>
      </w:r>
    </w:p>
    <w:p w14:paraId="346C9A50" w14:textId="77777777" w:rsidR="00DD6236" w:rsidRDefault="00DD6236" w:rsidP="00DD6236"/>
    <w:p w14:paraId="4568BEB6" w14:textId="77777777" w:rsidR="00DD6236" w:rsidRDefault="00DD6236" w:rsidP="00DD6236">
      <w:r>
        <w:rPr>
          <w:rFonts w:hint="eastAsia"/>
        </w:rPr>
        <w:t>（１）代理汚染試験</w:t>
      </w:r>
    </w:p>
    <w:p w14:paraId="5E69292D" w14:textId="77777777" w:rsidR="00DD6236" w:rsidRDefault="00DD6236" w:rsidP="00DD6236">
      <w:r>
        <w:rPr>
          <w:rFonts w:hint="eastAsia"/>
        </w:rPr>
        <w:t>再生プラスチック材料に残存する可能性のある汚染物質は、多岐にわたるため、それらの全てを予測することはできない。そこで、物理化学的性質を代表する種々の化学物質（代理汚染物質）で意図的に汚染させた原料を調製し、これを実際の再生工程</w:t>
      </w:r>
      <w:r>
        <w:rPr>
          <w:rFonts w:hint="eastAsia"/>
        </w:rPr>
        <w:t>[2]</w:t>
      </w:r>
      <w:r>
        <w:rPr>
          <w:rFonts w:hint="eastAsia"/>
        </w:rPr>
        <w:t>で処理して代理汚染物質の残存量または溶出量を求める。得られた残存量または溶出量から、汚染物質の食品への移行量が十分に低いことを証明する。詳細については、別添「代理汚染試験」を参考にすることができる。</w:t>
      </w:r>
    </w:p>
    <w:p w14:paraId="035D941E" w14:textId="77777777" w:rsidR="00DD6236" w:rsidRDefault="00DD6236" w:rsidP="00DD6236"/>
    <w:p w14:paraId="38080489" w14:textId="77777777" w:rsidR="00DD6236" w:rsidRDefault="00DD6236" w:rsidP="00DD6236">
      <w:r>
        <w:rPr>
          <w:rFonts w:hint="eastAsia"/>
        </w:rPr>
        <w:t>（２）代理汚染試験の代替法</w:t>
      </w:r>
    </w:p>
    <w:p w14:paraId="26A2DA1B" w14:textId="77777777" w:rsidR="00DD6236" w:rsidRDefault="00DD6236" w:rsidP="00DD6236">
      <w:r>
        <w:rPr>
          <w:rFonts w:hint="eastAsia"/>
        </w:rPr>
        <w:t>代理汚染試験は、実際の再生処理工程を使用するため、代理汚染物質による汚染が懸念される。そのため、実施を躊躇する事業者も多い。そこで、その代替法として、再生処理工程における汚染された原料の希釈率と実験室レベルでの汚染物質の洗浄効果（除去率）をもとに、汚染物質の溶出が十分に低いことを実証する方法があげられる。</w:t>
      </w:r>
    </w:p>
    <w:p w14:paraId="50960B95" w14:textId="77777777" w:rsidR="00DD6236" w:rsidRDefault="00DD6236" w:rsidP="00DD6236"/>
    <w:p w14:paraId="274741CD" w14:textId="77777777" w:rsidR="00DD6236" w:rsidRDefault="00DD6236" w:rsidP="00DD6236">
      <w:r>
        <w:rPr>
          <w:rFonts w:hint="eastAsia"/>
        </w:rPr>
        <w:t>再生処理工程における希釈率は、実際の処理工程に着色した原料を混入させて実測するのが望ましい。処理槽の容量やバッチ処理量等のパラメーターから計算で求める場合には、実際の工程では均一に分散しないことを考慮する必要がある。各洗浄工程の汚染物質の除去率は実験室レベルで試験して求める。なお、実際の工程では、洗浄水を繰り返して使用し、室温や水温が低いなど除去率が低くなる要因があることにも配慮する必要がある。得られた希釈率と除去率をもとに再生工程後の汚染物質の残存量を推定する。最終製品からの溶出量は、残存量と同程度の代理汚染物質を含有する試料を用いて溶出試験を行うか、全量が溶出すると仮定して残存量から計算により求める。（詳細については、別添「代理汚染試験」を参考にすることができる。）</w:t>
      </w:r>
    </w:p>
    <w:p w14:paraId="73B413CF" w14:textId="77777777" w:rsidR="00DD6236" w:rsidRDefault="00DD6236" w:rsidP="00DD6236"/>
    <w:p w14:paraId="5E68F132" w14:textId="77777777" w:rsidR="00DD6236" w:rsidRDefault="00DD6236" w:rsidP="00DD6236">
      <w:r>
        <w:rPr>
          <w:rFonts w:hint="eastAsia"/>
        </w:rPr>
        <w:t>（３）機能性バリアの使用</w:t>
      </w:r>
    </w:p>
    <w:p w14:paraId="7AF9F4E2" w14:textId="77777777" w:rsidR="00DD6236" w:rsidRDefault="00DD6236" w:rsidP="00DD6236">
      <w:r>
        <w:rPr>
          <w:rFonts w:hint="eastAsia"/>
        </w:rPr>
        <w:t>多層の食品用器具・容器包装の食品に接触しない層に再生プラスチック材料を使用し、食品接触面には食品衛生法の規格基準に適合する新規樹脂を用いることなどにより、再生プラスチック材料と食品との間に十分効果的なバリア層が存在する場合は、食品への汚染物質の移行の可能性についての懸念は小さくなる。ただし、バリア層が効果的に機能することを示すために、意図的に汚染した樹脂を使用して溶出試験を実施すること。</w:t>
      </w:r>
    </w:p>
    <w:p w14:paraId="62348D9E" w14:textId="77777777" w:rsidR="00DD6236" w:rsidRDefault="00DD6236" w:rsidP="00DD6236">
      <w:r>
        <w:rPr>
          <w:rFonts w:hint="eastAsia"/>
        </w:rPr>
        <w:t>○</w:t>
      </w:r>
      <w:r>
        <w:rPr>
          <w:rFonts w:hint="eastAsia"/>
        </w:rPr>
        <w:t xml:space="preserve"> </w:t>
      </w:r>
      <w:r>
        <w:rPr>
          <w:rFonts w:hint="eastAsia"/>
        </w:rPr>
        <w:t>安全性の判断基準</w:t>
      </w:r>
    </w:p>
    <w:p w14:paraId="1529C8A2" w14:textId="77777777" w:rsidR="00DD6236" w:rsidRDefault="00DD6236" w:rsidP="00DD6236">
      <w:r>
        <w:rPr>
          <w:rFonts w:hint="eastAsia"/>
        </w:rPr>
        <w:t>再生プラスチック材料に残存する可能性のある汚染物質は多岐にわたり、それらの全てについて、個別の毒性試験に基づいた安全性評価を実施することは困難である。そこで、汚染物質の食品への溶出限度値の設定にあたっては、米国食品医薬品局（</w:t>
      </w:r>
      <w:r>
        <w:rPr>
          <w:rFonts w:hint="eastAsia"/>
        </w:rPr>
        <w:t>FDA</w:t>
      </w:r>
      <w:r>
        <w:rPr>
          <w:rFonts w:hint="eastAsia"/>
        </w:rPr>
        <w:t>）の間接食品添加物（器具・容器包装等から溶出する化学物質）の評価に用いられている毒性学的閾値の考え方を用いる。毒性学的閾値とは、全ての化学物質</w:t>
      </w:r>
      <w:r>
        <w:rPr>
          <w:rFonts w:hint="eastAsia"/>
        </w:rPr>
        <w:t>[3]</w:t>
      </w:r>
      <w:r w:rsidRPr="00DD6236">
        <w:rPr>
          <w:rFonts w:hint="eastAsia"/>
        </w:rPr>
        <w:t xml:space="preserve"> </w:t>
      </w:r>
      <w:r w:rsidRPr="00DD6236">
        <w:rPr>
          <w:rFonts w:hint="eastAsia"/>
        </w:rPr>
        <w:t>について、その値以下では明らかな健康危害はないとするヒトの暴露閾値の設定について述べた概念である。</w:t>
      </w:r>
    </w:p>
    <w:p w14:paraId="7F02A758" w14:textId="77777777" w:rsidR="00DD6236" w:rsidRDefault="00DD6236" w:rsidP="00DD6236"/>
    <w:p w14:paraId="23DAD986" w14:textId="77777777" w:rsidR="00BF1DBD" w:rsidRDefault="00DD6236" w:rsidP="00BF1DBD">
      <w:r>
        <w:rPr>
          <w:rFonts w:hint="eastAsia"/>
        </w:rPr>
        <w:t>1995</w:t>
      </w:r>
      <w:r>
        <w:rPr>
          <w:rFonts w:hint="eastAsia"/>
        </w:rPr>
        <w:t>年</w:t>
      </w:r>
      <w:r>
        <w:rPr>
          <w:rFonts w:hint="eastAsia"/>
        </w:rPr>
        <w:t>FDA</w:t>
      </w:r>
      <w:r>
        <w:rPr>
          <w:rFonts w:hint="eastAsia"/>
        </w:rPr>
        <w:t>は、無視しうるリスクを持つ間接食品添加物の構成成分を取扱う際の閾値を</w:t>
      </w:r>
      <w:r>
        <w:rPr>
          <w:rFonts w:hint="eastAsia"/>
        </w:rPr>
        <w:t>1.5</w:t>
      </w:r>
      <w:r>
        <w:rPr>
          <w:rFonts w:hint="eastAsia"/>
        </w:rPr>
        <w:t>μ</w:t>
      </w:r>
      <w:r>
        <w:rPr>
          <w:rFonts w:hint="eastAsia"/>
        </w:rPr>
        <w:t>g/</w:t>
      </w:r>
      <w:r>
        <w:rPr>
          <w:rFonts w:hint="eastAsia"/>
        </w:rPr>
        <w:t>人</w:t>
      </w:r>
      <w:r>
        <w:rPr>
          <w:rFonts w:hint="eastAsia"/>
        </w:rPr>
        <w:t>/</w:t>
      </w:r>
      <w:r>
        <w:rPr>
          <w:rFonts w:hint="eastAsia"/>
        </w:rPr>
        <w:t>日と設定した。この</w:t>
      </w:r>
      <w:r>
        <w:rPr>
          <w:rFonts w:hint="eastAsia"/>
        </w:rPr>
        <w:t>1.5</w:t>
      </w:r>
      <w:r>
        <w:rPr>
          <w:rFonts w:hint="eastAsia"/>
        </w:rPr>
        <w:t>μ</w:t>
      </w:r>
      <w:r>
        <w:rPr>
          <w:rFonts w:hint="eastAsia"/>
        </w:rPr>
        <w:t>g/</w:t>
      </w:r>
      <w:r>
        <w:rPr>
          <w:rFonts w:hint="eastAsia"/>
        </w:rPr>
        <w:t>人</w:t>
      </w:r>
      <w:r>
        <w:rPr>
          <w:rFonts w:hint="eastAsia"/>
        </w:rPr>
        <w:t>/</w:t>
      </w:r>
      <w:r>
        <w:rPr>
          <w:rFonts w:hint="eastAsia"/>
        </w:rPr>
        <w:t>日は、約</w:t>
      </w:r>
      <w:r>
        <w:rPr>
          <w:rFonts w:hint="eastAsia"/>
        </w:rPr>
        <w:t>500</w:t>
      </w:r>
      <w:r>
        <w:rPr>
          <w:rFonts w:hint="eastAsia"/>
        </w:rPr>
        <w:t>品目の発がん物質のデータベースから得られた毒性試験等の結果を解析し、発がんの生涯リスクが</w:t>
      </w:r>
      <w:r>
        <w:rPr>
          <w:rFonts w:hint="eastAsia"/>
        </w:rPr>
        <w:t>100</w:t>
      </w:r>
      <w:r>
        <w:rPr>
          <w:rFonts w:hint="eastAsia"/>
        </w:rPr>
        <w:t>万分の</w:t>
      </w:r>
      <w:r>
        <w:rPr>
          <w:rFonts w:hint="eastAsia"/>
        </w:rPr>
        <w:t>1</w:t>
      </w:r>
      <w:r>
        <w:rPr>
          <w:rFonts w:hint="eastAsia"/>
        </w:rPr>
        <w:t>を超えないことを目安として定められた数値である。その後、更なる発がん物質データベースの増加を踏まえた検討、非発がん物質データベースについての検討も実施されたが、いずれも</w:t>
      </w:r>
      <w:r>
        <w:rPr>
          <w:rFonts w:hint="eastAsia"/>
        </w:rPr>
        <w:t>1.5</w:t>
      </w:r>
      <w:r>
        <w:rPr>
          <w:rFonts w:hint="eastAsia"/>
        </w:rPr>
        <w:t>μ</w:t>
      </w:r>
      <w:r>
        <w:rPr>
          <w:rFonts w:hint="eastAsia"/>
        </w:rPr>
        <w:t>g/</w:t>
      </w:r>
      <w:r>
        <w:rPr>
          <w:rFonts w:hint="eastAsia"/>
        </w:rPr>
        <w:t>人</w:t>
      </w:r>
      <w:r>
        <w:rPr>
          <w:rFonts w:hint="eastAsia"/>
        </w:rPr>
        <w:t>/</w:t>
      </w:r>
      <w:r>
        <w:rPr>
          <w:rFonts w:hint="eastAsia"/>
        </w:rPr>
        <w:t>日より高い値であり、</w:t>
      </w:r>
      <w:r>
        <w:rPr>
          <w:rFonts w:hint="eastAsia"/>
        </w:rPr>
        <w:t>1.5</w:t>
      </w:r>
      <w:r>
        <w:rPr>
          <w:rFonts w:hint="eastAsia"/>
        </w:rPr>
        <w:t>μ</w:t>
      </w:r>
      <w:r>
        <w:rPr>
          <w:rFonts w:hint="eastAsia"/>
        </w:rPr>
        <w:t>g/</w:t>
      </w:r>
      <w:r>
        <w:rPr>
          <w:rFonts w:hint="eastAsia"/>
        </w:rPr>
        <w:t>人</w:t>
      </w:r>
      <w:r>
        <w:rPr>
          <w:rFonts w:hint="eastAsia"/>
        </w:rPr>
        <w:t>/</w:t>
      </w:r>
      <w:r>
        <w:rPr>
          <w:rFonts w:hint="eastAsia"/>
        </w:rPr>
        <w:t>日という毒性学的閾値は適切な安全域を示すものと結論づけられている。米国</w:t>
      </w:r>
      <w:r>
        <w:rPr>
          <w:rFonts w:hint="eastAsia"/>
        </w:rPr>
        <w:t>FDA</w:t>
      </w:r>
      <w:r>
        <w:rPr>
          <w:rFonts w:hint="eastAsia"/>
        </w:rPr>
        <w:t>の再生プラスチック材料の評価において</w:t>
      </w:r>
      <w:r w:rsidR="00BF1DBD">
        <w:rPr>
          <w:rFonts w:hint="eastAsia"/>
        </w:rPr>
        <w:t>もこの値が適用されており、</w:t>
      </w:r>
      <w:r w:rsidR="00BF1DBD">
        <w:rPr>
          <w:rFonts w:hint="eastAsia"/>
        </w:rPr>
        <w:t>1</w:t>
      </w:r>
      <w:r w:rsidR="00BF1DBD">
        <w:rPr>
          <w:rFonts w:hint="eastAsia"/>
        </w:rPr>
        <w:t>日あたりの食品摂取量を</w:t>
      </w:r>
      <w:r w:rsidR="00BF1DBD">
        <w:rPr>
          <w:rFonts w:hint="eastAsia"/>
        </w:rPr>
        <w:t>3kg</w:t>
      </w:r>
      <w:r w:rsidR="00BF1DBD">
        <w:rPr>
          <w:rFonts w:hint="eastAsia"/>
        </w:rPr>
        <w:t>、全容器包装に係る再生プラスチック材料の割合（消費係数）を</w:t>
      </w:r>
      <w:r w:rsidR="00BF1DBD">
        <w:rPr>
          <w:rFonts w:hint="eastAsia"/>
        </w:rPr>
        <w:t>5%</w:t>
      </w:r>
      <w:r w:rsidR="00BF1DBD">
        <w:rPr>
          <w:rFonts w:hint="eastAsia"/>
        </w:rPr>
        <w:t>（</w:t>
      </w:r>
      <w:r w:rsidR="00BF1DBD">
        <w:rPr>
          <w:rFonts w:hint="eastAsia"/>
        </w:rPr>
        <w:t>0.05</w:t>
      </w:r>
      <w:r w:rsidR="00BF1DBD">
        <w:rPr>
          <w:rFonts w:hint="eastAsia"/>
        </w:rPr>
        <w:t>）とする</w:t>
      </w:r>
      <w:r w:rsidR="00BF1DBD">
        <w:rPr>
          <w:rFonts w:hint="eastAsia"/>
        </w:rPr>
        <w:t>[</w:t>
      </w:r>
      <w:r w:rsidR="00BF1DBD">
        <w:t>4</w:t>
      </w:r>
      <w:r w:rsidR="00BF1DBD">
        <w:rPr>
          <w:rFonts w:hint="eastAsia"/>
        </w:rPr>
        <w:t>]</w:t>
      </w:r>
      <w:r w:rsidR="00BF1DBD">
        <w:rPr>
          <w:rFonts w:hint="eastAsia"/>
        </w:rPr>
        <w:t>と、以下の計算式により、溶出限度値は</w:t>
      </w:r>
      <w:r w:rsidR="00BF1DBD">
        <w:rPr>
          <w:rFonts w:hint="eastAsia"/>
        </w:rPr>
        <w:t>10ppb</w:t>
      </w:r>
      <w:r w:rsidR="00BF1DBD">
        <w:rPr>
          <w:rFonts w:hint="eastAsia"/>
        </w:rPr>
        <w:t>となる。</w:t>
      </w:r>
    </w:p>
    <w:p w14:paraId="1DD7BB94" w14:textId="77777777" w:rsidR="00BF1DBD" w:rsidRDefault="00BF1DBD" w:rsidP="00BF1DBD"/>
    <w:p w14:paraId="7843E4B2" w14:textId="77777777" w:rsidR="00BF1DBD" w:rsidRDefault="00BF1DBD" w:rsidP="00BF1DBD">
      <w:r>
        <w:rPr>
          <w:rFonts w:hint="eastAsia"/>
        </w:rPr>
        <w:t>一日推定摂取量（</w:t>
      </w:r>
      <w:r>
        <w:rPr>
          <w:rFonts w:hint="eastAsia"/>
        </w:rPr>
        <w:t>EDI</w:t>
      </w:r>
      <w:r>
        <w:rPr>
          <w:rFonts w:hint="eastAsia"/>
        </w:rPr>
        <w:t>）、食事中濃度（</w:t>
      </w:r>
      <w:r>
        <w:rPr>
          <w:rFonts w:hint="eastAsia"/>
        </w:rPr>
        <w:t>DC</w:t>
      </w:r>
      <w:r>
        <w:rPr>
          <w:rFonts w:hint="eastAsia"/>
        </w:rPr>
        <w:t>）、消費係数（</w:t>
      </w:r>
      <w:r>
        <w:rPr>
          <w:rFonts w:hint="eastAsia"/>
        </w:rPr>
        <w:t>CF</w:t>
      </w:r>
      <w:r>
        <w:rPr>
          <w:rFonts w:hint="eastAsia"/>
        </w:rPr>
        <w:t>）及び容器から食品擬似溶媒への溶出量（</w:t>
      </w:r>
      <w:r>
        <w:rPr>
          <w:rFonts w:hint="eastAsia"/>
        </w:rPr>
        <w:t>M</w:t>
      </w:r>
      <w:r>
        <w:rPr>
          <w:rFonts w:hint="eastAsia"/>
        </w:rPr>
        <w:t>）の関係式は次の通りである：</w:t>
      </w:r>
    </w:p>
    <w:p w14:paraId="5FA968E3" w14:textId="77777777" w:rsidR="00BF1DBD" w:rsidRDefault="00BF1DBD" w:rsidP="00BF1DBD">
      <w:r>
        <w:rPr>
          <w:rFonts w:hint="eastAsia"/>
        </w:rPr>
        <w:t>DC</w:t>
      </w:r>
      <w:r>
        <w:rPr>
          <w:rFonts w:hint="eastAsia"/>
        </w:rPr>
        <w:t>＝</w:t>
      </w:r>
      <w:r>
        <w:rPr>
          <w:rFonts w:hint="eastAsia"/>
        </w:rPr>
        <w:t>CF</w:t>
      </w:r>
      <w:r>
        <w:rPr>
          <w:rFonts w:hint="eastAsia"/>
        </w:rPr>
        <w:t>・＜</w:t>
      </w:r>
      <w:r>
        <w:rPr>
          <w:rFonts w:hint="eastAsia"/>
        </w:rPr>
        <w:t>M</w:t>
      </w:r>
      <w:r>
        <w:rPr>
          <w:rFonts w:hint="eastAsia"/>
        </w:rPr>
        <w:t>＞</w:t>
      </w:r>
    </w:p>
    <w:p w14:paraId="0129BFC9" w14:textId="77777777" w:rsidR="00BF1DBD" w:rsidRDefault="00BF1DBD" w:rsidP="00BF1DBD">
      <w:r>
        <w:rPr>
          <w:rFonts w:hint="eastAsia"/>
        </w:rPr>
        <w:t>EDI</w:t>
      </w:r>
      <w:r>
        <w:rPr>
          <w:rFonts w:hint="eastAsia"/>
        </w:rPr>
        <w:t>＝</w:t>
      </w:r>
      <w:r>
        <w:rPr>
          <w:rFonts w:hint="eastAsia"/>
        </w:rPr>
        <w:t>DC</w:t>
      </w:r>
      <w:r>
        <w:rPr>
          <w:rFonts w:hint="eastAsia"/>
        </w:rPr>
        <w:t>・</w:t>
      </w:r>
      <w:r>
        <w:rPr>
          <w:rFonts w:hint="eastAsia"/>
        </w:rPr>
        <w:t>3kg</w:t>
      </w:r>
      <w:r>
        <w:rPr>
          <w:rFonts w:hint="eastAsia"/>
        </w:rPr>
        <w:t>（食品</w:t>
      </w:r>
      <w:r>
        <w:rPr>
          <w:rFonts w:hint="eastAsia"/>
        </w:rPr>
        <w:t>/</w:t>
      </w:r>
      <w:r>
        <w:rPr>
          <w:rFonts w:hint="eastAsia"/>
        </w:rPr>
        <w:t>人</w:t>
      </w:r>
      <w:r>
        <w:rPr>
          <w:rFonts w:hint="eastAsia"/>
        </w:rPr>
        <w:t>/</w:t>
      </w:r>
      <w:r>
        <w:rPr>
          <w:rFonts w:hint="eastAsia"/>
        </w:rPr>
        <w:t>日）</w:t>
      </w:r>
    </w:p>
    <w:p w14:paraId="39AF240A" w14:textId="77777777" w:rsidR="00BF1DBD" w:rsidRDefault="00BF1DBD" w:rsidP="00BF1DBD"/>
    <w:p w14:paraId="0F0658F2" w14:textId="77777777" w:rsidR="00BF1DBD" w:rsidRDefault="00BF1DBD" w:rsidP="00BF1DBD">
      <w:r>
        <w:rPr>
          <w:rFonts w:hint="eastAsia"/>
        </w:rPr>
        <w:t>また、食品への移行が許容される溶出濃度（</w:t>
      </w:r>
      <w:r>
        <w:rPr>
          <w:rFonts w:hint="eastAsia"/>
        </w:rPr>
        <w:t>C</w:t>
      </w:r>
      <w:r>
        <w:rPr>
          <w:rFonts w:hint="eastAsia"/>
        </w:rPr>
        <w:t>）との関係式は、</w:t>
      </w:r>
    </w:p>
    <w:p w14:paraId="018EFB88" w14:textId="77777777" w:rsidR="00BF1DBD" w:rsidRDefault="00BF1DBD" w:rsidP="00BF1DBD">
      <w:r>
        <w:rPr>
          <w:rFonts w:hint="eastAsia"/>
        </w:rPr>
        <w:t>＜</w:t>
      </w:r>
      <w:r>
        <w:rPr>
          <w:rFonts w:hint="eastAsia"/>
        </w:rPr>
        <w:t>M</w:t>
      </w:r>
      <w:r>
        <w:rPr>
          <w:rFonts w:hint="eastAsia"/>
        </w:rPr>
        <w:t>＞＝</w:t>
      </w:r>
      <w:r>
        <w:rPr>
          <w:rFonts w:hint="eastAsia"/>
        </w:rPr>
        <w:t>C</w:t>
      </w:r>
    </w:p>
    <w:p w14:paraId="65544C0C" w14:textId="77777777" w:rsidR="00BF1DBD" w:rsidRDefault="00BF1DBD" w:rsidP="00BF1DBD">
      <w:r>
        <w:rPr>
          <w:rFonts w:hint="eastAsia"/>
        </w:rPr>
        <w:t>EDI</w:t>
      </w:r>
      <w:r>
        <w:rPr>
          <w:rFonts w:hint="eastAsia"/>
        </w:rPr>
        <w:t>＝</w:t>
      </w:r>
      <w:r>
        <w:rPr>
          <w:rFonts w:hint="eastAsia"/>
        </w:rPr>
        <w:t xml:space="preserve">C </w:t>
      </w:r>
      <w:r>
        <w:rPr>
          <w:rFonts w:hint="eastAsia"/>
        </w:rPr>
        <w:t>×</w:t>
      </w:r>
      <w:r>
        <w:rPr>
          <w:rFonts w:hint="eastAsia"/>
        </w:rPr>
        <w:t>3kg</w:t>
      </w:r>
      <w:r>
        <w:rPr>
          <w:rFonts w:hint="eastAsia"/>
        </w:rPr>
        <w:t>食品</w:t>
      </w:r>
      <w:r>
        <w:rPr>
          <w:rFonts w:hint="eastAsia"/>
        </w:rPr>
        <w:t xml:space="preserve"> </w:t>
      </w:r>
      <w:r>
        <w:rPr>
          <w:rFonts w:hint="eastAsia"/>
        </w:rPr>
        <w:t>×</w:t>
      </w:r>
      <w:r>
        <w:rPr>
          <w:rFonts w:hint="eastAsia"/>
        </w:rPr>
        <w:t>CF</w:t>
      </w:r>
      <w:r>
        <w:rPr>
          <w:rFonts w:hint="eastAsia"/>
        </w:rPr>
        <w:t>（</w:t>
      </w:r>
      <w:r>
        <w:rPr>
          <w:rFonts w:hint="eastAsia"/>
        </w:rPr>
        <w:t>0.05</w:t>
      </w:r>
      <w:r>
        <w:rPr>
          <w:rFonts w:hint="eastAsia"/>
        </w:rPr>
        <w:t>）</w:t>
      </w:r>
    </w:p>
    <w:p w14:paraId="6DF658AD" w14:textId="77777777" w:rsidR="00BF1DBD" w:rsidRDefault="00BF1DBD" w:rsidP="00BF1DBD">
      <w:r>
        <w:rPr>
          <w:rFonts w:hint="eastAsia"/>
        </w:rPr>
        <w:t>であり、</w:t>
      </w:r>
      <w:r>
        <w:rPr>
          <w:rFonts w:hint="eastAsia"/>
        </w:rPr>
        <w:t xml:space="preserve"> C</w:t>
      </w:r>
      <w:r>
        <w:rPr>
          <w:rFonts w:hint="eastAsia"/>
        </w:rPr>
        <w:t>＝</w:t>
      </w:r>
      <w:r>
        <w:rPr>
          <w:rFonts w:hint="eastAsia"/>
        </w:rPr>
        <w:t>1.5</w:t>
      </w:r>
      <w:r>
        <w:rPr>
          <w:rFonts w:hint="eastAsia"/>
        </w:rPr>
        <w:t>μ</w:t>
      </w:r>
      <w:r>
        <w:rPr>
          <w:rFonts w:hint="eastAsia"/>
        </w:rPr>
        <w:t>g/</w:t>
      </w:r>
      <w:r>
        <w:rPr>
          <w:rFonts w:hint="eastAsia"/>
        </w:rPr>
        <w:t>（</w:t>
      </w:r>
      <w:r>
        <w:rPr>
          <w:rFonts w:hint="eastAsia"/>
        </w:rPr>
        <w:t>3kg</w:t>
      </w:r>
      <w:r>
        <w:rPr>
          <w:rFonts w:hint="eastAsia"/>
        </w:rPr>
        <w:t>×</w:t>
      </w:r>
      <w:r>
        <w:rPr>
          <w:rFonts w:hint="eastAsia"/>
        </w:rPr>
        <w:t>0.05</w:t>
      </w:r>
      <w:r>
        <w:rPr>
          <w:rFonts w:hint="eastAsia"/>
        </w:rPr>
        <w:t>）＝</w:t>
      </w:r>
      <w:r>
        <w:rPr>
          <w:rFonts w:hint="eastAsia"/>
        </w:rPr>
        <w:t>10</w:t>
      </w:r>
      <w:r>
        <w:rPr>
          <w:rFonts w:hint="eastAsia"/>
        </w:rPr>
        <w:t>μ</w:t>
      </w:r>
      <w:r>
        <w:rPr>
          <w:rFonts w:hint="eastAsia"/>
        </w:rPr>
        <w:t>g/kg</w:t>
      </w:r>
      <w:r>
        <w:rPr>
          <w:rFonts w:hint="eastAsia"/>
        </w:rPr>
        <w:t>（</w:t>
      </w:r>
      <w:r>
        <w:rPr>
          <w:rFonts w:hint="eastAsia"/>
        </w:rPr>
        <w:t>10ppb</w:t>
      </w:r>
      <w:r>
        <w:rPr>
          <w:rFonts w:hint="eastAsia"/>
        </w:rPr>
        <w:t>）</w:t>
      </w:r>
    </w:p>
    <w:p w14:paraId="1EB4D4DE" w14:textId="77777777" w:rsidR="00BF1DBD" w:rsidRDefault="00BF1DBD" w:rsidP="00BF1DBD">
      <w:r>
        <w:rPr>
          <w:rFonts w:hint="eastAsia"/>
        </w:rPr>
        <w:t>となる。</w:t>
      </w:r>
    </w:p>
    <w:p w14:paraId="1A571168" w14:textId="77777777" w:rsidR="00BF1DBD" w:rsidRDefault="00BF1DBD" w:rsidP="00BF1DBD"/>
    <w:p w14:paraId="19438492" w14:textId="77777777" w:rsidR="00BF1DBD" w:rsidRDefault="00BF1DBD" w:rsidP="00BF1DBD">
      <w:r>
        <w:rPr>
          <w:rFonts w:hint="eastAsia"/>
        </w:rPr>
        <w:t>1.5</w:t>
      </w:r>
      <w:r>
        <w:rPr>
          <w:rFonts w:hint="eastAsia"/>
        </w:rPr>
        <w:t>μ</w:t>
      </w:r>
      <w:r>
        <w:rPr>
          <w:rFonts w:hint="eastAsia"/>
        </w:rPr>
        <w:t>g/</w:t>
      </w:r>
      <w:r>
        <w:rPr>
          <w:rFonts w:hint="eastAsia"/>
        </w:rPr>
        <w:t>人</w:t>
      </w:r>
      <w:r>
        <w:rPr>
          <w:rFonts w:hint="eastAsia"/>
        </w:rPr>
        <w:t>/</w:t>
      </w:r>
      <w:r>
        <w:rPr>
          <w:rFonts w:hint="eastAsia"/>
        </w:rPr>
        <w:t>日という値は、国連食糧農業機関（</w:t>
      </w:r>
      <w:r>
        <w:rPr>
          <w:rFonts w:hint="eastAsia"/>
        </w:rPr>
        <w:t>FAO</w:t>
      </w:r>
      <w:r>
        <w:rPr>
          <w:rFonts w:hint="eastAsia"/>
        </w:rPr>
        <w:t>）及び世界保健機関（</w:t>
      </w:r>
      <w:r>
        <w:rPr>
          <w:rFonts w:hint="eastAsia"/>
        </w:rPr>
        <w:t>WHO</w:t>
      </w:r>
      <w:r>
        <w:rPr>
          <w:rFonts w:hint="eastAsia"/>
        </w:rPr>
        <w:t>）合同食品添加物専門家会議（</w:t>
      </w:r>
      <w:r>
        <w:rPr>
          <w:rFonts w:hint="eastAsia"/>
        </w:rPr>
        <w:t>JECFA</w:t>
      </w:r>
      <w:r>
        <w:rPr>
          <w:rFonts w:hint="eastAsia"/>
        </w:rPr>
        <w:t>）における香料評価や我が国の残留農薬の一律基準設定の際にも準用されている。</w:t>
      </w:r>
    </w:p>
    <w:p w14:paraId="4E419AF2" w14:textId="77777777" w:rsidR="00BF1DBD" w:rsidRDefault="00BF1DBD" w:rsidP="00BF1DBD"/>
    <w:p w14:paraId="45E221D0" w14:textId="77777777" w:rsidR="00BF1DBD" w:rsidRDefault="00BF1DBD" w:rsidP="00BF1DBD">
      <w:r>
        <w:rPr>
          <w:rFonts w:hint="eastAsia"/>
        </w:rPr>
        <w:t>また、ドイツにおいては、検出下限値に検出誤差等も加味した十分に低い値として、</w:t>
      </w:r>
      <w:r>
        <w:rPr>
          <w:rFonts w:hint="eastAsia"/>
        </w:rPr>
        <w:t>10ppb</w:t>
      </w:r>
      <w:r>
        <w:rPr>
          <w:rFonts w:hint="eastAsia"/>
        </w:rPr>
        <w:t>を許容限度値として採用している。</w:t>
      </w:r>
    </w:p>
    <w:p w14:paraId="0F37F19F" w14:textId="77777777" w:rsidR="00BF1DBD" w:rsidRDefault="00BF1DBD" w:rsidP="00BF1DBD"/>
    <w:p w14:paraId="703D180E" w14:textId="77777777" w:rsidR="00DD6236" w:rsidRDefault="00BF1DBD" w:rsidP="00BF1DBD">
      <w:r>
        <w:rPr>
          <w:rFonts w:hint="eastAsia"/>
        </w:rPr>
        <w:t>以上を踏まえて、我が国の再生プラスチック材料からの汚染物質の推奨溶出限度値は、</w:t>
      </w:r>
      <w:r>
        <w:rPr>
          <w:rFonts w:hint="eastAsia"/>
        </w:rPr>
        <w:t>10ppb</w:t>
      </w:r>
      <w:r>
        <w:rPr>
          <w:rFonts w:hint="eastAsia"/>
        </w:rPr>
        <w:t>とする。</w:t>
      </w:r>
    </w:p>
    <w:p w14:paraId="72D0D33C" w14:textId="77777777" w:rsidR="00DD6236" w:rsidRDefault="00DD6236" w:rsidP="00DD6236"/>
    <w:p w14:paraId="50449244" w14:textId="77777777" w:rsidR="00BF1DBD" w:rsidRDefault="00BF1DBD" w:rsidP="00BF1DBD">
      <w:r>
        <w:rPr>
          <w:rFonts w:hint="eastAsia"/>
        </w:rPr>
        <w:t>２．製造品質管理の保証</w:t>
      </w:r>
    </w:p>
    <w:p w14:paraId="71AC2313" w14:textId="77777777" w:rsidR="00BF1DBD" w:rsidRDefault="00BF1DBD" w:rsidP="00BF1DBD">
      <w:r>
        <w:rPr>
          <w:rFonts w:hint="eastAsia"/>
        </w:rPr>
        <w:t>１．で安全性があらかじめ確認された再生プラスチック材料またはそれを使用した製品と同等のものが常時製造されていることを保証するために、標準作業手順書（</w:t>
      </w:r>
      <w:r>
        <w:rPr>
          <w:rFonts w:hint="eastAsia"/>
        </w:rPr>
        <w:t>SOP</w:t>
      </w:r>
      <w:r>
        <w:rPr>
          <w:rFonts w:hint="eastAsia"/>
        </w:rPr>
        <w:t>）を作成し、常時適切な衛生管理及び品質管理を行うこと。作業手順を常に一定に保つべく管理することにより、実製品の品質が試験時の製品と同等であること、かつ実製品で恒常的に品質が維持されることが保証される。</w:t>
      </w:r>
    </w:p>
    <w:p w14:paraId="73CA9113" w14:textId="77777777" w:rsidR="00BF1DBD" w:rsidRDefault="00BF1DBD" w:rsidP="00BF1DBD"/>
    <w:p w14:paraId="3D2C8BCD" w14:textId="77777777" w:rsidR="00BF1DBD" w:rsidRDefault="00BF1DBD" w:rsidP="00BF1DBD">
      <w:r>
        <w:rPr>
          <w:rFonts w:hint="eastAsia"/>
        </w:rPr>
        <w:t>例えば、下記に挙げるような項目について、作成した標準作業手順書に基づき、確認作業を日々実施すること。</w:t>
      </w:r>
    </w:p>
    <w:p w14:paraId="70FC01B9" w14:textId="77777777" w:rsidR="00BF1DBD" w:rsidRDefault="00BF1DBD" w:rsidP="00BF1DBD">
      <w:r>
        <w:rPr>
          <w:rFonts w:hint="eastAsia"/>
        </w:rPr>
        <w:t>（例）</w:t>
      </w:r>
    </w:p>
    <w:p w14:paraId="0EDB16A3" w14:textId="77777777" w:rsidR="00BF1DBD" w:rsidRDefault="00BF1DBD" w:rsidP="00BF1DBD">
      <w:r>
        <w:rPr>
          <w:rFonts w:hint="eastAsia"/>
        </w:rPr>
        <w:t>（１）衛生環境の維持</w:t>
      </w:r>
    </w:p>
    <w:p w14:paraId="06002B95" w14:textId="77777777" w:rsidR="00BF1DBD" w:rsidRDefault="00BF1DBD" w:rsidP="00BF1DBD">
      <w:r>
        <w:rPr>
          <w:rFonts w:hint="eastAsia"/>
        </w:rPr>
        <w:t>•</w:t>
      </w:r>
      <w:r>
        <w:rPr>
          <w:rFonts w:hint="eastAsia"/>
        </w:rPr>
        <w:t xml:space="preserve"> </w:t>
      </w:r>
      <w:r>
        <w:rPr>
          <w:rFonts w:hint="eastAsia"/>
        </w:rPr>
        <w:t>工場内の衛生管理</w:t>
      </w:r>
    </w:p>
    <w:p w14:paraId="4F94A7BA" w14:textId="77777777" w:rsidR="00BF1DBD" w:rsidRDefault="00BF1DBD" w:rsidP="00BF1DBD">
      <w:r>
        <w:rPr>
          <w:rFonts w:hint="eastAsia"/>
        </w:rPr>
        <w:t>•</w:t>
      </w:r>
      <w:r>
        <w:rPr>
          <w:rFonts w:hint="eastAsia"/>
        </w:rPr>
        <w:t xml:space="preserve"> </w:t>
      </w:r>
      <w:r>
        <w:rPr>
          <w:rFonts w:hint="eastAsia"/>
        </w:rPr>
        <w:t>従業員の健康管理、服装管理</w:t>
      </w:r>
    </w:p>
    <w:p w14:paraId="14F3780B" w14:textId="77777777" w:rsidR="00BF1DBD" w:rsidRDefault="00BF1DBD" w:rsidP="00BF1DBD"/>
    <w:p w14:paraId="5B50FFEF" w14:textId="77777777" w:rsidR="00BF1DBD" w:rsidRDefault="00BF1DBD" w:rsidP="00BF1DBD">
      <w:r>
        <w:rPr>
          <w:rFonts w:hint="eastAsia"/>
        </w:rPr>
        <w:t>（２）原料管理</w:t>
      </w:r>
    </w:p>
    <w:p w14:paraId="4D7747AB" w14:textId="77777777" w:rsidR="00BF1DBD" w:rsidRDefault="00BF1DBD" w:rsidP="00BF1DBD">
      <w:r>
        <w:rPr>
          <w:rFonts w:hint="eastAsia"/>
        </w:rPr>
        <w:t>•</w:t>
      </w:r>
      <w:r>
        <w:rPr>
          <w:rFonts w:hint="eastAsia"/>
        </w:rPr>
        <w:t xml:space="preserve"> </w:t>
      </w:r>
      <w:r>
        <w:rPr>
          <w:rFonts w:hint="eastAsia"/>
        </w:rPr>
        <w:t>受入時の品質チェック基準の作成</w:t>
      </w:r>
    </w:p>
    <w:p w14:paraId="74054EC6" w14:textId="77777777" w:rsidR="00BF1DBD" w:rsidRDefault="00BF1DBD" w:rsidP="00BF1DBD">
      <w:r>
        <w:rPr>
          <w:rFonts w:hint="eastAsia"/>
        </w:rPr>
        <w:t>•</w:t>
      </w:r>
      <w:r>
        <w:rPr>
          <w:rFonts w:hint="eastAsia"/>
        </w:rPr>
        <w:t xml:space="preserve"> </w:t>
      </w:r>
      <w:r>
        <w:rPr>
          <w:rFonts w:hint="eastAsia"/>
        </w:rPr>
        <w:t>納入業者に対する管理指導</w:t>
      </w:r>
    </w:p>
    <w:p w14:paraId="0AABF21A" w14:textId="77777777" w:rsidR="00BF1DBD" w:rsidRDefault="00BF1DBD" w:rsidP="00BF1DBD">
      <w:r>
        <w:rPr>
          <w:rFonts w:hint="eastAsia"/>
        </w:rPr>
        <w:t>•</w:t>
      </w:r>
      <w:r>
        <w:rPr>
          <w:rFonts w:hint="eastAsia"/>
        </w:rPr>
        <w:t xml:space="preserve"> </w:t>
      </w:r>
      <w:r>
        <w:rPr>
          <w:rFonts w:hint="eastAsia"/>
        </w:rPr>
        <w:t>原料の保管管理（温度、湿度、期間、衛生状態）</w:t>
      </w:r>
    </w:p>
    <w:p w14:paraId="01737FC7" w14:textId="77777777" w:rsidR="00BF1DBD" w:rsidRDefault="00BF1DBD" w:rsidP="00DD6236"/>
    <w:p w14:paraId="46F9AED6" w14:textId="77777777" w:rsidR="00BF1DBD" w:rsidRDefault="00BF1DBD" w:rsidP="00BF1DBD">
      <w:r>
        <w:rPr>
          <w:rFonts w:hint="eastAsia"/>
        </w:rPr>
        <w:t>（３）工程管理</w:t>
      </w:r>
    </w:p>
    <w:p w14:paraId="73B534C3" w14:textId="77777777" w:rsidR="00BF1DBD" w:rsidRDefault="00BF1DBD" w:rsidP="00BF1DBD">
      <w:r>
        <w:rPr>
          <w:rFonts w:hint="eastAsia"/>
        </w:rPr>
        <w:t>機器類の運転管理基準等、各事業者の工程に応じて、恒常的に品質が維持された製品を製造できるよう管理基準を作成すること。</w:t>
      </w:r>
    </w:p>
    <w:p w14:paraId="09B60D29" w14:textId="77777777" w:rsidR="00BF1DBD" w:rsidRDefault="00BF1DBD" w:rsidP="00BF1DBD">
      <w:r>
        <w:rPr>
          <w:rFonts w:hint="eastAsia"/>
        </w:rPr>
        <w:t>（再生事業者の場合の例）</w:t>
      </w:r>
    </w:p>
    <w:p w14:paraId="28239C29" w14:textId="77777777" w:rsidR="00BF1DBD" w:rsidRDefault="00BF1DBD" w:rsidP="00BF1DBD">
      <w:r>
        <w:rPr>
          <w:rFonts w:hint="eastAsia"/>
        </w:rPr>
        <w:t>•</w:t>
      </w:r>
      <w:r>
        <w:rPr>
          <w:rFonts w:hint="eastAsia"/>
        </w:rPr>
        <w:t xml:space="preserve"> </w:t>
      </w:r>
      <w:r>
        <w:rPr>
          <w:rFonts w:hint="eastAsia"/>
        </w:rPr>
        <w:t>機器類の運転管理基準（各機器の運転条件、真空ポンプ等のメインテナンス、異物除去装置の運転条件、その他）</w:t>
      </w:r>
    </w:p>
    <w:p w14:paraId="792AA88F" w14:textId="77777777" w:rsidR="00BF1DBD" w:rsidRDefault="00BF1DBD" w:rsidP="00BF1DBD">
      <w:r>
        <w:rPr>
          <w:rFonts w:hint="eastAsia"/>
        </w:rPr>
        <w:t>•</w:t>
      </w:r>
      <w:r>
        <w:rPr>
          <w:rFonts w:hint="eastAsia"/>
        </w:rPr>
        <w:t xml:space="preserve"> </w:t>
      </w:r>
      <w:r>
        <w:rPr>
          <w:rFonts w:hint="eastAsia"/>
        </w:rPr>
        <w:t>回収品受入時の品質チェック基準</w:t>
      </w:r>
    </w:p>
    <w:p w14:paraId="749163B7" w14:textId="77777777" w:rsidR="00BF1DBD" w:rsidRDefault="00BF1DBD" w:rsidP="00BF1DBD">
      <w:r>
        <w:rPr>
          <w:rFonts w:hint="eastAsia"/>
        </w:rPr>
        <w:t>•</w:t>
      </w:r>
      <w:r>
        <w:rPr>
          <w:rFonts w:hint="eastAsia"/>
        </w:rPr>
        <w:t xml:space="preserve"> </w:t>
      </w:r>
      <w:r>
        <w:rPr>
          <w:rFonts w:hint="eastAsia"/>
        </w:rPr>
        <w:t>粉砕・フレーク化工程投入時の品質基準（投入量の管理・確認を含む）他、各段階の装置への投入時の品質基準</w:t>
      </w:r>
    </w:p>
    <w:p w14:paraId="08AB67BC" w14:textId="77777777" w:rsidR="00BF1DBD" w:rsidRDefault="00BF1DBD" w:rsidP="00BF1DBD">
      <w:r>
        <w:rPr>
          <w:rFonts w:hint="eastAsia"/>
        </w:rPr>
        <w:t>•</w:t>
      </w:r>
      <w:r>
        <w:rPr>
          <w:rFonts w:hint="eastAsia"/>
        </w:rPr>
        <w:t xml:space="preserve"> </w:t>
      </w:r>
      <w:r>
        <w:rPr>
          <w:rFonts w:hint="eastAsia"/>
        </w:rPr>
        <w:t>異物除去装置、（色等による）分別装置の検出感度や検出数の基準</w:t>
      </w:r>
    </w:p>
    <w:p w14:paraId="32B73B57" w14:textId="77777777" w:rsidR="00BF1DBD" w:rsidRDefault="00BF1DBD" w:rsidP="00BF1DBD">
      <w:r>
        <w:rPr>
          <w:rFonts w:hint="eastAsia"/>
        </w:rPr>
        <w:t>•</w:t>
      </w:r>
      <w:r>
        <w:rPr>
          <w:rFonts w:hint="eastAsia"/>
        </w:rPr>
        <w:t xml:space="preserve"> </w:t>
      </w:r>
      <w:r>
        <w:rPr>
          <w:rFonts w:hint="eastAsia"/>
        </w:rPr>
        <w:t>洗浄方法と洗浄条件の基準</w:t>
      </w:r>
    </w:p>
    <w:p w14:paraId="3A6C3A3E" w14:textId="77777777" w:rsidR="00BF1DBD" w:rsidRDefault="00BF1DBD" w:rsidP="00BF1DBD">
      <w:r>
        <w:rPr>
          <w:rFonts w:hint="eastAsia"/>
        </w:rPr>
        <w:t>•</w:t>
      </w:r>
      <w:r>
        <w:rPr>
          <w:rFonts w:hint="eastAsia"/>
        </w:rPr>
        <w:t xml:space="preserve"> </w:t>
      </w:r>
      <w:r>
        <w:rPr>
          <w:rFonts w:hint="eastAsia"/>
        </w:rPr>
        <w:t>洗浄タンクへの投入量基準</w:t>
      </w:r>
    </w:p>
    <w:p w14:paraId="65033ADB" w14:textId="77777777" w:rsidR="00BF1DBD" w:rsidRDefault="00BF1DBD" w:rsidP="00BF1DBD">
      <w:r>
        <w:rPr>
          <w:rFonts w:hint="eastAsia"/>
        </w:rPr>
        <w:t>•</w:t>
      </w:r>
      <w:r>
        <w:rPr>
          <w:rFonts w:hint="eastAsia"/>
        </w:rPr>
        <w:t xml:space="preserve"> </w:t>
      </w:r>
      <w:r>
        <w:rPr>
          <w:rFonts w:hint="eastAsia"/>
        </w:rPr>
        <w:t>洗浄タンクでの流水量、洗浄液温度、洗浄液水質、攪拌回転数等の管理基準</w:t>
      </w:r>
    </w:p>
    <w:p w14:paraId="47F5D7B3" w14:textId="77777777" w:rsidR="00BF1DBD" w:rsidRDefault="00BF1DBD" w:rsidP="00BF1DBD">
      <w:r>
        <w:rPr>
          <w:rFonts w:hint="eastAsia"/>
        </w:rPr>
        <w:t>•</w:t>
      </w:r>
      <w:r>
        <w:rPr>
          <w:rFonts w:hint="eastAsia"/>
        </w:rPr>
        <w:t xml:space="preserve"> </w:t>
      </w:r>
      <w:r>
        <w:rPr>
          <w:rFonts w:hint="eastAsia"/>
        </w:rPr>
        <w:t>洗浄液の交換方法、交換頻度とその基準</w:t>
      </w:r>
    </w:p>
    <w:p w14:paraId="3D60B655" w14:textId="77777777" w:rsidR="00BF1DBD" w:rsidRDefault="00BF1DBD" w:rsidP="00BF1DBD">
      <w:r>
        <w:rPr>
          <w:rFonts w:hint="eastAsia"/>
        </w:rPr>
        <w:t>•</w:t>
      </w:r>
      <w:r>
        <w:rPr>
          <w:rFonts w:hint="eastAsia"/>
        </w:rPr>
        <w:t xml:space="preserve"> </w:t>
      </w:r>
      <w:r>
        <w:rPr>
          <w:rFonts w:hint="eastAsia"/>
        </w:rPr>
        <w:t>脱水装置、乾燥装置の作動温度等とその管理基準</w:t>
      </w:r>
    </w:p>
    <w:p w14:paraId="423FBF95" w14:textId="77777777" w:rsidR="00BF1DBD" w:rsidRDefault="00BF1DBD" w:rsidP="00BF1DBD"/>
    <w:p w14:paraId="22A595C4" w14:textId="77777777" w:rsidR="00BF1DBD" w:rsidRDefault="00BF1DBD" w:rsidP="00BF1DBD">
      <w:r>
        <w:rPr>
          <w:rFonts w:hint="eastAsia"/>
        </w:rPr>
        <w:t>（４）最終製品の取扱い、保管、引渡</w:t>
      </w:r>
    </w:p>
    <w:p w14:paraId="456F437D" w14:textId="77777777" w:rsidR="00BF1DBD" w:rsidRDefault="00BF1DBD" w:rsidP="00BF1DBD">
      <w:r>
        <w:rPr>
          <w:rFonts w:hint="eastAsia"/>
        </w:rPr>
        <w:t>•</w:t>
      </w:r>
      <w:r>
        <w:rPr>
          <w:rFonts w:hint="eastAsia"/>
        </w:rPr>
        <w:t xml:space="preserve"> </w:t>
      </w:r>
      <w:r>
        <w:rPr>
          <w:rFonts w:hint="eastAsia"/>
        </w:rPr>
        <w:t>出荷時の品質基準（仕様書）の作成</w:t>
      </w:r>
    </w:p>
    <w:p w14:paraId="587CF098" w14:textId="77777777" w:rsidR="00BF1DBD" w:rsidRDefault="00BF1DBD" w:rsidP="00BF1DBD">
      <w:r>
        <w:rPr>
          <w:rFonts w:hint="eastAsia"/>
        </w:rPr>
        <w:t>•</w:t>
      </w:r>
      <w:r>
        <w:rPr>
          <w:rFonts w:hint="eastAsia"/>
        </w:rPr>
        <w:t xml:space="preserve"> </w:t>
      </w:r>
      <w:r>
        <w:rPr>
          <w:rFonts w:hint="eastAsia"/>
        </w:rPr>
        <w:t>異物等の検査</w:t>
      </w:r>
    </w:p>
    <w:p w14:paraId="4C26DD6C" w14:textId="77777777" w:rsidR="00BF1DBD" w:rsidRDefault="00BF1DBD" w:rsidP="00BF1DBD">
      <w:r>
        <w:rPr>
          <w:rFonts w:hint="eastAsia"/>
        </w:rPr>
        <w:t>•</w:t>
      </w:r>
      <w:r>
        <w:rPr>
          <w:rFonts w:hint="eastAsia"/>
        </w:rPr>
        <w:t xml:space="preserve"> </w:t>
      </w:r>
      <w:r>
        <w:rPr>
          <w:rFonts w:hint="eastAsia"/>
        </w:rPr>
        <w:t>検査頻度の設定、サンプル採取基準の作成</w:t>
      </w:r>
    </w:p>
    <w:p w14:paraId="0A0948C9" w14:textId="77777777" w:rsidR="00BF1DBD" w:rsidRDefault="00BF1DBD" w:rsidP="00BF1DBD">
      <w:r>
        <w:rPr>
          <w:rFonts w:hint="eastAsia"/>
        </w:rPr>
        <w:t>•</w:t>
      </w:r>
      <w:r>
        <w:rPr>
          <w:rFonts w:hint="eastAsia"/>
        </w:rPr>
        <w:t xml:space="preserve"> </w:t>
      </w:r>
      <w:r>
        <w:rPr>
          <w:rFonts w:hint="eastAsia"/>
        </w:rPr>
        <w:t>保管場所の管理（温度、湿度、期間、衛生状態）</w:t>
      </w:r>
    </w:p>
    <w:p w14:paraId="213A049D" w14:textId="77777777" w:rsidR="00BF1DBD" w:rsidRDefault="00BF1DBD" w:rsidP="00BF1DBD">
      <w:r>
        <w:rPr>
          <w:rFonts w:hint="eastAsia"/>
        </w:rPr>
        <w:t>•</w:t>
      </w:r>
      <w:r>
        <w:rPr>
          <w:rFonts w:hint="eastAsia"/>
        </w:rPr>
        <w:t xml:space="preserve"> </w:t>
      </w:r>
      <w:r>
        <w:rPr>
          <w:rFonts w:hint="eastAsia"/>
        </w:rPr>
        <w:t>不良品が発生した場合の対応マニュアル作成</w:t>
      </w:r>
    </w:p>
    <w:p w14:paraId="49CFBA59" w14:textId="77777777" w:rsidR="00BF1DBD" w:rsidRDefault="00BF1DBD" w:rsidP="00BF1DBD"/>
    <w:p w14:paraId="412CD4D4" w14:textId="77777777" w:rsidR="00BF1DBD" w:rsidRDefault="00BF1DBD" w:rsidP="00BF1DBD">
      <w:r>
        <w:rPr>
          <w:rFonts w:hint="eastAsia"/>
        </w:rPr>
        <w:t>（５）教育・訓練</w:t>
      </w:r>
    </w:p>
    <w:p w14:paraId="6FEDA374" w14:textId="77777777" w:rsidR="00BF1DBD" w:rsidRDefault="00BF1DBD" w:rsidP="00BF1DBD">
      <w:r>
        <w:rPr>
          <w:rFonts w:hint="eastAsia"/>
        </w:rPr>
        <w:t>•</w:t>
      </w:r>
      <w:r>
        <w:rPr>
          <w:rFonts w:hint="eastAsia"/>
        </w:rPr>
        <w:t xml:space="preserve"> </w:t>
      </w:r>
      <w:r>
        <w:rPr>
          <w:rFonts w:hint="eastAsia"/>
        </w:rPr>
        <w:t>分別作業要員の技能教育及び訓練基準の作成</w:t>
      </w:r>
    </w:p>
    <w:p w14:paraId="0AA47C33" w14:textId="77777777" w:rsidR="00BF1DBD" w:rsidRDefault="00BF1DBD" w:rsidP="00BF1DBD">
      <w:r>
        <w:rPr>
          <w:rFonts w:hint="eastAsia"/>
        </w:rPr>
        <w:t>•</w:t>
      </w:r>
      <w:r>
        <w:rPr>
          <w:rFonts w:hint="eastAsia"/>
        </w:rPr>
        <w:t xml:space="preserve"> </w:t>
      </w:r>
      <w:r>
        <w:rPr>
          <w:rFonts w:hint="eastAsia"/>
        </w:rPr>
        <w:t>作業要員技能教育及び訓練基準の作成</w:t>
      </w:r>
    </w:p>
    <w:p w14:paraId="633D6919" w14:textId="77777777" w:rsidR="00BF1DBD" w:rsidRDefault="00BF1DBD" w:rsidP="00BF1DBD"/>
    <w:p w14:paraId="45F5C33E" w14:textId="77777777" w:rsidR="00BF1DBD" w:rsidRDefault="00BF1DBD" w:rsidP="00BF1DBD">
      <w:r>
        <w:rPr>
          <w:rFonts w:hint="eastAsia"/>
        </w:rPr>
        <w:t>（６）その他</w:t>
      </w:r>
    </w:p>
    <w:p w14:paraId="004FEF3A" w14:textId="77777777" w:rsidR="00BF1DBD" w:rsidRDefault="00BF1DBD" w:rsidP="00BF1DBD">
      <w:r>
        <w:rPr>
          <w:rFonts w:hint="eastAsia"/>
        </w:rPr>
        <w:t>•</w:t>
      </w:r>
      <w:r>
        <w:rPr>
          <w:rFonts w:hint="eastAsia"/>
        </w:rPr>
        <w:t xml:space="preserve"> </w:t>
      </w:r>
      <w:r>
        <w:rPr>
          <w:rFonts w:hint="eastAsia"/>
        </w:rPr>
        <w:t>文書、記録の管理、保管</w:t>
      </w:r>
    </w:p>
    <w:p w14:paraId="15994569" w14:textId="77777777" w:rsidR="00BF1DBD" w:rsidRDefault="00BF1DBD" w:rsidP="00BF1DBD"/>
    <w:p w14:paraId="34088F9C" w14:textId="77777777" w:rsidR="00BF1DBD" w:rsidRDefault="00BF1DBD" w:rsidP="00BF1DBD">
      <w:r>
        <w:rPr>
          <w:rFonts w:hint="eastAsia"/>
        </w:rPr>
        <w:t>第４</w:t>
      </w:r>
      <w:r>
        <w:rPr>
          <w:rFonts w:hint="eastAsia"/>
        </w:rPr>
        <w:t xml:space="preserve"> </w:t>
      </w:r>
      <w:r>
        <w:rPr>
          <w:rFonts w:hint="eastAsia"/>
        </w:rPr>
        <w:t>食品衛生法への適合</w:t>
      </w:r>
    </w:p>
    <w:p w14:paraId="477A19F0" w14:textId="77777777" w:rsidR="00BF1DBD" w:rsidRDefault="00BF1DBD" w:rsidP="00BF1DBD">
      <w:r>
        <w:rPr>
          <w:rFonts w:hint="eastAsia"/>
        </w:rPr>
        <w:t>再生プラスチック材料を使用した食品用器具・容器包装は、食品衛生法第</w:t>
      </w:r>
      <w:r>
        <w:rPr>
          <w:rFonts w:hint="eastAsia"/>
        </w:rPr>
        <w:t>18</w:t>
      </w:r>
      <w:r>
        <w:rPr>
          <w:rFonts w:hint="eastAsia"/>
        </w:rPr>
        <w:t>条に基づく規格基準に適合していなければならないことに加えて、同法第</w:t>
      </w:r>
      <w:r>
        <w:rPr>
          <w:rFonts w:hint="eastAsia"/>
        </w:rPr>
        <w:t>16</w:t>
      </w:r>
      <w:r>
        <w:rPr>
          <w:rFonts w:hint="eastAsia"/>
        </w:rPr>
        <w:t>条に定められた有毒な若しくは有害な物質が含まれ、若しくは、付着して人の健康を損なうおそれがある器具・容器包装であってはならないことに留意すること。</w:t>
      </w:r>
    </w:p>
    <w:p w14:paraId="3241D611" w14:textId="77777777" w:rsidR="00BF1DBD" w:rsidRDefault="00BF1DBD" w:rsidP="00BF1DBD"/>
    <w:p w14:paraId="22BE27C3" w14:textId="77777777" w:rsidR="00BF1DBD" w:rsidRDefault="00BF1DBD" w:rsidP="00BF1DBD">
      <w:r>
        <w:rPr>
          <w:rFonts w:hint="eastAsia"/>
        </w:rPr>
        <w:t>第５</w:t>
      </w:r>
      <w:r>
        <w:rPr>
          <w:rFonts w:hint="eastAsia"/>
        </w:rPr>
        <w:t xml:space="preserve"> </w:t>
      </w:r>
      <w:r>
        <w:rPr>
          <w:rFonts w:hint="eastAsia"/>
        </w:rPr>
        <w:t>その他</w:t>
      </w:r>
    </w:p>
    <w:p w14:paraId="740838A8" w14:textId="77777777" w:rsidR="00BF1DBD" w:rsidRDefault="00BF1DBD" w:rsidP="00BF1DBD">
      <w:r>
        <w:rPr>
          <w:rFonts w:hint="eastAsia"/>
        </w:rPr>
        <w:t>汚染物質により食品が汚染されないことを保証する上で、最終製品の使用対象食品や使用温度を規定することが必要な場合もある。最終製品の使用者である食品会社に対しては、使用条件等の情報提供・注意喚起等を徹底し、適切な使用の徹底に努めること。</w:t>
      </w:r>
    </w:p>
    <w:p w14:paraId="7A72768B" w14:textId="77777777" w:rsidR="00BF1DBD" w:rsidRDefault="00BF1DBD" w:rsidP="00BF1DBD">
      <w:r>
        <w:rPr>
          <w:rFonts w:hint="eastAsia"/>
        </w:rPr>
        <w:t>指針に示された内容以外においても、必要に応じて、適宜自主的な対策を組み合わせることにより、自らの製品の安全性を保証すること。</w:t>
      </w:r>
    </w:p>
    <w:p w14:paraId="143AB9E5" w14:textId="77777777" w:rsidR="00BF1DBD" w:rsidRDefault="00BF1DBD" w:rsidP="00BF1DBD"/>
    <w:p w14:paraId="2BFA425C" w14:textId="77777777" w:rsidR="00BF1DBD" w:rsidRDefault="00BF1DBD" w:rsidP="00BF1DBD">
      <w:pPr>
        <w:ind w:firstLineChars="3500" w:firstLine="7350"/>
      </w:pPr>
      <w:r>
        <w:rPr>
          <w:rFonts w:hint="eastAsia"/>
        </w:rPr>
        <w:t>（別紙）</w:t>
      </w:r>
    </w:p>
    <w:p w14:paraId="3AD097CB" w14:textId="77777777" w:rsidR="00BF1DBD" w:rsidRDefault="00BF1DBD" w:rsidP="00BF1DBD">
      <w:pPr>
        <w:ind w:firstLineChars="900" w:firstLine="1890"/>
      </w:pPr>
      <w:r>
        <w:rPr>
          <w:rFonts w:hint="eastAsia"/>
        </w:rPr>
        <w:t>代理汚染物質を用いた確認試験（代理汚染試験）</w:t>
      </w:r>
    </w:p>
    <w:p w14:paraId="6F5C0E73" w14:textId="77777777" w:rsidR="00BF1DBD" w:rsidRDefault="00BF1DBD" w:rsidP="00BF1DBD"/>
    <w:p w14:paraId="39A34B76" w14:textId="77777777" w:rsidR="00BF1DBD" w:rsidRDefault="00BF1DBD" w:rsidP="00BF1DBD">
      <w:r>
        <w:rPr>
          <w:rFonts w:hint="eastAsia"/>
        </w:rPr>
        <w:t>再生プラスチック材料に残存する可能性のある化学物質は多岐にわたり、予測できないものもありうることから、それらの全てについて移行の有無を確認することは現実的ではない。そこで、化学物質を物理化学的性質により分類して、各々を代表する化学物質を代理汚染物質として選定し、それらで意図的に汚染させた試料を調製し、これを実際の再生工程で処理して代理汚染物質の残存量または溶出量を求め、食品への移行量が十分に低いことを証明する。この試験を「代理汚染試験」と呼ぶ。以下に、米国</w:t>
      </w:r>
      <w:r>
        <w:rPr>
          <w:rFonts w:hint="eastAsia"/>
        </w:rPr>
        <w:t>FDA</w:t>
      </w:r>
      <w:r>
        <w:rPr>
          <w:rFonts w:hint="eastAsia"/>
        </w:rPr>
        <w:t>で推奨されている手法を参考にした確認試験を示す。</w:t>
      </w:r>
    </w:p>
    <w:p w14:paraId="4892C71B" w14:textId="77777777" w:rsidR="00BF1DBD" w:rsidRDefault="00BF1DBD" w:rsidP="00BF1DBD"/>
    <w:p w14:paraId="41ED3D76" w14:textId="77777777" w:rsidR="00BF1DBD" w:rsidRDefault="00BF1DBD" w:rsidP="00BF1DBD">
      <w:r>
        <w:rPr>
          <w:rFonts w:hint="eastAsia"/>
        </w:rPr>
        <w:t>１．代理汚染物質の種類と濃度</w:t>
      </w:r>
    </w:p>
    <w:p w14:paraId="455BABDD" w14:textId="77777777" w:rsidR="00BF1DBD" w:rsidRDefault="00BF1DBD" w:rsidP="00BF1DBD">
      <w:r>
        <w:rPr>
          <w:rFonts w:hint="eastAsia"/>
        </w:rPr>
        <w:t>（１）代理汚染物質の選定</w:t>
      </w:r>
    </w:p>
    <w:p w14:paraId="68DD0883" w14:textId="77777777" w:rsidR="00BF1DBD" w:rsidRDefault="00BF1DBD" w:rsidP="00BF1DBD">
      <w:r>
        <w:rPr>
          <w:rFonts w:hint="eastAsia"/>
        </w:rPr>
        <w:t>代理汚染物質としては、原料となる使用済みプラスチック製品の用途、消費、回収ルートを想定し、一般的な化学物質から、極性、揮発性等において幅広い性質を持つものを組み合わせて使用することを推奨する。材質によって使用可能な物質が異なるため注意が必要である。また、代理汚染物質どうしが反応しないように、その選定に注意する必要がある。また、実際のプラントを使用する場合には、毒性にも留意する必要がある。</w:t>
      </w:r>
    </w:p>
    <w:p w14:paraId="029C7185" w14:textId="77777777" w:rsidR="00BF1DBD" w:rsidRDefault="00BF1DBD" w:rsidP="00BF1DBD"/>
    <w:p w14:paraId="46BBAC52" w14:textId="77777777" w:rsidR="00BF1DBD" w:rsidRDefault="00BF1DBD" w:rsidP="00BF1DBD">
      <w:r>
        <w:rPr>
          <w:rFonts w:hint="eastAsia"/>
        </w:rPr>
        <w:t>以下に、例として</w:t>
      </w:r>
      <w:r>
        <w:rPr>
          <w:rFonts w:hint="eastAsia"/>
        </w:rPr>
        <w:t>FDA</w:t>
      </w:r>
      <w:r>
        <w:rPr>
          <w:rFonts w:hint="eastAsia"/>
        </w:rPr>
        <w:t>法における代理汚染物質候補を示す。</w:t>
      </w:r>
    </w:p>
    <w:p w14:paraId="28CE97B1" w14:textId="77777777" w:rsidR="00BF1DBD" w:rsidRDefault="00BF1DBD" w:rsidP="00BF1DBD">
      <w:r>
        <w:rPr>
          <w:rFonts w:hint="eastAsia"/>
        </w:rPr>
        <w:t>•</w:t>
      </w:r>
      <w:r>
        <w:rPr>
          <w:rFonts w:hint="eastAsia"/>
        </w:rPr>
        <w:t xml:space="preserve"> </w:t>
      </w:r>
      <w:r>
        <w:rPr>
          <w:rFonts w:hint="eastAsia"/>
        </w:rPr>
        <w:t>極性・揮発性物質：クロロホルム、クロロベンゼン、トリクロロエタン、ジエチルケトン</w:t>
      </w:r>
    </w:p>
    <w:p w14:paraId="189E19E0" w14:textId="77777777" w:rsidR="00BF1DBD" w:rsidRDefault="00BF1DBD" w:rsidP="00BF1DBD">
      <w:r>
        <w:rPr>
          <w:rFonts w:hint="eastAsia"/>
        </w:rPr>
        <w:t>•</w:t>
      </w:r>
      <w:r>
        <w:rPr>
          <w:rFonts w:hint="eastAsia"/>
        </w:rPr>
        <w:t xml:space="preserve"> </w:t>
      </w:r>
      <w:r>
        <w:rPr>
          <w:rFonts w:hint="eastAsia"/>
        </w:rPr>
        <w:t>非極性・揮発性物質：トルエン</w:t>
      </w:r>
    </w:p>
    <w:p w14:paraId="04535F2D" w14:textId="77777777" w:rsidR="00BF1DBD" w:rsidRDefault="00BF1DBD" w:rsidP="00BF1DBD">
      <w:r>
        <w:rPr>
          <w:rFonts w:hint="eastAsia"/>
        </w:rPr>
        <w:t>•</w:t>
      </w:r>
      <w:r>
        <w:rPr>
          <w:rFonts w:hint="eastAsia"/>
        </w:rPr>
        <w:t xml:space="preserve"> </w:t>
      </w:r>
      <w:r>
        <w:rPr>
          <w:rFonts w:hint="eastAsia"/>
        </w:rPr>
        <w:t>極性・不揮発性物質：ベンゾフェノン、サリチル酸メチル</w:t>
      </w:r>
    </w:p>
    <w:p w14:paraId="0D76E8B0" w14:textId="77777777" w:rsidR="00BF1DBD" w:rsidRDefault="00BF1DBD" w:rsidP="00BF1DBD">
      <w:r>
        <w:rPr>
          <w:rFonts w:hint="eastAsia"/>
        </w:rPr>
        <w:t>•</w:t>
      </w:r>
      <w:r>
        <w:rPr>
          <w:rFonts w:hint="eastAsia"/>
        </w:rPr>
        <w:t xml:space="preserve"> </w:t>
      </w:r>
      <w:r>
        <w:rPr>
          <w:rFonts w:hint="eastAsia"/>
        </w:rPr>
        <w:t>非極性・不揮発性物質：テトラコサン、ステアリン酸メチル、フェニルシクロヘキサン、</w:t>
      </w:r>
      <w:r>
        <w:rPr>
          <w:rFonts w:hint="eastAsia"/>
        </w:rPr>
        <w:t>1-</w:t>
      </w:r>
      <w:r>
        <w:rPr>
          <w:rFonts w:hint="eastAsia"/>
        </w:rPr>
        <w:t>フェニルデカン</w:t>
      </w:r>
    </w:p>
    <w:p w14:paraId="25C96947" w14:textId="77777777" w:rsidR="00BF1DBD" w:rsidRDefault="00BF1DBD" w:rsidP="00BF1DBD">
      <w:r>
        <w:rPr>
          <w:rFonts w:hint="eastAsia"/>
        </w:rPr>
        <w:t>•</w:t>
      </w:r>
      <w:r>
        <w:rPr>
          <w:rFonts w:hint="eastAsia"/>
        </w:rPr>
        <w:t xml:space="preserve"> </w:t>
      </w:r>
      <w:r>
        <w:rPr>
          <w:rFonts w:hint="eastAsia"/>
        </w:rPr>
        <w:t>重金属またはその代替物質：銅（Ⅱ）</w:t>
      </w:r>
      <w:r>
        <w:rPr>
          <w:rFonts w:hint="eastAsia"/>
        </w:rPr>
        <w:t>2-</w:t>
      </w:r>
      <w:r>
        <w:rPr>
          <w:rFonts w:hint="eastAsia"/>
        </w:rPr>
        <w:t>エチルヘキサノエート</w:t>
      </w:r>
    </w:p>
    <w:p w14:paraId="3AD88B41" w14:textId="77777777" w:rsidR="00BF1DBD" w:rsidRDefault="00BF1DBD" w:rsidP="00BF1DBD"/>
    <w:p w14:paraId="20631AE0" w14:textId="77777777" w:rsidR="00BF1DBD" w:rsidRDefault="00BF1DBD" w:rsidP="00BF1DBD">
      <w:r>
        <w:rPr>
          <w:rFonts w:hint="eastAsia"/>
        </w:rPr>
        <w:t>（２）代理汚染物質の濃度</w:t>
      </w:r>
    </w:p>
    <w:p w14:paraId="150ACA2F" w14:textId="77777777" w:rsidR="00BF1DBD" w:rsidRDefault="00BF1DBD" w:rsidP="00BF1DBD">
      <w:r>
        <w:rPr>
          <w:rFonts w:hint="eastAsia"/>
        </w:rPr>
        <w:t>代理汚染物質の濃度は、実際に起こりうる最悪の汚染を想定した濃度に設定しなければならない。想定される最悪のシナリオは製品によって異なるので、それぞれの製品に応じた濃度設定を行うこと。</w:t>
      </w:r>
    </w:p>
    <w:p w14:paraId="59FB3980" w14:textId="77777777" w:rsidR="00BF1DBD" w:rsidRDefault="00BF1DBD" w:rsidP="00BF1DBD"/>
    <w:p w14:paraId="15D9C7D5" w14:textId="77777777" w:rsidR="00BF1DBD" w:rsidRDefault="00BF1DBD" w:rsidP="00BF1DBD">
      <w:r>
        <w:rPr>
          <w:rFonts w:hint="eastAsia"/>
        </w:rPr>
        <w:t>なお、代理汚染物質の濃度設定においては、最悪の汚染時の濃度だけでなく、代理汚染物質が見かけの収着平衡に達する濃度についても考慮して設定する必要がある。</w:t>
      </w:r>
    </w:p>
    <w:p w14:paraId="5ED3F22C" w14:textId="77777777" w:rsidR="00BF1DBD" w:rsidRDefault="00BF1DBD" w:rsidP="00BF1DBD">
      <w:r>
        <w:rPr>
          <w:rFonts w:hint="eastAsia"/>
        </w:rPr>
        <w:t>PET</w:t>
      </w:r>
      <w:r>
        <w:rPr>
          <w:rFonts w:hint="eastAsia"/>
        </w:rPr>
        <w:t>ボトルにおいては、</w:t>
      </w:r>
      <w:r>
        <w:rPr>
          <w:rFonts w:hint="eastAsia"/>
        </w:rPr>
        <w:t>40</w:t>
      </w:r>
      <w:r>
        <w:rPr>
          <w:rFonts w:hint="eastAsia"/>
        </w:rPr>
        <w:t>℃、</w:t>
      </w:r>
      <w:r>
        <w:rPr>
          <w:rFonts w:hint="eastAsia"/>
        </w:rPr>
        <w:t>2</w:t>
      </w:r>
      <w:r>
        <w:rPr>
          <w:rFonts w:hint="eastAsia"/>
        </w:rPr>
        <w:t>週間で十分平衡に達する濃度として、</w:t>
      </w:r>
      <w:r>
        <w:rPr>
          <w:rFonts w:hint="eastAsia"/>
        </w:rPr>
        <w:t>FDA</w:t>
      </w:r>
      <w:r>
        <w:rPr>
          <w:rFonts w:hint="eastAsia"/>
        </w:rPr>
        <w:t>法の例（第</w:t>
      </w:r>
      <w:r>
        <w:rPr>
          <w:rFonts w:hint="eastAsia"/>
        </w:rPr>
        <w:t>1</w:t>
      </w:r>
      <w:r>
        <w:rPr>
          <w:rFonts w:hint="eastAsia"/>
        </w:rPr>
        <w:t>表）を参考にその濃度（配合比）を設定する。</w:t>
      </w:r>
    </w:p>
    <w:p w14:paraId="03FE59E1" w14:textId="77777777" w:rsidR="00BF1DBD" w:rsidRDefault="00BF1DBD" w:rsidP="00BF1DBD"/>
    <w:p w14:paraId="4FCAC2B0" w14:textId="77777777" w:rsidR="00BF1DBD" w:rsidRDefault="00BF1DBD" w:rsidP="00BF1DBD">
      <w:pPr>
        <w:ind w:firstLineChars="500" w:firstLine="1050"/>
      </w:pPr>
      <w:r>
        <w:rPr>
          <w:rFonts w:hint="eastAsia"/>
        </w:rPr>
        <w:t>第</w:t>
      </w:r>
      <w:r>
        <w:rPr>
          <w:rFonts w:hint="eastAsia"/>
        </w:rPr>
        <w:t>1</w:t>
      </w:r>
      <w:r>
        <w:rPr>
          <w:rFonts w:hint="eastAsia"/>
        </w:rPr>
        <w:t>表</w:t>
      </w:r>
      <w:r>
        <w:rPr>
          <w:rFonts w:hint="eastAsia"/>
        </w:rPr>
        <w:t xml:space="preserve"> </w:t>
      </w:r>
      <w:r>
        <w:rPr>
          <w:rFonts w:hint="eastAsia"/>
        </w:rPr>
        <w:t>代理汚染物質の組み合わせと各物質の最低濃度例（</w:t>
      </w:r>
      <w:r>
        <w:rPr>
          <w:rFonts w:hint="eastAsia"/>
        </w:rPr>
        <w:t>FDA</w:t>
      </w:r>
      <w:r>
        <w:rPr>
          <w:rFonts w:hint="eastAsia"/>
        </w:rPr>
        <w:t>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9"/>
        <w:gridCol w:w="3125"/>
      </w:tblGrid>
      <w:tr w:rsidR="00BF1DBD" w14:paraId="39794B5E" w14:textId="77777777" w:rsidTr="00D85E48">
        <w:tc>
          <w:tcPr>
            <w:tcW w:w="5495" w:type="dxa"/>
            <w:shd w:val="clear" w:color="auto" w:fill="auto"/>
          </w:tcPr>
          <w:p w14:paraId="309BAB63" w14:textId="77777777" w:rsidR="00BF1DBD" w:rsidRDefault="00BF1DBD" w:rsidP="00D85E48">
            <w:pPr>
              <w:ind w:firstLineChars="1000" w:firstLine="2100"/>
            </w:pPr>
            <w:r w:rsidRPr="00BF1DBD">
              <w:rPr>
                <w:rFonts w:hint="eastAsia"/>
              </w:rPr>
              <w:t>代理汚染物質</w:t>
            </w:r>
          </w:p>
        </w:tc>
        <w:tc>
          <w:tcPr>
            <w:tcW w:w="3207" w:type="dxa"/>
            <w:shd w:val="clear" w:color="auto" w:fill="auto"/>
          </w:tcPr>
          <w:p w14:paraId="5F0AB973" w14:textId="77777777" w:rsidR="00BF1DBD" w:rsidRDefault="00BF1DBD" w:rsidP="00D85E48">
            <w:pPr>
              <w:ind w:firstLineChars="400" w:firstLine="840"/>
            </w:pPr>
            <w:r w:rsidRPr="00BF1DBD">
              <w:rPr>
                <w:rFonts w:hint="eastAsia"/>
              </w:rPr>
              <w:t>濃度（配合比）</w:t>
            </w:r>
          </w:p>
        </w:tc>
      </w:tr>
      <w:tr w:rsidR="00BF1DBD" w:rsidRPr="00BF1DBD" w14:paraId="410C42CA" w14:textId="77777777" w:rsidTr="00D85E48">
        <w:trPr>
          <w:trHeight w:val="150"/>
        </w:trPr>
        <w:tc>
          <w:tcPr>
            <w:tcW w:w="0" w:type="auto"/>
            <w:shd w:val="clear" w:color="auto" w:fill="auto"/>
          </w:tcPr>
          <w:p w14:paraId="7D4D1FC6"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クロロホルム</w:t>
            </w:r>
            <w:r w:rsidRPr="00BF1DBD">
              <w:rPr>
                <w:rFonts w:ascii="ＭＳ..." w:eastAsia="ＭＳ..." w:cs="ＭＳ..."/>
                <w:color w:val="000000"/>
                <w:kern w:val="0"/>
                <w:sz w:val="20"/>
                <w:szCs w:val="20"/>
              </w:rPr>
              <w:t xml:space="preserve"> </w:t>
            </w:r>
            <w:r w:rsidRPr="00BF1DBD">
              <w:rPr>
                <w:rFonts w:ascii="ＭＳ..." w:eastAsia="ＭＳ..." w:cs="ＭＳ..." w:hint="eastAsia"/>
                <w:color w:val="000000"/>
                <w:kern w:val="0"/>
                <w:sz w:val="20"/>
                <w:szCs w:val="20"/>
              </w:rPr>
              <w:t>（極性・揮発性物質）</w:t>
            </w:r>
            <w:r w:rsidRPr="00BF1DBD">
              <w:rPr>
                <w:rFonts w:ascii="ＭＳ..." w:eastAsia="ＭＳ..." w:cs="ＭＳ..."/>
                <w:color w:val="000000"/>
                <w:kern w:val="0"/>
                <w:sz w:val="20"/>
                <w:szCs w:val="20"/>
              </w:rPr>
              <w:t xml:space="preserve"> </w:t>
            </w:r>
          </w:p>
        </w:tc>
        <w:tc>
          <w:tcPr>
            <w:tcW w:w="0" w:type="auto"/>
            <w:shd w:val="clear" w:color="auto" w:fill="auto"/>
          </w:tcPr>
          <w:p w14:paraId="12C8EBD7"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eastAsia="ＭＳ..." w:cs="Century"/>
                <w:color w:val="000000"/>
                <w:kern w:val="0"/>
                <w:sz w:val="20"/>
                <w:szCs w:val="20"/>
              </w:rPr>
              <w:t>10v/v</w:t>
            </w:r>
            <w:r w:rsidRPr="00BF1DBD">
              <w:rPr>
                <w:rFonts w:ascii="ＭＳ..." w:eastAsia="ＭＳ..." w:cs="ＭＳ..." w:hint="eastAsia"/>
                <w:color w:val="000000"/>
                <w:kern w:val="0"/>
                <w:sz w:val="20"/>
                <w:szCs w:val="20"/>
              </w:rPr>
              <w:t>（</w:t>
            </w:r>
            <w:r w:rsidRPr="00BF1DBD">
              <w:rPr>
                <w:rFonts w:eastAsia="ＭＳ..." w:cs="Century"/>
                <w:color w:val="000000"/>
                <w:kern w:val="0"/>
                <w:sz w:val="20"/>
                <w:szCs w:val="20"/>
              </w:rPr>
              <w:t>volume per volume</w:t>
            </w:r>
            <w:r w:rsidRPr="00BF1DBD">
              <w:rPr>
                <w:rFonts w:ascii="ＭＳ..." w:eastAsia="ＭＳ..." w:cs="ＭＳ..." w:hint="eastAsia"/>
                <w:color w:val="000000"/>
                <w:kern w:val="0"/>
                <w:sz w:val="20"/>
                <w:szCs w:val="20"/>
              </w:rPr>
              <w:t>）</w:t>
            </w:r>
            <w:r w:rsidRPr="00BF1DBD">
              <w:rPr>
                <w:rFonts w:eastAsia="ＭＳ..." w:cs="Century"/>
                <w:color w:val="000000"/>
                <w:kern w:val="0"/>
                <w:sz w:val="20"/>
                <w:szCs w:val="20"/>
              </w:rPr>
              <w:t xml:space="preserve">% </w:t>
            </w:r>
          </w:p>
        </w:tc>
      </w:tr>
      <w:tr w:rsidR="00BF1DBD" w:rsidRPr="00BF1DBD" w14:paraId="537D836C" w14:textId="77777777" w:rsidTr="00D85E48">
        <w:trPr>
          <w:trHeight w:val="150"/>
        </w:trPr>
        <w:tc>
          <w:tcPr>
            <w:tcW w:w="0" w:type="auto"/>
            <w:shd w:val="clear" w:color="auto" w:fill="auto"/>
          </w:tcPr>
          <w:p w14:paraId="0E6B1541"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トルエン</w:t>
            </w:r>
            <w:r w:rsidRPr="00BF1DBD">
              <w:rPr>
                <w:rFonts w:ascii="ＭＳ..." w:eastAsia="ＭＳ..." w:cs="ＭＳ..."/>
                <w:color w:val="000000"/>
                <w:kern w:val="0"/>
                <w:sz w:val="20"/>
                <w:szCs w:val="20"/>
              </w:rPr>
              <w:t xml:space="preserve"> </w:t>
            </w:r>
            <w:r w:rsidRPr="00BF1DBD">
              <w:rPr>
                <w:rFonts w:ascii="ＭＳ..." w:eastAsia="ＭＳ..." w:cs="ＭＳ..." w:hint="eastAsia"/>
                <w:color w:val="000000"/>
                <w:kern w:val="0"/>
                <w:sz w:val="20"/>
                <w:szCs w:val="20"/>
              </w:rPr>
              <w:t>（非極性・揮発性物質）</w:t>
            </w:r>
            <w:r w:rsidRPr="00BF1DBD">
              <w:rPr>
                <w:rFonts w:ascii="ＭＳ..." w:eastAsia="ＭＳ..." w:cs="ＭＳ..."/>
                <w:color w:val="000000"/>
                <w:kern w:val="0"/>
                <w:sz w:val="20"/>
                <w:szCs w:val="20"/>
              </w:rPr>
              <w:t xml:space="preserve"> </w:t>
            </w:r>
          </w:p>
        </w:tc>
        <w:tc>
          <w:tcPr>
            <w:tcW w:w="0" w:type="auto"/>
            <w:shd w:val="clear" w:color="auto" w:fill="auto"/>
          </w:tcPr>
          <w:p w14:paraId="3D1B183C"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eastAsia="ＭＳ..." w:cs="Century"/>
                <w:color w:val="000000"/>
                <w:kern w:val="0"/>
                <w:sz w:val="20"/>
                <w:szCs w:val="20"/>
              </w:rPr>
              <w:t xml:space="preserve">10v/v% </w:t>
            </w:r>
          </w:p>
        </w:tc>
      </w:tr>
      <w:tr w:rsidR="00BF1DBD" w:rsidRPr="00BF1DBD" w14:paraId="7D9A50BB" w14:textId="77777777" w:rsidTr="00D85E48">
        <w:trPr>
          <w:trHeight w:val="150"/>
        </w:trPr>
        <w:tc>
          <w:tcPr>
            <w:tcW w:w="0" w:type="auto"/>
            <w:shd w:val="clear" w:color="auto" w:fill="auto"/>
          </w:tcPr>
          <w:p w14:paraId="1127A6F8"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ベンゾフェノン（極性・不揮発性物質）</w:t>
            </w:r>
            <w:r w:rsidRPr="00BF1DBD">
              <w:rPr>
                <w:rFonts w:ascii="ＭＳ..." w:eastAsia="ＭＳ..." w:cs="ＭＳ..."/>
                <w:color w:val="000000"/>
                <w:kern w:val="0"/>
                <w:sz w:val="20"/>
                <w:szCs w:val="20"/>
              </w:rPr>
              <w:t xml:space="preserve"> </w:t>
            </w:r>
          </w:p>
        </w:tc>
        <w:tc>
          <w:tcPr>
            <w:tcW w:w="0" w:type="auto"/>
            <w:shd w:val="clear" w:color="auto" w:fill="auto"/>
          </w:tcPr>
          <w:p w14:paraId="393D3EAD"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ascii="ＭＳ..." w:eastAsia="ＭＳ..." w:cs="ＭＳ..." w:hint="eastAsia"/>
                <w:color w:val="000000"/>
                <w:kern w:val="0"/>
                <w:sz w:val="20"/>
                <w:szCs w:val="20"/>
              </w:rPr>
              <w:t>１</w:t>
            </w:r>
            <w:r w:rsidRPr="00BF1DBD">
              <w:rPr>
                <w:rFonts w:eastAsia="ＭＳ..." w:cs="Century"/>
                <w:color w:val="000000"/>
                <w:kern w:val="0"/>
                <w:sz w:val="20"/>
                <w:szCs w:val="20"/>
              </w:rPr>
              <w:t xml:space="preserve">v/v% </w:t>
            </w:r>
          </w:p>
        </w:tc>
      </w:tr>
      <w:tr w:rsidR="00BF1DBD" w:rsidRPr="00BF1DBD" w14:paraId="7D4325FC" w14:textId="77777777" w:rsidTr="00D85E48">
        <w:trPr>
          <w:trHeight w:val="150"/>
        </w:trPr>
        <w:tc>
          <w:tcPr>
            <w:tcW w:w="0" w:type="auto"/>
            <w:shd w:val="clear" w:color="auto" w:fill="auto"/>
          </w:tcPr>
          <w:p w14:paraId="241806A1"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テトラコサン</w:t>
            </w:r>
            <w:r w:rsidRPr="00BF1DBD">
              <w:rPr>
                <w:rFonts w:ascii="ＭＳ..." w:eastAsia="ＭＳ..." w:cs="ＭＳ..."/>
                <w:color w:val="000000"/>
                <w:kern w:val="0"/>
                <w:sz w:val="20"/>
                <w:szCs w:val="20"/>
              </w:rPr>
              <w:t xml:space="preserve"> </w:t>
            </w:r>
            <w:r w:rsidRPr="00BF1DBD">
              <w:rPr>
                <w:rFonts w:ascii="ＭＳ..." w:eastAsia="ＭＳ..." w:cs="ＭＳ..." w:hint="eastAsia"/>
                <w:color w:val="000000"/>
                <w:kern w:val="0"/>
                <w:sz w:val="20"/>
                <w:szCs w:val="20"/>
              </w:rPr>
              <w:t>（非極性・不揮発性物質）</w:t>
            </w:r>
            <w:r w:rsidRPr="00BF1DBD">
              <w:rPr>
                <w:rFonts w:ascii="ＭＳ..." w:eastAsia="ＭＳ..." w:cs="ＭＳ..."/>
                <w:color w:val="000000"/>
                <w:kern w:val="0"/>
                <w:sz w:val="20"/>
                <w:szCs w:val="20"/>
              </w:rPr>
              <w:t xml:space="preserve"> </w:t>
            </w:r>
          </w:p>
        </w:tc>
        <w:tc>
          <w:tcPr>
            <w:tcW w:w="0" w:type="auto"/>
            <w:shd w:val="clear" w:color="auto" w:fill="auto"/>
          </w:tcPr>
          <w:p w14:paraId="48C30928"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ascii="ＭＳ..." w:eastAsia="ＭＳ..." w:cs="ＭＳ..." w:hint="eastAsia"/>
                <w:color w:val="000000"/>
                <w:kern w:val="0"/>
                <w:sz w:val="20"/>
                <w:szCs w:val="20"/>
              </w:rPr>
              <w:t>１</w:t>
            </w:r>
            <w:r w:rsidRPr="00BF1DBD">
              <w:rPr>
                <w:rFonts w:eastAsia="ＭＳ..." w:cs="Century"/>
                <w:color w:val="000000"/>
                <w:kern w:val="0"/>
                <w:sz w:val="20"/>
                <w:szCs w:val="20"/>
              </w:rPr>
              <w:t>w/w</w:t>
            </w:r>
            <w:r w:rsidRPr="00BF1DBD">
              <w:rPr>
                <w:rFonts w:ascii="ＭＳ..." w:eastAsia="ＭＳ..." w:cs="ＭＳ..." w:hint="eastAsia"/>
                <w:color w:val="000000"/>
                <w:kern w:val="0"/>
                <w:sz w:val="20"/>
                <w:szCs w:val="20"/>
              </w:rPr>
              <w:t>（</w:t>
            </w:r>
            <w:r w:rsidRPr="00BF1DBD">
              <w:rPr>
                <w:rFonts w:eastAsia="ＭＳ..." w:cs="Century"/>
                <w:color w:val="000000"/>
                <w:kern w:val="0"/>
                <w:sz w:val="20"/>
                <w:szCs w:val="20"/>
              </w:rPr>
              <w:t>weight per weight</w:t>
            </w:r>
            <w:r w:rsidRPr="00BF1DBD">
              <w:rPr>
                <w:rFonts w:ascii="ＭＳ..." w:eastAsia="ＭＳ..." w:cs="ＭＳ..." w:hint="eastAsia"/>
                <w:color w:val="000000"/>
                <w:kern w:val="0"/>
                <w:sz w:val="20"/>
                <w:szCs w:val="20"/>
              </w:rPr>
              <w:t>）</w:t>
            </w:r>
            <w:r w:rsidRPr="00BF1DBD">
              <w:rPr>
                <w:rFonts w:eastAsia="ＭＳ..." w:cs="Century"/>
                <w:color w:val="000000"/>
                <w:kern w:val="0"/>
                <w:sz w:val="20"/>
                <w:szCs w:val="20"/>
              </w:rPr>
              <w:t xml:space="preserve">% </w:t>
            </w:r>
          </w:p>
        </w:tc>
      </w:tr>
      <w:tr w:rsidR="00BF1DBD" w:rsidRPr="00BF1DBD" w14:paraId="5C06EDA5" w14:textId="77777777" w:rsidTr="00D85E48">
        <w:trPr>
          <w:trHeight w:val="150"/>
        </w:trPr>
        <w:tc>
          <w:tcPr>
            <w:tcW w:w="0" w:type="auto"/>
            <w:shd w:val="clear" w:color="auto" w:fill="auto"/>
          </w:tcPr>
          <w:p w14:paraId="14152850"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銅（Ⅱ）</w:t>
            </w:r>
            <w:r w:rsidRPr="00BF1DBD">
              <w:rPr>
                <w:rFonts w:eastAsia="ＭＳ..." w:cs="Century"/>
                <w:color w:val="000000"/>
                <w:kern w:val="0"/>
                <w:sz w:val="20"/>
                <w:szCs w:val="20"/>
              </w:rPr>
              <w:t>2-</w:t>
            </w:r>
            <w:r w:rsidRPr="00BF1DBD">
              <w:rPr>
                <w:rFonts w:ascii="ＭＳ..." w:eastAsia="ＭＳ..." w:cs="ＭＳ..." w:hint="eastAsia"/>
                <w:color w:val="000000"/>
                <w:kern w:val="0"/>
                <w:sz w:val="20"/>
                <w:szCs w:val="20"/>
              </w:rPr>
              <w:t>エチルヘキサノエート（重金属）</w:t>
            </w:r>
            <w:r w:rsidRPr="00BF1DBD">
              <w:rPr>
                <w:rFonts w:ascii="ＭＳ..." w:eastAsia="ＭＳ..." w:cs="ＭＳ..."/>
                <w:color w:val="000000"/>
                <w:kern w:val="0"/>
                <w:sz w:val="20"/>
                <w:szCs w:val="20"/>
              </w:rPr>
              <w:t xml:space="preserve"> </w:t>
            </w:r>
          </w:p>
        </w:tc>
        <w:tc>
          <w:tcPr>
            <w:tcW w:w="0" w:type="auto"/>
            <w:shd w:val="clear" w:color="auto" w:fill="auto"/>
          </w:tcPr>
          <w:p w14:paraId="0AB850F8"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ascii="ＭＳ..." w:eastAsia="ＭＳ..." w:cs="ＭＳ..." w:hint="eastAsia"/>
                <w:color w:val="000000"/>
                <w:kern w:val="0"/>
                <w:sz w:val="20"/>
                <w:szCs w:val="20"/>
              </w:rPr>
              <w:t>１</w:t>
            </w:r>
            <w:r w:rsidRPr="00BF1DBD">
              <w:rPr>
                <w:rFonts w:eastAsia="ＭＳ..." w:cs="Century"/>
                <w:color w:val="000000"/>
                <w:kern w:val="0"/>
                <w:sz w:val="20"/>
                <w:szCs w:val="20"/>
              </w:rPr>
              <w:t xml:space="preserve">w/w% </w:t>
            </w:r>
          </w:p>
        </w:tc>
      </w:tr>
    </w:tbl>
    <w:p w14:paraId="10D7AB96" w14:textId="77777777" w:rsidR="00BF1DBD" w:rsidRDefault="00BF1DBD" w:rsidP="00BF1D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158"/>
      </w:tblGrid>
      <w:tr w:rsidR="00BF1DBD" w14:paraId="3D72D843" w14:textId="77777777" w:rsidTr="00D85E48">
        <w:tc>
          <w:tcPr>
            <w:tcW w:w="5495" w:type="dxa"/>
            <w:shd w:val="clear" w:color="auto" w:fill="auto"/>
          </w:tcPr>
          <w:p w14:paraId="3CDE4866" w14:textId="77777777" w:rsidR="00BF1DBD" w:rsidRDefault="00BF1DBD" w:rsidP="00BF1DBD">
            <w:r>
              <w:rPr>
                <w:rFonts w:hint="eastAsia"/>
              </w:rPr>
              <w:t xml:space="preserve">　　　　　　　　　　　溶媒</w:t>
            </w:r>
          </w:p>
        </w:tc>
        <w:tc>
          <w:tcPr>
            <w:tcW w:w="3225" w:type="dxa"/>
            <w:shd w:val="clear" w:color="auto" w:fill="auto"/>
          </w:tcPr>
          <w:p w14:paraId="368C3FA8" w14:textId="77777777" w:rsidR="00BF1DBD" w:rsidRDefault="00BF1DBD" w:rsidP="00D85E48">
            <w:pPr>
              <w:ind w:firstLineChars="400" w:firstLine="840"/>
            </w:pPr>
            <w:r w:rsidRPr="00BF1DBD">
              <w:rPr>
                <w:rFonts w:hint="eastAsia"/>
              </w:rPr>
              <w:t>濃度（配合比）</w:t>
            </w:r>
          </w:p>
        </w:tc>
      </w:tr>
      <w:tr w:rsidR="00BF1DBD" w:rsidRPr="00BF1DBD" w14:paraId="7FE16574" w14:textId="77777777" w:rsidTr="00D85E48">
        <w:trPr>
          <w:trHeight w:val="152"/>
        </w:trPr>
        <w:tc>
          <w:tcPr>
            <w:tcW w:w="5495" w:type="dxa"/>
            <w:shd w:val="clear" w:color="auto" w:fill="auto"/>
          </w:tcPr>
          <w:p w14:paraId="79DF6012"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２－プロパノール（銅（Ⅱ）</w:t>
            </w:r>
            <w:r w:rsidRPr="00BF1DBD">
              <w:rPr>
                <w:rFonts w:eastAsia="ＭＳ..." w:cs="Century"/>
                <w:color w:val="000000"/>
                <w:kern w:val="0"/>
                <w:sz w:val="20"/>
                <w:szCs w:val="20"/>
              </w:rPr>
              <w:t>2-</w:t>
            </w:r>
            <w:r w:rsidRPr="00BF1DBD">
              <w:rPr>
                <w:rFonts w:ascii="ＭＳ..." w:eastAsia="ＭＳ..." w:cs="ＭＳ..." w:hint="eastAsia"/>
                <w:color w:val="000000"/>
                <w:kern w:val="0"/>
                <w:sz w:val="20"/>
                <w:szCs w:val="20"/>
              </w:rPr>
              <w:t>エチルヘキサノエートの溶媒）</w:t>
            </w:r>
            <w:r w:rsidRPr="00BF1DBD">
              <w:rPr>
                <w:rFonts w:ascii="ＭＳ..." w:eastAsia="ＭＳ..." w:cs="ＭＳ..."/>
                <w:color w:val="000000"/>
                <w:kern w:val="0"/>
                <w:sz w:val="20"/>
                <w:szCs w:val="20"/>
              </w:rPr>
              <w:t xml:space="preserve"> </w:t>
            </w:r>
          </w:p>
        </w:tc>
        <w:tc>
          <w:tcPr>
            <w:tcW w:w="3225" w:type="dxa"/>
            <w:shd w:val="clear" w:color="auto" w:fill="auto"/>
          </w:tcPr>
          <w:p w14:paraId="09759BA9"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eastAsia="ＭＳ..." w:cs="Century"/>
                <w:color w:val="000000"/>
                <w:kern w:val="0"/>
                <w:sz w:val="20"/>
                <w:szCs w:val="20"/>
              </w:rPr>
              <w:t xml:space="preserve">10v/v% </w:t>
            </w:r>
          </w:p>
        </w:tc>
      </w:tr>
      <w:tr w:rsidR="00BF1DBD" w:rsidRPr="00BF1DBD" w14:paraId="497E0ADF" w14:textId="77777777" w:rsidTr="00D85E48">
        <w:trPr>
          <w:trHeight w:val="150"/>
        </w:trPr>
        <w:tc>
          <w:tcPr>
            <w:tcW w:w="5495" w:type="dxa"/>
            <w:shd w:val="clear" w:color="auto" w:fill="auto"/>
          </w:tcPr>
          <w:p w14:paraId="04FE02CA" w14:textId="77777777" w:rsidR="00BF1DBD" w:rsidRPr="00BF1DBD" w:rsidRDefault="00BF1DBD" w:rsidP="00D85E48">
            <w:pPr>
              <w:autoSpaceDE w:val="0"/>
              <w:autoSpaceDN w:val="0"/>
              <w:adjustRightInd w:val="0"/>
              <w:jc w:val="left"/>
              <w:rPr>
                <w:rFonts w:ascii="ＭＳ..." w:eastAsia="ＭＳ..." w:cs="ＭＳ..."/>
                <w:color w:val="000000"/>
                <w:kern w:val="0"/>
                <w:sz w:val="20"/>
                <w:szCs w:val="20"/>
              </w:rPr>
            </w:pPr>
            <w:r w:rsidRPr="00BF1DBD">
              <w:rPr>
                <w:rFonts w:ascii="ＭＳ..." w:eastAsia="ＭＳ..." w:cs="ＭＳ..." w:hint="eastAsia"/>
                <w:color w:val="000000"/>
                <w:kern w:val="0"/>
                <w:sz w:val="20"/>
                <w:szCs w:val="20"/>
              </w:rPr>
              <w:t>ヘキサン又はヘプタン（混合物全体の溶媒）</w:t>
            </w:r>
            <w:r w:rsidRPr="00BF1DBD">
              <w:rPr>
                <w:rFonts w:ascii="ＭＳ..." w:eastAsia="ＭＳ..." w:cs="ＭＳ..."/>
                <w:color w:val="000000"/>
                <w:kern w:val="0"/>
                <w:sz w:val="20"/>
                <w:szCs w:val="20"/>
              </w:rPr>
              <w:t xml:space="preserve"> </w:t>
            </w:r>
          </w:p>
        </w:tc>
        <w:tc>
          <w:tcPr>
            <w:tcW w:w="3225" w:type="dxa"/>
            <w:shd w:val="clear" w:color="auto" w:fill="auto"/>
          </w:tcPr>
          <w:p w14:paraId="1FBDA560" w14:textId="77777777" w:rsidR="00BF1DBD" w:rsidRPr="00BF1DBD" w:rsidRDefault="00BF1DBD" w:rsidP="00D85E48">
            <w:pPr>
              <w:autoSpaceDE w:val="0"/>
              <w:autoSpaceDN w:val="0"/>
              <w:adjustRightInd w:val="0"/>
              <w:jc w:val="left"/>
              <w:rPr>
                <w:rFonts w:eastAsia="ＭＳ..." w:cs="Century"/>
                <w:color w:val="000000"/>
                <w:kern w:val="0"/>
                <w:sz w:val="20"/>
                <w:szCs w:val="20"/>
              </w:rPr>
            </w:pPr>
            <w:r w:rsidRPr="00BF1DBD">
              <w:rPr>
                <w:rFonts w:eastAsia="ＭＳ..." w:cs="Century"/>
                <w:color w:val="000000"/>
                <w:kern w:val="0"/>
                <w:sz w:val="20"/>
                <w:szCs w:val="20"/>
              </w:rPr>
              <w:t xml:space="preserve">68v/v% </w:t>
            </w:r>
          </w:p>
        </w:tc>
      </w:tr>
    </w:tbl>
    <w:p w14:paraId="0373F34B" w14:textId="77777777" w:rsidR="00BF1DBD" w:rsidRDefault="00BF1DBD" w:rsidP="00BF1DBD"/>
    <w:p w14:paraId="12493567" w14:textId="77777777" w:rsidR="00BF1DBD" w:rsidRDefault="00BF1DBD" w:rsidP="00BF1DBD">
      <w:r>
        <w:rPr>
          <w:rFonts w:hint="eastAsia"/>
        </w:rPr>
        <w:t>２．汚染方法及び再生処理</w:t>
      </w:r>
    </w:p>
    <w:p w14:paraId="1D9269E4" w14:textId="77777777" w:rsidR="00BF1DBD" w:rsidRDefault="00BF1DBD" w:rsidP="00BF1DBD">
      <w:r>
        <w:rPr>
          <w:rFonts w:hint="eastAsia"/>
        </w:rPr>
        <w:t>（１）汚染方法</w:t>
      </w:r>
    </w:p>
    <w:p w14:paraId="14F50F85" w14:textId="77777777" w:rsidR="00BF1DBD" w:rsidRDefault="00BF1DBD" w:rsidP="00BF1DBD">
      <w:r>
        <w:rPr>
          <w:rFonts w:hint="eastAsia"/>
        </w:rPr>
        <w:t>調製した代理汚染物質の混合溶液を試料に充填、または試料全体を浸漬する。</w:t>
      </w:r>
    </w:p>
    <w:p w14:paraId="186123EE" w14:textId="77777777" w:rsidR="00BF1DBD" w:rsidRDefault="00BF1DBD" w:rsidP="00BF1DBD">
      <w:r>
        <w:rPr>
          <w:rFonts w:hint="eastAsia"/>
        </w:rPr>
        <w:t>使用済みプラスチック製品が暴露される可能性のある最高温度と時間に設定するが、</w:t>
      </w:r>
      <w:r>
        <w:rPr>
          <w:rFonts w:hint="eastAsia"/>
        </w:rPr>
        <w:t>PET</w:t>
      </w:r>
      <w:r>
        <w:rPr>
          <w:rFonts w:hint="eastAsia"/>
        </w:rPr>
        <w:t>ボトルの場合は</w:t>
      </w:r>
      <w:r>
        <w:rPr>
          <w:rFonts w:hint="eastAsia"/>
        </w:rPr>
        <w:t>FDA</w:t>
      </w:r>
      <w:r>
        <w:rPr>
          <w:rFonts w:hint="eastAsia"/>
        </w:rPr>
        <w:t>法である</w:t>
      </w:r>
      <w:r>
        <w:rPr>
          <w:rFonts w:hint="eastAsia"/>
        </w:rPr>
        <w:t>40</w:t>
      </w:r>
      <w:r>
        <w:rPr>
          <w:rFonts w:hint="eastAsia"/>
        </w:rPr>
        <w:t>℃、</w:t>
      </w:r>
      <w:r>
        <w:rPr>
          <w:rFonts w:hint="eastAsia"/>
        </w:rPr>
        <w:t>2</w:t>
      </w:r>
      <w:r>
        <w:rPr>
          <w:rFonts w:hint="eastAsia"/>
        </w:rPr>
        <w:t>週間が妥当と考えられる（</w:t>
      </w:r>
      <w:r>
        <w:rPr>
          <w:rFonts w:hint="eastAsia"/>
        </w:rPr>
        <w:t>FDA</w:t>
      </w:r>
      <w:r>
        <w:rPr>
          <w:rFonts w:hint="eastAsia"/>
        </w:rPr>
        <w:t>は</w:t>
      </w:r>
      <w:r>
        <w:rPr>
          <w:rFonts w:hint="eastAsia"/>
        </w:rPr>
        <w:t>25</w:t>
      </w:r>
      <w:r>
        <w:rPr>
          <w:rFonts w:hint="eastAsia"/>
        </w:rPr>
        <w:t>℃で</w:t>
      </w:r>
      <w:r>
        <w:rPr>
          <w:rFonts w:hint="eastAsia"/>
        </w:rPr>
        <w:t>1</w:t>
      </w:r>
      <w:r>
        <w:rPr>
          <w:rFonts w:hint="eastAsia"/>
        </w:rPr>
        <w:t>年間に相当するとみなしている）。ただし、汚染物質の収着平衡は温度依存性があるため、それ以外の暴露条件についても必要に応じて考慮する。</w:t>
      </w:r>
    </w:p>
    <w:p w14:paraId="61AC274B" w14:textId="77777777" w:rsidR="00BF1DBD" w:rsidRDefault="00BF1DBD" w:rsidP="00BF1DBD"/>
    <w:p w14:paraId="246C4D2D" w14:textId="77777777" w:rsidR="00BF1DBD" w:rsidRDefault="00BF1DBD" w:rsidP="00BF1DBD">
      <w:r>
        <w:rPr>
          <w:rFonts w:hint="eastAsia"/>
        </w:rPr>
        <w:t>（２）再生処理</w:t>
      </w:r>
    </w:p>
    <w:p w14:paraId="69D98486" w14:textId="77777777" w:rsidR="00BF1DBD" w:rsidRDefault="00BF1DBD" w:rsidP="00BF1DBD">
      <w:r>
        <w:rPr>
          <w:rFonts w:hint="eastAsia"/>
        </w:rPr>
        <w:t>上記の代理汚染物質及び汚染方法に基づいて汚染させた試料について、実際の再生工程で再生処理を実施する。</w:t>
      </w:r>
    </w:p>
    <w:p w14:paraId="58BDE5F7" w14:textId="77777777" w:rsidR="00BF1DBD" w:rsidRDefault="00BF1DBD" w:rsidP="00BF1DBD"/>
    <w:p w14:paraId="082C140B" w14:textId="77777777" w:rsidR="00BF1DBD" w:rsidRDefault="00BF1DBD" w:rsidP="00BF1DBD">
      <w:r>
        <w:rPr>
          <w:rFonts w:hint="eastAsia"/>
        </w:rPr>
        <w:t>３．適合性の判断</w:t>
      </w:r>
    </w:p>
    <w:p w14:paraId="1E099F46" w14:textId="77777777" w:rsidR="00BF1DBD" w:rsidRDefault="00BF1DBD" w:rsidP="00BF1DBD">
      <w:r>
        <w:rPr>
          <w:rFonts w:hint="eastAsia"/>
        </w:rPr>
        <w:t>（１）溶出試験による判断</w:t>
      </w:r>
    </w:p>
    <w:p w14:paraId="722FF986" w14:textId="77777777" w:rsidR="00BF1DBD" w:rsidRDefault="00BF1DBD" w:rsidP="00BF1DBD">
      <w:r>
        <w:rPr>
          <w:rFonts w:hint="eastAsia"/>
        </w:rPr>
        <w:t>再生プラスチック材料または当該再生プラスチック材料を用いて作られた最終製品を用いて溶出試験を行う。溶出試験は、最終製品の用途（食品の種類、使用時間・温度）及び保管状況等を考慮して溶出条件（温度・時間）及び溶出溶媒を設定し、各代理汚染物質の溶出量を測定する。</w:t>
      </w:r>
    </w:p>
    <w:p w14:paraId="35847341" w14:textId="77777777" w:rsidR="00E963D1" w:rsidRDefault="00E963D1" w:rsidP="00BF1DBD"/>
    <w:p w14:paraId="35465BE8" w14:textId="77777777" w:rsidR="00BF1DBD" w:rsidRDefault="00BF1DBD" w:rsidP="00BF1DBD">
      <w:r>
        <w:rPr>
          <w:rFonts w:hint="eastAsia"/>
        </w:rPr>
        <w:t>再生工程の十分な洗浄効率を査定する判断基準としては、代理汚染物質ごとに推奨溶出限度値は</w:t>
      </w:r>
      <w:r>
        <w:rPr>
          <w:rFonts w:hint="eastAsia"/>
        </w:rPr>
        <w:t>10ppb</w:t>
      </w:r>
      <w:r>
        <w:rPr>
          <w:rFonts w:hint="eastAsia"/>
        </w:rPr>
        <w:t>とする。</w:t>
      </w:r>
    </w:p>
    <w:p w14:paraId="67409E35" w14:textId="77777777" w:rsidR="00BF1DBD" w:rsidRDefault="00BF1DBD" w:rsidP="00BF1DBD"/>
    <w:p w14:paraId="350249AC" w14:textId="77777777" w:rsidR="00BF1DBD" w:rsidRDefault="00BF1DBD" w:rsidP="00BF1DBD">
      <w:r>
        <w:rPr>
          <w:rFonts w:hint="eastAsia"/>
        </w:rPr>
        <w:t>（２）材質試験による判断</w:t>
      </w:r>
    </w:p>
    <w:p w14:paraId="33D10CF9" w14:textId="77777777" w:rsidR="00BF1DBD" w:rsidRDefault="00BF1DBD" w:rsidP="00BF1DBD">
      <w:r>
        <w:rPr>
          <w:rFonts w:hint="eastAsia"/>
        </w:rPr>
        <w:t>再生プラスチック材料中に残存した物質の含有量を測定し、それらが全て食品中に溶出すると仮定しても、その量が上記</w:t>
      </w:r>
      <w:r>
        <w:rPr>
          <w:rFonts w:hint="eastAsia"/>
        </w:rPr>
        <w:t>10ppb</w:t>
      </w:r>
      <w:r>
        <w:rPr>
          <w:rFonts w:hint="eastAsia"/>
        </w:rPr>
        <w:t>以下になる場合には、材質試験による判定も可能である。</w:t>
      </w:r>
    </w:p>
    <w:p w14:paraId="75EB7CDA" w14:textId="77777777" w:rsidR="00BF1DBD" w:rsidRDefault="00BF1DBD" w:rsidP="00BF1DBD"/>
    <w:p w14:paraId="6621B393" w14:textId="77777777" w:rsidR="00BF1DBD" w:rsidRDefault="00BF1DBD" w:rsidP="00BF1DBD">
      <w:r>
        <w:rPr>
          <w:rFonts w:hint="eastAsia"/>
        </w:rPr>
        <w:t>以下に、厚さ</w:t>
      </w:r>
      <w:r>
        <w:rPr>
          <w:rFonts w:hint="eastAsia"/>
        </w:rPr>
        <w:t>0.5mm</w:t>
      </w:r>
      <w:r>
        <w:rPr>
          <w:rFonts w:hint="eastAsia"/>
        </w:rPr>
        <w:t>、容器と食品の接触比</w:t>
      </w:r>
      <w:r>
        <w:rPr>
          <w:rFonts w:hint="eastAsia"/>
        </w:rPr>
        <w:t>1.55g</w:t>
      </w:r>
      <w:r>
        <w:rPr>
          <w:rFonts w:hint="eastAsia"/>
        </w:rPr>
        <w:t>／</w:t>
      </w:r>
      <w:r>
        <w:rPr>
          <w:rFonts w:hint="eastAsia"/>
        </w:rPr>
        <w:t>cm</w:t>
      </w:r>
      <w:r w:rsidRPr="00E963D1">
        <w:rPr>
          <w:rFonts w:hint="eastAsia"/>
          <w:vertAlign w:val="superscript"/>
        </w:rPr>
        <w:t>2</w:t>
      </w:r>
      <w:r>
        <w:rPr>
          <w:rFonts w:hint="eastAsia"/>
        </w:rPr>
        <w:t>の場合の各材質の材質中の許容量を示す。また、その算出方法について、</w:t>
      </w:r>
      <w:r>
        <w:rPr>
          <w:rFonts w:hint="eastAsia"/>
        </w:rPr>
        <w:t>PET</w:t>
      </w:r>
      <w:r>
        <w:rPr>
          <w:rFonts w:hint="eastAsia"/>
        </w:rPr>
        <w:t>を例として示す。</w:t>
      </w:r>
    </w:p>
    <w:p w14:paraId="35F2FC53" w14:textId="77777777" w:rsidR="00BF1DBD" w:rsidRDefault="00BF1DBD" w:rsidP="00BF1DBD"/>
    <w:p w14:paraId="45C6C189" w14:textId="77777777" w:rsidR="00BF1DBD" w:rsidRDefault="00BF1DBD" w:rsidP="00E963D1">
      <w:pPr>
        <w:ind w:firstLineChars="200" w:firstLine="420"/>
      </w:pPr>
      <w:r>
        <w:rPr>
          <w:rFonts w:hint="eastAsia"/>
        </w:rPr>
        <w:t>第</w:t>
      </w:r>
      <w:r>
        <w:rPr>
          <w:rFonts w:hint="eastAsia"/>
        </w:rPr>
        <w:t>2</w:t>
      </w:r>
      <w:r>
        <w:rPr>
          <w:rFonts w:hint="eastAsia"/>
        </w:rPr>
        <w:t>表</w:t>
      </w:r>
      <w:r>
        <w:rPr>
          <w:rFonts w:hint="eastAsia"/>
        </w:rPr>
        <w:t xml:space="preserve"> </w:t>
      </w:r>
      <w:r>
        <w:rPr>
          <w:rFonts w:hint="eastAsia"/>
        </w:rPr>
        <w:t>材質中の許容量（厚さ</w:t>
      </w:r>
      <w:r>
        <w:rPr>
          <w:rFonts w:hint="eastAsia"/>
        </w:rPr>
        <w:t>0.5mm</w:t>
      </w:r>
      <w:r>
        <w:rPr>
          <w:rFonts w:hint="eastAsia"/>
        </w:rPr>
        <w:t>、容器と食品の接触比</w:t>
      </w:r>
      <w:r>
        <w:rPr>
          <w:rFonts w:hint="eastAsia"/>
        </w:rPr>
        <w:t>1.55g</w:t>
      </w:r>
      <w:r>
        <w:rPr>
          <w:rFonts w:hint="eastAsia"/>
        </w:rPr>
        <w:t>／</w:t>
      </w:r>
      <w:r>
        <w:rPr>
          <w:rFonts w:hint="eastAsia"/>
        </w:rPr>
        <w:t>cm</w:t>
      </w:r>
      <w:r w:rsidRPr="00E963D1">
        <w:rPr>
          <w:rFonts w:hint="eastAsia"/>
          <w:vertAlign w:val="superscript"/>
        </w:rPr>
        <w:t>2</w:t>
      </w:r>
      <w:r>
        <w:rPr>
          <w:rFonts w:hint="eastAsia"/>
        </w:rPr>
        <w:t>の場合）</w:t>
      </w:r>
    </w:p>
    <w:p w14:paraId="74FB8640" w14:textId="77777777" w:rsidR="0078726B" w:rsidRDefault="0078726B" w:rsidP="00E963D1">
      <w:pPr>
        <w:ind w:firstLineChars="200" w:firstLine="4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803"/>
        <w:gridCol w:w="2307"/>
      </w:tblGrid>
      <w:tr w:rsidR="0078726B" w14:paraId="37301F91" w14:textId="77777777" w:rsidTr="008D5D63">
        <w:tc>
          <w:tcPr>
            <w:tcW w:w="4503" w:type="dxa"/>
            <w:shd w:val="clear" w:color="auto" w:fill="auto"/>
          </w:tcPr>
          <w:p w14:paraId="705A2B26" w14:textId="77777777" w:rsidR="0078726B" w:rsidRDefault="0078726B" w:rsidP="0078726B">
            <w:r w:rsidRPr="0078726B">
              <w:rPr>
                <w:rFonts w:hint="eastAsia"/>
              </w:rPr>
              <w:t>再生ポリマー</w:t>
            </w:r>
          </w:p>
        </w:tc>
        <w:tc>
          <w:tcPr>
            <w:tcW w:w="1842" w:type="dxa"/>
            <w:shd w:val="clear" w:color="auto" w:fill="auto"/>
          </w:tcPr>
          <w:p w14:paraId="4E365235" w14:textId="77777777" w:rsidR="0078726B" w:rsidRDefault="0078726B" w:rsidP="0078726B">
            <w:r w:rsidRPr="0078726B">
              <w:rPr>
                <w:rFonts w:hint="eastAsia"/>
              </w:rPr>
              <w:t>密度（</w:t>
            </w:r>
            <w:r w:rsidRPr="0078726B">
              <w:rPr>
                <w:rFonts w:hint="eastAsia"/>
              </w:rPr>
              <w:t>g/cm</w:t>
            </w:r>
            <w:r w:rsidRPr="008D5D63">
              <w:rPr>
                <w:rFonts w:hint="eastAsia"/>
                <w:vertAlign w:val="superscript"/>
              </w:rPr>
              <w:t>３</w:t>
            </w:r>
            <w:r w:rsidRPr="0078726B">
              <w:rPr>
                <w:rFonts w:hint="eastAsia"/>
              </w:rPr>
              <w:t>）</w:t>
            </w:r>
          </w:p>
        </w:tc>
        <w:tc>
          <w:tcPr>
            <w:tcW w:w="2357" w:type="dxa"/>
            <w:shd w:val="clear" w:color="auto" w:fill="auto"/>
          </w:tcPr>
          <w:p w14:paraId="14FC8968" w14:textId="77777777" w:rsidR="0078726B" w:rsidRDefault="0078726B" w:rsidP="0078726B">
            <w:r w:rsidRPr="0078726B">
              <w:rPr>
                <w:rFonts w:hint="eastAsia"/>
              </w:rPr>
              <w:t>材質中の許容量</w:t>
            </w:r>
          </w:p>
        </w:tc>
      </w:tr>
      <w:tr w:rsidR="0078726B" w14:paraId="18AED6D2" w14:textId="77777777" w:rsidTr="008D5D63">
        <w:tc>
          <w:tcPr>
            <w:tcW w:w="4503" w:type="dxa"/>
            <w:shd w:val="clear" w:color="auto" w:fill="auto"/>
          </w:tcPr>
          <w:p w14:paraId="4C37CDC6" w14:textId="77777777" w:rsidR="0078726B" w:rsidRDefault="0078726B" w:rsidP="0078726B">
            <w:r w:rsidRPr="0078726B">
              <w:t>Polyethylene terephthalate</w:t>
            </w:r>
          </w:p>
        </w:tc>
        <w:tc>
          <w:tcPr>
            <w:tcW w:w="1842" w:type="dxa"/>
            <w:shd w:val="clear" w:color="auto" w:fill="auto"/>
          </w:tcPr>
          <w:p w14:paraId="13DE0571" w14:textId="77777777" w:rsidR="0078726B" w:rsidRDefault="0078726B" w:rsidP="0078726B">
            <w:r w:rsidRPr="0078726B">
              <w:t>1.4</w:t>
            </w:r>
          </w:p>
        </w:tc>
        <w:tc>
          <w:tcPr>
            <w:tcW w:w="2357" w:type="dxa"/>
            <w:shd w:val="clear" w:color="auto" w:fill="auto"/>
          </w:tcPr>
          <w:p w14:paraId="478371BA" w14:textId="77777777" w:rsidR="0078726B" w:rsidRDefault="0078726B" w:rsidP="0078726B">
            <w:r w:rsidRPr="0078726B">
              <w:t>220μg/kg</w:t>
            </w:r>
          </w:p>
        </w:tc>
      </w:tr>
      <w:tr w:rsidR="0078726B" w14:paraId="1E10C73C" w14:textId="77777777" w:rsidTr="008D5D63">
        <w:tc>
          <w:tcPr>
            <w:tcW w:w="4503" w:type="dxa"/>
            <w:shd w:val="clear" w:color="auto" w:fill="auto"/>
          </w:tcPr>
          <w:p w14:paraId="0673FF7F" w14:textId="77777777" w:rsidR="0078726B" w:rsidRDefault="0078726B" w:rsidP="0078726B">
            <w:r w:rsidRPr="0078726B">
              <w:t>Polystyrene</w:t>
            </w:r>
          </w:p>
        </w:tc>
        <w:tc>
          <w:tcPr>
            <w:tcW w:w="1842" w:type="dxa"/>
            <w:shd w:val="clear" w:color="auto" w:fill="auto"/>
          </w:tcPr>
          <w:p w14:paraId="2B1D705F" w14:textId="77777777" w:rsidR="0078726B" w:rsidRDefault="0078726B" w:rsidP="0078726B">
            <w:r w:rsidRPr="0078726B">
              <w:t>1.05</w:t>
            </w:r>
          </w:p>
        </w:tc>
        <w:tc>
          <w:tcPr>
            <w:tcW w:w="2357" w:type="dxa"/>
            <w:shd w:val="clear" w:color="auto" w:fill="auto"/>
          </w:tcPr>
          <w:p w14:paraId="236CC00F" w14:textId="77777777" w:rsidR="0078726B" w:rsidRDefault="0078726B" w:rsidP="0078726B">
            <w:r w:rsidRPr="0078726B">
              <w:t>300μg/kg</w:t>
            </w:r>
          </w:p>
        </w:tc>
      </w:tr>
      <w:tr w:rsidR="0078726B" w14:paraId="7457BA2E" w14:textId="77777777" w:rsidTr="008D5D63">
        <w:tc>
          <w:tcPr>
            <w:tcW w:w="4503" w:type="dxa"/>
            <w:shd w:val="clear" w:color="auto" w:fill="auto"/>
          </w:tcPr>
          <w:p w14:paraId="04B7FCBA" w14:textId="77777777" w:rsidR="0078726B" w:rsidRDefault="0078726B" w:rsidP="0078726B">
            <w:r w:rsidRPr="0078726B">
              <w:t>Polyvinyl Chloride</w:t>
            </w:r>
          </w:p>
        </w:tc>
        <w:tc>
          <w:tcPr>
            <w:tcW w:w="1842" w:type="dxa"/>
            <w:shd w:val="clear" w:color="auto" w:fill="auto"/>
          </w:tcPr>
          <w:p w14:paraId="21671A54" w14:textId="77777777" w:rsidR="0078726B" w:rsidRDefault="0078726B" w:rsidP="0078726B">
            <w:r w:rsidRPr="0078726B">
              <w:t>1.58</w:t>
            </w:r>
          </w:p>
        </w:tc>
        <w:tc>
          <w:tcPr>
            <w:tcW w:w="2357" w:type="dxa"/>
            <w:shd w:val="clear" w:color="auto" w:fill="auto"/>
          </w:tcPr>
          <w:p w14:paraId="0B69C92F" w14:textId="77777777" w:rsidR="0078726B" w:rsidRDefault="0078726B" w:rsidP="0078726B">
            <w:r w:rsidRPr="0078726B">
              <w:t>200μg/kg</w:t>
            </w:r>
          </w:p>
        </w:tc>
      </w:tr>
      <w:tr w:rsidR="0078726B" w14:paraId="0D85F095" w14:textId="77777777" w:rsidTr="008D5D63">
        <w:tc>
          <w:tcPr>
            <w:tcW w:w="4503" w:type="dxa"/>
            <w:shd w:val="clear" w:color="auto" w:fill="auto"/>
          </w:tcPr>
          <w:p w14:paraId="648E7A0F" w14:textId="77777777" w:rsidR="0078726B" w:rsidRDefault="0078726B" w:rsidP="0078726B">
            <w:r w:rsidRPr="0078726B">
              <w:t>Polyolefins</w:t>
            </w:r>
          </w:p>
        </w:tc>
        <w:tc>
          <w:tcPr>
            <w:tcW w:w="1842" w:type="dxa"/>
            <w:shd w:val="clear" w:color="auto" w:fill="auto"/>
          </w:tcPr>
          <w:p w14:paraId="48ED7B53" w14:textId="77777777" w:rsidR="0078726B" w:rsidRDefault="0078726B" w:rsidP="0078726B">
            <w:r w:rsidRPr="0078726B">
              <w:t>0.965</w:t>
            </w:r>
          </w:p>
        </w:tc>
        <w:tc>
          <w:tcPr>
            <w:tcW w:w="2357" w:type="dxa"/>
            <w:shd w:val="clear" w:color="auto" w:fill="auto"/>
          </w:tcPr>
          <w:p w14:paraId="59A0EBE1" w14:textId="77777777" w:rsidR="0078726B" w:rsidRDefault="0078726B" w:rsidP="0078726B">
            <w:r w:rsidRPr="0078726B">
              <w:t>320μg/kg</w:t>
            </w:r>
          </w:p>
        </w:tc>
      </w:tr>
    </w:tbl>
    <w:p w14:paraId="666B2F6F" w14:textId="77777777" w:rsidR="0078726B" w:rsidRDefault="0078726B" w:rsidP="00BF1DBD"/>
    <w:p w14:paraId="3907B514" w14:textId="77777777" w:rsidR="00E963D1" w:rsidRDefault="00E963D1" w:rsidP="00BF1DBD">
      <w:r w:rsidRPr="00E963D1">
        <w:rPr>
          <w:rFonts w:hint="eastAsia"/>
        </w:rPr>
        <w:t>（参考）許容量の算出方法（</w:t>
      </w:r>
      <w:r w:rsidRPr="00E963D1">
        <w:rPr>
          <w:rFonts w:hint="eastAsia"/>
        </w:rPr>
        <w:t>PET</w:t>
      </w:r>
      <w:r w:rsidRPr="00E963D1">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963D1" w14:paraId="3E02A471" w14:textId="77777777" w:rsidTr="00D85E48">
        <w:tc>
          <w:tcPr>
            <w:tcW w:w="8702" w:type="dxa"/>
            <w:shd w:val="clear" w:color="auto" w:fill="auto"/>
          </w:tcPr>
          <w:p w14:paraId="77BA8E7D" w14:textId="77777777" w:rsidR="00E963D1" w:rsidRDefault="00E963D1" w:rsidP="00E963D1">
            <w:r>
              <w:rPr>
                <w:rFonts w:hint="eastAsia"/>
              </w:rPr>
              <w:t>①</w:t>
            </w:r>
            <w:r>
              <w:rPr>
                <w:rFonts w:hint="eastAsia"/>
              </w:rPr>
              <w:t xml:space="preserve"> </w:t>
            </w:r>
            <w:r>
              <w:rPr>
                <w:rFonts w:hint="eastAsia"/>
              </w:rPr>
              <w:t>前提条件</w:t>
            </w:r>
          </w:p>
          <w:p w14:paraId="4AF94387" w14:textId="77777777" w:rsidR="00E963D1" w:rsidRDefault="00E963D1" w:rsidP="00E963D1">
            <w:r>
              <w:rPr>
                <w:rFonts w:hint="eastAsia"/>
              </w:rPr>
              <w:t>・</w:t>
            </w:r>
            <w:r>
              <w:rPr>
                <w:rFonts w:hint="eastAsia"/>
              </w:rPr>
              <w:t xml:space="preserve"> </w:t>
            </w:r>
            <w:r>
              <w:rPr>
                <w:rFonts w:hint="eastAsia"/>
              </w:rPr>
              <w:t>容器の厚さ：</w:t>
            </w:r>
            <w:r>
              <w:rPr>
                <w:rFonts w:hint="eastAsia"/>
              </w:rPr>
              <w:t>0.5mm</w:t>
            </w:r>
          </w:p>
          <w:p w14:paraId="57A05E18" w14:textId="77777777" w:rsidR="00E963D1" w:rsidRDefault="00E963D1" w:rsidP="00E963D1">
            <w:r>
              <w:rPr>
                <w:rFonts w:hint="eastAsia"/>
              </w:rPr>
              <w:t>・</w:t>
            </w:r>
            <w:r>
              <w:rPr>
                <w:rFonts w:hint="eastAsia"/>
              </w:rPr>
              <w:t xml:space="preserve"> </w:t>
            </w:r>
            <w:r>
              <w:rPr>
                <w:rFonts w:hint="eastAsia"/>
              </w:rPr>
              <w:t>容器と食品の接触比：</w:t>
            </w:r>
            <w:r>
              <w:rPr>
                <w:rFonts w:hint="eastAsia"/>
              </w:rPr>
              <w:t>1.55g</w:t>
            </w:r>
            <w:r>
              <w:rPr>
                <w:rFonts w:hint="eastAsia"/>
              </w:rPr>
              <w:t>／</w:t>
            </w:r>
            <w:r>
              <w:rPr>
                <w:rFonts w:hint="eastAsia"/>
              </w:rPr>
              <w:t>cm</w:t>
            </w:r>
            <w:r w:rsidRPr="00D85E48">
              <w:rPr>
                <w:rFonts w:hint="eastAsia"/>
                <w:vertAlign w:val="superscript"/>
              </w:rPr>
              <w:t>2</w:t>
            </w:r>
            <w:r>
              <w:rPr>
                <w:rFonts w:hint="eastAsia"/>
              </w:rPr>
              <w:t>（ボトルのような形状を想定）</w:t>
            </w:r>
          </w:p>
          <w:p w14:paraId="3E46A692" w14:textId="77777777" w:rsidR="00E963D1" w:rsidRDefault="00E963D1" w:rsidP="00E963D1">
            <w:r>
              <w:rPr>
                <w:rFonts w:hint="eastAsia"/>
              </w:rPr>
              <w:t>・</w:t>
            </w:r>
            <w:r>
              <w:rPr>
                <w:rFonts w:hint="eastAsia"/>
              </w:rPr>
              <w:t xml:space="preserve"> PET</w:t>
            </w:r>
            <w:r>
              <w:rPr>
                <w:rFonts w:hint="eastAsia"/>
              </w:rPr>
              <w:t>の密度：</w:t>
            </w:r>
            <w:r>
              <w:rPr>
                <w:rFonts w:hint="eastAsia"/>
              </w:rPr>
              <w:t>1.4g</w:t>
            </w:r>
            <w:r>
              <w:rPr>
                <w:rFonts w:hint="eastAsia"/>
              </w:rPr>
              <w:t>／</w:t>
            </w:r>
            <w:r>
              <w:rPr>
                <w:rFonts w:hint="eastAsia"/>
              </w:rPr>
              <w:t>cm</w:t>
            </w:r>
            <w:r w:rsidRPr="00D85E48">
              <w:rPr>
                <w:rFonts w:hint="eastAsia"/>
                <w:vertAlign w:val="superscript"/>
              </w:rPr>
              <w:t>3</w:t>
            </w:r>
            <w:r>
              <w:rPr>
                <w:rFonts w:hint="eastAsia"/>
              </w:rPr>
              <w:t xml:space="preserve"> </w:t>
            </w:r>
            <w:r>
              <w:rPr>
                <w:rFonts w:hint="eastAsia"/>
              </w:rPr>
              <w:t>（このとき重量と面積の比は</w:t>
            </w:r>
            <w:r>
              <w:rPr>
                <w:rFonts w:hint="eastAsia"/>
              </w:rPr>
              <w:t>70</w:t>
            </w:r>
            <w:r>
              <w:rPr>
                <w:rFonts w:hint="eastAsia"/>
              </w:rPr>
              <w:t>×</w:t>
            </w:r>
            <w:r>
              <w:rPr>
                <w:rFonts w:hint="eastAsia"/>
              </w:rPr>
              <w:t>10</w:t>
            </w:r>
            <w:r w:rsidRPr="00D85E48">
              <w:rPr>
                <w:rFonts w:hint="eastAsia"/>
                <w:vertAlign w:val="superscript"/>
              </w:rPr>
              <w:t>-3</w:t>
            </w:r>
            <w:r>
              <w:rPr>
                <w:rFonts w:hint="eastAsia"/>
              </w:rPr>
              <w:t xml:space="preserve"> g</w:t>
            </w:r>
            <w:r>
              <w:rPr>
                <w:rFonts w:hint="eastAsia"/>
              </w:rPr>
              <w:t>／</w:t>
            </w:r>
            <w:r>
              <w:rPr>
                <w:rFonts w:hint="eastAsia"/>
              </w:rPr>
              <w:t>cm</w:t>
            </w:r>
            <w:r w:rsidRPr="00D85E48">
              <w:rPr>
                <w:rFonts w:hint="eastAsia"/>
                <w:vertAlign w:val="superscript"/>
              </w:rPr>
              <w:t>2</w:t>
            </w:r>
            <w:r>
              <w:rPr>
                <w:rFonts w:hint="eastAsia"/>
              </w:rPr>
              <w:t>となる。）</w:t>
            </w:r>
          </w:p>
          <w:p w14:paraId="3770FF70" w14:textId="77777777" w:rsidR="00E963D1" w:rsidRDefault="00E963D1" w:rsidP="00E963D1"/>
          <w:p w14:paraId="050441B6" w14:textId="77777777" w:rsidR="00E963D1" w:rsidRDefault="00E963D1" w:rsidP="00E963D1">
            <w:r>
              <w:rPr>
                <w:rFonts w:hint="eastAsia"/>
              </w:rPr>
              <w:t>②</w:t>
            </w:r>
            <w:r>
              <w:rPr>
                <w:rFonts w:hint="eastAsia"/>
              </w:rPr>
              <w:t xml:space="preserve"> </w:t>
            </w:r>
            <w:r>
              <w:rPr>
                <w:rFonts w:hint="eastAsia"/>
              </w:rPr>
              <w:t>食品</w:t>
            </w:r>
            <w:r>
              <w:rPr>
                <w:rFonts w:hint="eastAsia"/>
              </w:rPr>
              <w:t xml:space="preserve">1g </w:t>
            </w:r>
            <w:r>
              <w:rPr>
                <w:rFonts w:hint="eastAsia"/>
              </w:rPr>
              <w:t>に対する</w:t>
            </w:r>
            <w:r>
              <w:rPr>
                <w:rFonts w:hint="eastAsia"/>
              </w:rPr>
              <w:t xml:space="preserve"> </w:t>
            </w:r>
            <w:r>
              <w:rPr>
                <w:rFonts w:hint="eastAsia"/>
              </w:rPr>
              <w:t>容器の重量</w:t>
            </w:r>
          </w:p>
          <w:p w14:paraId="0F598450" w14:textId="77777777" w:rsidR="00E963D1" w:rsidRDefault="00E963D1" w:rsidP="00E963D1">
            <w:r>
              <w:rPr>
                <w:rFonts w:hint="eastAsia"/>
              </w:rPr>
              <w:t>(70</w:t>
            </w:r>
            <w:r>
              <w:rPr>
                <w:rFonts w:hint="eastAsia"/>
              </w:rPr>
              <w:t>×</w:t>
            </w:r>
            <w:r>
              <w:rPr>
                <w:rFonts w:hint="eastAsia"/>
              </w:rPr>
              <w:t>10</w:t>
            </w:r>
            <w:r w:rsidRPr="00D85E48">
              <w:rPr>
                <w:rFonts w:hint="eastAsia"/>
                <w:vertAlign w:val="superscript"/>
              </w:rPr>
              <w:t xml:space="preserve">-3 </w:t>
            </w:r>
            <w:r>
              <w:rPr>
                <w:rFonts w:hint="eastAsia"/>
              </w:rPr>
              <w:t xml:space="preserve">g </w:t>
            </w:r>
            <w:r>
              <w:rPr>
                <w:rFonts w:hint="eastAsia"/>
              </w:rPr>
              <w:t>容器</w:t>
            </w:r>
            <w:r>
              <w:rPr>
                <w:rFonts w:hint="eastAsia"/>
              </w:rPr>
              <w:t>/cm</w:t>
            </w:r>
            <w:r w:rsidRPr="00D85E48">
              <w:rPr>
                <w:rFonts w:hint="eastAsia"/>
                <w:vertAlign w:val="superscript"/>
              </w:rPr>
              <w:t>2</w:t>
            </w:r>
            <w:r>
              <w:rPr>
                <w:rFonts w:hint="eastAsia"/>
              </w:rPr>
              <w:t xml:space="preserve">) </w:t>
            </w:r>
            <w:r>
              <w:rPr>
                <w:rFonts w:hint="eastAsia"/>
              </w:rPr>
              <w:t>／</w:t>
            </w:r>
            <w:r>
              <w:rPr>
                <w:rFonts w:hint="eastAsia"/>
              </w:rPr>
              <w:t xml:space="preserve"> (1.55g </w:t>
            </w:r>
            <w:r>
              <w:rPr>
                <w:rFonts w:hint="eastAsia"/>
              </w:rPr>
              <w:t>食品</w:t>
            </w:r>
            <w:r>
              <w:rPr>
                <w:rFonts w:hint="eastAsia"/>
              </w:rPr>
              <w:t>/cm</w:t>
            </w:r>
            <w:r w:rsidRPr="00D85E48">
              <w:rPr>
                <w:rFonts w:hint="eastAsia"/>
                <w:vertAlign w:val="superscript"/>
              </w:rPr>
              <w:t>2</w:t>
            </w:r>
            <w:r>
              <w:rPr>
                <w:rFonts w:hint="eastAsia"/>
              </w:rPr>
              <w:t xml:space="preserve">) </w:t>
            </w:r>
            <w:r>
              <w:rPr>
                <w:rFonts w:hint="eastAsia"/>
              </w:rPr>
              <w:t>＝</w:t>
            </w:r>
            <w:r>
              <w:rPr>
                <w:rFonts w:hint="eastAsia"/>
              </w:rPr>
              <w:t xml:space="preserve"> 0.045 g </w:t>
            </w:r>
            <w:r>
              <w:rPr>
                <w:rFonts w:hint="eastAsia"/>
              </w:rPr>
              <w:t>容器／</w:t>
            </w:r>
            <w:r>
              <w:rPr>
                <w:rFonts w:hint="eastAsia"/>
              </w:rPr>
              <w:t xml:space="preserve">g </w:t>
            </w:r>
            <w:r>
              <w:rPr>
                <w:rFonts w:hint="eastAsia"/>
              </w:rPr>
              <w:t>食品</w:t>
            </w:r>
          </w:p>
          <w:p w14:paraId="7835B671" w14:textId="77777777" w:rsidR="00E963D1" w:rsidRDefault="00E963D1" w:rsidP="00E963D1"/>
          <w:p w14:paraId="3FA514E5" w14:textId="77777777" w:rsidR="00E963D1" w:rsidRDefault="00E963D1" w:rsidP="00E963D1">
            <w:r>
              <w:rPr>
                <w:rFonts w:hint="eastAsia"/>
              </w:rPr>
              <w:t>③</w:t>
            </w:r>
            <w:r>
              <w:rPr>
                <w:rFonts w:hint="eastAsia"/>
              </w:rPr>
              <w:t xml:space="preserve"> </w:t>
            </w:r>
            <w:r>
              <w:rPr>
                <w:rFonts w:hint="eastAsia"/>
              </w:rPr>
              <w:t>再生容器</w:t>
            </w:r>
            <w:r>
              <w:rPr>
                <w:rFonts w:hint="eastAsia"/>
              </w:rPr>
              <w:t xml:space="preserve">1g </w:t>
            </w:r>
            <w:r>
              <w:rPr>
                <w:rFonts w:hint="eastAsia"/>
              </w:rPr>
              <w:t>あたりの食品中汚染物質許容量</w:t>
            </w:r>
          </w:p>
          <w:p w14:paraId="3B1F7B2B" w14:textId="77777777" w:rsidR="00E963D1" w:rsidRDefault="00E963D1" w:rsidP="00E963D1">
            <w:r>
              <w:rPr>
                <w:rFonts w:hint="eastAsia"/>
              </w:rPr>
              <w:t>(1</w:t>
            </w:r>
            <w:r>
              <w:rPr>
                <w:rFonts w:hint="eastAsia"/>
              </w:rPr>
              <w:t>×</w:t>
            </w:r>
            <w:r>
              <w:rPr>
                <w:rFonts w:hint="eastAsia"/>
              </w:rPr>
              <w:t>10</w:t>
            </w:r>
            <w:r w:rsidRPr="00D85E48">
              <w:rPr>
                <w:rFonts w:hint="eastAsia"/>
                <w:vertAlign w:val="superscript"/>
              </w:rPr>
              <w:t>-8</w:t>
            </w:r>
            <w:r>
              <w:rPr>
                <w:rFonts w:hint="eastAsia"/>
              </w:rPr>
              <w:t xml:space="preserve"> g </w:t>
            </w:r>
            <w:r>
              <w:rPr>
                <w:rFonts w:hint="eastAsia"/>
              </w:rPr>
              <w:t>汚染物質／</w:t>
            </w:r>
            <w:r>
              <w:rPr>
                <w:rFonts w:hint="eastAsia"/>
              </w:rPr>
              <w:t xml:space="preserve">g </w:t>
            </w:r>
            <w:r>
              <w:rPr>
                <w:rFonts w:hint="eastAsia"/>
              </w:rPr>
              <w:t>食品</w:t>
            </w:r>
            <w:r>
              <w:rPr>
                <w:rFonts w:hint="eastAsia"/>
              </w:rPr>
              <w:t>)</w:t>
            </w:r>
            <w:r>
              <w:rPr>
                <w:rFonts w:hint="eastAsia"/>
              </w:rPr>
              <w:t>／</w:t>
            </w:r>
            <w:r>
              <w:rPr>
                <w:rFonts w:hint="eastAsia"/>
              </w:rPr>
              <w:t xml:space="preserve">(0.045 g </w:t>
            </w:r>
            <w:r>
              <w:rPr>
                <w:rFonts w:hint="eastAsia"/>
              </w:rPr>
              <w:t>容器／</w:t>
            </w:r>
            <w:r>
              <w:rPr>
                <w:rFonts w:hint="eastAsia"/>
              </w:rPr>
              <w:t xml:space="preserve">g </w:t>
            </w:r>
            <w:r>
              <w:rPr>
                <w:rFonts w:hint="eastAsia"/>
              </w:rPr>
              <w:t>食品</w:t>
            </w:r>
            <w:r>
              <w:rPr>
                <w:rFonts w:hint="eastAsia"/>
              </w:rPr>
              <w:t>)</w:t>
            </w:r>
          </w:p>
          <w:p w14:paraId="41C502A1" w14:textId="77777777" w:rsidR="00E963D1" w:rsidRPr="00E963D1" w:rsidRDefault="00E963D1" w:rsidP="00E963D1">
            <w:r>
              <w:rPr>
                <w:rFonts w:hint="eastAsia"/>
              </w:rPr>
              <w:t>＝</w:t>
            </w:r>
            <w:r>
              <w:rPr>
                <w:rFonts w:hint="eastAsia"/>
              </w:rPr>
              <w:t xml:space="preserve"> 2.2</w:t>
            </w:r>
            <w:r>
              <w:rPr>
                <w:rFonts w:hint="eastAsia"/>
              </w:rPr>
              <w:t>×</w:t>
            </w:r>
            <w:r>
              <w:rPr>
                <w:rFonts w:hint="eastAsia"/>
              </w:rPr>
              <w:t>10</w:t>
            </w:r>
            <w:r w:rsidRPr="00D85E48">
              <w:rPr>
                <w:rFonts w:hint="eastAsia"/>
                <w:vertAlign w:val="superscript"/>
              </w:rPr>
              <w:t>-7</w:t>
            </w:r>
            <w:r>
              <w:rPr>
                <w:rFonts w:hint="eastAsia"/>
              </w:rPr>
              <w:t xml:space="preserve"> g </w:t>
            </w:r>
            <w:r>
              <w:rPr>
                <w:rFonts w:hint="eastAsia"/>
              </w:rPr>
              <w:t>汚染物質／</w:t>
            </w:r>
            <w:r>
              <w:rPr>
                <w:rFonts w:hint="eastAsia"/>
              </w:rPr>
              <w:t xml:space="preserve">g </w:t>
            </w:r>
            <w:r>
              <w:rPr>
                <w:rFonts w:hint="eastAsia"/>
              </w:rPr>
              <w:t>容器</w:t>
            </w:r>
            <w:r>
              <w:rPr>
                <w:rFonts w:hint="eastAsia"/>
              </w:rPr>
              <w:t xml:space="preserve"> </w:t>
            </w:r>
            <w:r>
              <w:rPr>
                <w:rFonts w:hint="eastAsia"/>
              </w:rPr>
              <w:t>＝</w:t>
            </w:r>
            <w:r>
              <w:rPr>
                <w:rFonts w:hint="eastAsia"/>
              </w:rPr>
              <w:t xml:space="preserve"> 220</w:t>
            </w:r>
            <w:r>
              <w:rPr>
                <w:rFonts w:hint="eastAsia"/>
              </w:rPr>
              <w:t>μ</w:t>
            </w:r>
            <w:r>
              <w:rPr>
                <w:rFonts w:hint="eastAsia"/>
              </w:rPr>
              <w:t>g/kg</w:t>
            </w:r>
          </w:p>
        </w:tc>
      </w:tr>
    </w:tbl>
    <w:p w14:paraId="066B679C" w14:textId="77777777" w:rsidR="00E963D1" w:rsidRDefault="00E963D1" w:rsidP="00BF1DBD"/>
    <w:p w14:paraId="61727601" w14:textId="77777777" w:rsidR="00E963D1" w:rsidRDefault="00E963D1" w:rsidP="00BF1DBD"/>
    <w:p w14:paraId="7F25F640" w14:textId="77777777" w:rsidR="00E963D1" w:rsidRDefault="00E963D1" w:rsidP="00BF1DBD">
      <w:r>
        <w:t>[</w:t>
      </w:r>
      <w:r w:rsidRPr="00E963D1">
        <w:rPr>
          <w:rFonts w:hint="eastAsia"/>
        </w:rPr>
        <w:t>1</w:t>
      </w:r>
      <w:r>
        <w:t>]</w:t>
      </w:r>
      <w:r w:rsidRPr="00E963D1">
        <w:rPr>
          <w:rFonts w:hint="eastAsia"/>
        </w:rPr>
        <w:t>本指針において、リサイクルとは、製品化されたものを再資源化し、新たな製品の原料として利用することを指す。</w:t>
      </w:r>
    </w:p>
    <w:p w14:paraId="6E64F90C" w14:textId="77777777" w:rsidR="00E963D1" w:rsidRDefault="00E963D1" w:rsidP="00BF1DBD"/>
    <w:p w14:paraId="32B32EAE" w14:textId="77777777" w:rsidR="00E963D1" w:rsidRDefault="00E963D1" w:rsidP="00BF1DBD">
      <w:r>
        <w:t>[</w:t>
      </w:r>
      <w:r w:rsidRPr="00E963D1">
        <w:rPr>
          <w:rFonts w:hint="eastAsia"/>
        </w:rPr>
        <w:t>2</w:t>
      </w:r>
      <w:r>
        <w:t>]</w:t>
      </w:r>
      <w:r w:rsidRPr="00E963D1">
        <w:rPr>
          <w:rFonts w:hint="eastAsia"/>
        </w:rPr>
        <w:t>実際の再生工程そのものでなくとも、実工程と同様の性能であることが保証できる場合、モデルプラントでも可能である。</w:t>
      </w:r>
    </w:p>
    <w:p w14:paraId="1F12A3A7" w14:textId="77777777" w:rsidR="00E963D1" w:rsidRDefault="00E963D1" w:rsidP="00BF1DBD"/>
    <w:p w14:paraId="291CFA5D" w14:textId="77777777" w:rsidR="00BF1DBD" w:rsidRDefault="00E963D1" w:rsidP="00BF1DBD">
      <w:r>
        <w:t>[</w:t>
      </w:r>
      <w:r w:rsidRPr="00E963D1">
        <w:rPr>
          <w:rFonts w:hint="eastAsia"/>
        </w:rPr>
        <w:t>3</w:t>
      </w:r>
      <w:r>
        <w:t>]</w:t>
      </w:r>
      <w:r w:rsidRPr="00E963D1">
        <w:rPr>
          <w:rFonts w:hint="eastAsia"/>
        </w:rPr>
        <w:t xml:space="preserve"> </w:t>
      </w:r>
      <w:r w:rsidRPr="00E963D1">
        <w:rPr>
          <w:rFonts w:hint="eastAsia"/>
        </w:rPr>
        <w:t>アフラトキシン様化合物、アゾキシ化合物、ダイオキシン様化合物等の強い毒性をもつ物質を除く</w:t>
      </w:r>
    </w:p>
    <w:p w14:paraId="57BD7A34" w14:textId="77777777" w:rsidR="00E963D1" w:rsidRDefault="00E963D1" w:rsidP="00E963D1"/>
    <w:p w14:paraId="1B06147B" w14:textId="77777777" w:rsidR="00E963D1" w:rsidRDefault="00E963D1" w:rsidP="00E963D1">
      <w:r>
        <w:t>[</w:t>
      </w:r>
      <w:r w:rsidRPr="00E963D1">
        <w:rPr>
          <w:rFonts w:hint="eastAsia"/>
        </w:rPr>
        <w:t>4</w:t>
      </w:r>
      <w:r>
        <w:t>]</w:t>
      </w:r>
      <w:r w:rsidRPr="00E963D1">
        <w:rPr>
          <w:rFonts w:hint="eastAsia"/>
        </w:rPr>
        <w:t xml:space="preserve"> </w:t>
      </w:r>
      <w:r w:rsidRPr="00E963D1">
        <w:rPr>
          <w:rFonts w:hint="eastAsia"/>
        </w:rPr>
        <w:t>例えば全容器包装に係る</w:t>
      </w:r>
      <w:r w:rsidRPr="00E963D1">
        <w:rPr>
          <w:rFonts w:hint="eastAsia"/>
        </w:rPr>
        <w:t>PET</w:t>
      </w:r>
      <w:r w:rsidRPr="00E963D1">
        <w:rPr>
          <w:rFonts w:hint="eastAsia"/>
        </w:rPr>
        <w:t>ボトルの割合は約</w:t>
      </w:r>
      <w:r w:rsidRPr="00E963D1">
        <w:rPr>
          <w:rFonts w:hint="eastAsia"/>
        </w:rPr>
        <w:t>10%</w:t>
      </w:r>
      <w:r w:rsidRPr="00E963D1">
        <w:rPr>
          <w:rFonts w:hint="eastAsia"/>
        </w:rPr>
        <w:t>であり、再生プラスチック材料の割合はその半分にも満たない（全容器包装に対し、</w:t>
      </w:r>
      <w:r w:rsidRPr="00E963D1">
        <w:rPr>
          <w:rFonts w:hint="eastAsia"/>
        </w:rPr>
        <w:t>5%</w:t>
      </w:r>
      <w:r w:rsidRPr="00E963D1">
        <w:rPr>
          <w:rFonts w:hint="eastAsia"/>
        </w:rPr>
        <w:t>未満）と想定される。</w:t>
      </w:r>
      <w:r>
        <w:rPr>
          <w:rFonts w:hint="eastAsia"/>
        </w:rPr>
        <w:t>」</w:t>
      </w:r>
    </w:p>
    <w:p w14:paraId="534C6243" w14:textId="77777777" w:rsidR="002428A0" w:rsidRDefault="000B62ED" w:rsidP="0078726B">
      <w:pPr>
        <w:ind w:firstLineChars="1400" w:firstLine="2940"/>
        <w:rPr>
          <w:u w:val="single"/>
        </w:rPr>
      </w:pPr>
      <w:r>
        <w:rPr>
          <w:u w:val="single"/>
        </w:rPr>
        <w:br w:type="page"/>
      </w:r>
      <w:r w:rsidR="008D6FD7">
        <w:rPr>
          <w:rFonts w:hint="eastAsia"/>
          <w:u w:val="single"/>
        </w:rPr>
        <w:t>Ⅵ</w:t>
      </w:r>
      <w:r>
        <w:rPr>
          <w:rFonts w:hint="eastAsia"/>
          <w:u w:val="single"/>
        </w:rPr>
        <w:t xml:space="preserve">　</w:t>
      </w:r>
      <w:r w:rsidR="002428A0" w:rsidRPr="002428A0">
        <w:rPr>
          <w:rFonts w:hint="eastAsia"/>
          <w:u w:val="single"/>
        </w:rPr>
        <w:t>地方自治体、監視指導</w:t>
      </w:r>
    </w:p>
    <w:p w14:paraId="34628B4B" w14:textId="77777777" w:rsidR="002428A0" w:rsidRDefault="002428A0" w:rsidP="000B7403">
      <w:pPr>
        <w:rPr>
          <w:u w:val="single"/>
        </w:rPr>
      </w:pPr>
    </w:p>
    <w:p w14:paraId="438685C0" w14:textId="77777777" w:rsidR="006B737E" w:rsidRDefault="006B737E" w:rsidP="000B7403">
      <w:pPr>
        <w:rPr>
          <w:u w:val="single"/>
        </w:rPr>
      </w:pPr>
    </w:p>
    <w:p w14:paraId="1AC5F7DC" w14:textId="77777777" w:rsidR="000A0592" w:rsidRPr="000A0592" w:rsidRDefault="006B737E" w:rsidP="000A0592">
      <w:r w:rsidRPr="006B737E">
        <w:rPr>
          <w:rFonts w:hint="eastAsia"/>
        </w:rPr>
        <w:t>食品、添加物等の規格基準の一部改正について（令和</w:t>
      </w:r>
      <w:r w:rsidRPr="006B737E">
        <w:rPr>
          <w:rFonts w:hint="eastAsia"/>
        </w:rPr>
        <w:t>2</w:t>
      </w:r>
      <w:r w:rsidRPr="006B737E">
        <w:rPr>
          <w:rFonts w:hint="eastAsia"/>
        </w:rPr>
        <w:t>年</w:t>
      </w:r>
      <w:r w:rsidRPr="006B737E">
        <w:rPr>
          <w:rFonts w:hint="eastAsia"/>
        </w:rPr>
        <w:t>4</w:t>
      </w:r>
      <w:r w:rsidRPr="006B737E">
        <w:rPr>
          <w:rFonts w:hint="eastAsia"/>
        </w:rPr>
        <w:t>月</w:t>
      </w:r>
      <w:r w:rsidRPr="006B737E">
        <w:rPr>
          <w:rFonts w:hint="eastAsia"/>
        </w:rPr>
        <w:t>28</w:t>
      </w:r>
      <w:r w:rsidRPr="006B737E">
        <w:rPr>
          <w:rFonts w:hint="eastAsia"/>
        </w:rPr>
        <w:t>日公布）</w:t>
      </w:r>
    </w:p>
    <w:p w14:paraId="37C275FC" w14:textId="77777777" w:rsidR="006B737E" w:rsidRDefault="004415BB" w:rsidP="000A0592">
      <w:hyperlink r:id="rId53" w:history="1">
        <w:r w:rsidR="006B737E" w:rsidRPr="00E6798E">
          <w:rPr>
            <w:rStyle w:val="a4"/>
          </w:rPr>
          <w:t>https://www.mhlw.go.jp/content/11130500/000625489.pdf</w:t>
        </w:r>
      </w:hyperlink>
    </w:p>
    <w:p w14:paraId="3A350DD4" w14:textId="77777777" w:rsidR="006B737E" w:rsidRDefault="006B737E" w:rsidP="000A0592"/>
    <w:p w14:paraId="20604A38" w14:textId="77777777" w:rsidR="000A0592" w:rsidRPr="000A0592" w:rsidRDefault="006B737E" w:rsidP="000A0592">
      <w:r>
        <w:rPr>
          <w:rFonts w:hint="eastAsia"/>
        </w:rPr>
        <w:t>「</w:t>
      </w:r>
      <w:r w:rsidR="000A0592" w:rsidRPr="000A0592">
        <w:rPr>
          <w:rFonts w:hint="eastAsia"/>
        </w:rPr>
        <w:t>第３</w:t>
      </w:r>
      <w:r w:rsidR="000A0592" w:rsidRPr="000A0592">
        <w:rPr>
          <w:rFonts w:hint="eastAsia"/>
        </w:rPr>
        <w:t xml:space="preserve"> </w:t>
      </w:r>
      <w:r w:rsidR="000A0592" w:rsidRPr="000A0592">
        <w:rPr>
          <w:rFonts w:hint="eastAsia"/>
        </w:rPr>
        <w:t>器具及び容器包装</w:t>
      </w:r>
    </w:p>
    <w:p w14:paraId="290C15C5" w14:textId="77777777" w:rsidR="000A0592" w:rsidRPr="000A0592" w:rsidRDefault="000A0592" w:rsidP="000A0592">
      <w:r w:rsidRPr="000A0592">
        <w:rPr>
          <w:rFonts w:hint="eastAsia"/>
        </w:rPr>
        <w:t>Ａ</w:t>
      </w:r>
      <w:r w:rsidRPr="000A0592">
        <w:rPr>
          <w:rFonts w:hint="eastAsia"/>
        </w:rPr>
        <w:t xml:space="preserve"> </w:t>
      </w:r>
      <w:r w:rsidRPr="000A0592">
        <w:rPr>
          <w:rFonts w:hint="eastAsia"/>
        </w:rPr>
        <w:t>器具若しくは容器包装又はこれらの原材料一般の規格</w:t>
      </w:r>
    </w:p>
    <w:p w14:paraId="4FABEEB9" w14:textId="77777777" w:rsidR="000A0592" w:rsidRPr="000A0592" w:rsidRDefault="000A0592" w:rsidP="000A0592">
      <w:r w:rsidRPr="000A0592">
        <w:rPr>
          <w:rFonts w:hint="eastAsia"/>
        </w:rPr>
        <w:t>８</w:t>
      </w:r>
      <w:r w:rsidRPr="000A0592">
        <w:rPr>
          <w:rFonts w:hint="eastAsia"/>
        </w:rPr>
        <w:t xml:space="preserve"> </w:t>
      </w:r>
      <w:r w:rsidRPr="000A0592">
        <w:rPr>
          <w:rFonts w:hint="eastAsia"/>
        </w:rPr>
        <w:t>食品衛生法施行令第１条に規定された材質の原材料であつ（新設）て、これに含まれる物質（その物質が化学的に変化して生成した物質を除く。以下同じ。）ごとに定める当該原材料を使用して製造される器具若しくは容器包装に含有されることが許容される量又は器具若しくは容器包装から溶出し、若しくは浸出して食品に混和することが許容される量（以下「含有量等」という。）は、別表第１のとおりとする。ただし、着色料として使用される場合にあつてはこの限りでない。なお、別表第１に掲げる原材料であつて、これに含まれる物質は、次に定めるところによらなければならない。</w:t>
      </w:r>
    </w:p>
    <w:p w14:paraId="11F205FA" w14:textId="77777777" w:rsidR="000A0592" w:rsidRDefault="000A0592" w:rsidP="000A0592"/>
    <w:p w14:paraId="0CDC0856" w14:textId="77777777" w:rsidR="000A0592" w:rsidRPr="000A0592" w:rsidRDefault="000A0592" w:rsidP="000A0592">
      <w:r w:rsidRPr="000A0592">
        <w:rPr>
          <w:rFonts w:hint="eastAsia"/>
        </w:rPr>
        <w:t>⑴</w:t>
      </w:r>
      <w:r w:rsidRPr="000A0592">
        <w:t xml:space="preserve"> </w:t>
      </w:r>
      <w:r w:rsidRPr="000A0592">
        <w:rPr>
          <w:rFonts w:hint="eastAsia"/>
        </w:rPr>
        <w:t>別表第１第１表⑴、⑵及び⑶の表の物質名欄に掲げる合成樹脂の原材料であつて、これに含まれる物質の含有量等は、制限がないものとする。ただし、器具若しくは容器包装が同表⑴若しくは⑵の表の食品区分欄に使用が可能な食品として定められていない食品に使用される場合（同表⑴若しくは⑵の表に掲げる物質が食品に接触する部分に使用されない場合を除く。）又は器具若しくは容器包装が同表⑴若しくは⑵の表の最高温度欄に掲げる許容される最高温度を超えて使用される場合においては、同表⑴若しくは⑵の物質名欄に掲げる物質は同表の特記事項欄において特段の定めがある場合を除き、当該器具若しくは容器包装の原材料として使用されてはならない。</w:t>
      </w:r>
    </w:p>
    <w:p w14:paraId="70388DC7" w14:textId="77777777" w:rsidR="000A0592" w:rsidRDefault="000A0592" w:rsidP="000A0592"/>
    <w:p w14:paraId="44A3F085" w14:textId="77777777" w:rsidR="000A0592" w:rsidRPr="000A0592" w:rsidRDefault="000A0592" w:rsidP="000A0592">
      <w:r w:rsidRPr="000A0592">
        <w:rPr>
          <w:rFonts w:hint="eastAsia"/>
        </w:rPr>
        <w:t>⑵</w:t>
      </w:r>
      <w:r w:rsidRPr="000A0592">
        <w:t xml:space="preserve"> </w:t>
      </w:r>
      <w:r w:rsidRPr="000A0592">
        <w:rPr>
          <w:rFonts w:hint="eastAsia"/>
        </w:rPr>
        <w:t>基ポリマー（材質の基本をなすものをいう。）は、別表第１第１表⑴又は⑵の表の物質名欄に掲げる物質により構成されなければならない。ただし、同表⑴又は⑵の表の物質名欄に掲げる物質を</w:t>
      </w:r>
      <w:r w:rsidRPr="000A0592">
        <w:rPr>
          <w:rFonts w:hint="eastAsia"/>
        </w:rPr>
        <w:t>98</w:t>
      </w:r>
      <w:r w:rsidRPr="000A0592">
        <w:rPr>
          <w:rFonts w:hint="eastAsia"/>
        </w:rPr>
        <w:t>％を超えて含み、それ以外の部分は同表⑶の表に掲げる物質で構成される場合は、この限りでない。</w:t>
      </w:r>
    </w:p>
    <w:p w14:paraId="604F0770" w14:textId="77777777" w:rsidR="000A0592" w:rsidRDefault="000A0592" w:rsidP="000A0592"/>
    <w:p w14:paraId="52DD4DD2" w14:textId="77777777" w:rsidR="000A0592" w:rsidRDefault="000A0592" w:rsidP="000A0592">
      <w:r w:rsidRPr="000A0592">
        <w:rPr>
          <w:rFonts w:hint="eastAsia"/>
        </w:rPr>
        <w:t>⑶</w:t>
      </w:r>
      <w:r w:rsidRPr="000A0592">
        <w:t xml:space="preserve"> </w:t>
      </w:r>
      <w:r w:rsidRPr="000A0592">
        <w:rPr>
          <w:rFonts w:hint="eastAsia"/>
        </w:rPr>
        <w:t>別表第１第１表⑵の表の物質名欄に掲げる物質は、塗膜として使用されるものでなければならない。</w:t>
      </w:r>
    </w:p>
    <w:p w14:paraId="0EFF4DFB" w14:textId="77777777" w:rsidR="000A0592" w:rsidRPr="000A0592" w:rsidRDefault="000A0592" w:rsidP="000A0592"/>
    <w:p w14:paraId="735F3DBE" w14:textId="77777777" w:rsidR="000A0592" w:rsidRPr="000A0592" w:rsidRDefault="000A0592" w:rsidP="000A0592">
      <w:r w:rsidRPr="000A0592">
        <w:rPr>
          <w:rFonts w:hint="eastAsia"/>
        </w:rPr>
        <w:t>⑷</w:t>
      </w:r>
      <w:r w:rsidRPr="000A0592">
        <w:t xml:space="preserve"> </w:t>
      </w:r>
      <w:r w:rsidRPr="000A0592">
        <w:rPr>
          <w:rFonts w:hint="eastAsia"/>
        </w:rPr>
        <w:t>別表第１第２表の表の物質名欄に掲げる物質は、同表の特記事項欄において特段の定めがある場合を除き、別表第１第１表⑴又は⑵の表の物質名欄に掲げる物質に対して、同表中の合成樹脂区分欄に定められた合成樹脂区分に該当する別表第１第２表の表の区分別使用制限欄に掲げる量を超えて器具又は容器包装の原材料として使用されてはならない。」</w:t>
      </w:r>
    </w:p>
    <w:p w14:paraId="27D09EA2" w14:textId="77777777" w:rsidR="000A0592" w:rsidRDefault="000A0592" w:rsidP="000B7403">
      <w:pPr>
        <w:rPr>
          <w:u w:val="single"/>
        </w:rPr>
      </w:pPr>
    </w:p>
    <w:p w14:paraId="09626307" w14:textId="77777777" w:rsidR="000A0592" w:rsidRDefault="000A0592" w:rsidP="000B7403">
      <w:pPr>
        <w:rPr>
          <w:u w:val="single"/>
        </w:rPr>
      </w:pPr>
    </w:p>
    <w:p w14:paraId="1E7DC389" w14:textId="77777777" w:rsidR="002B66E3" w:rsidRDefault="002B66E3" w:rsidP="002B66E3">
      <w:bookmarkStart w:id="19" w:name="_Hlk46408512"/>
      <w:r>
        <w:rPr>
          <w:rFonts w:hint="eastAsia"/>
        </w:rPr>
        <w:t>「食品衛生法等の一部を改正する法律による改正後の食品衛生法第</w:t>
      </w:r>
      <w:r>
        <w:rPr>
          <w:rFonts w:hint="eastAsia"/>
        </w:rPr>
        <w:t>18</w:t>
      </w:r>
      <w:r>
        <w:rPr>
          <w:rFonts w:hint="eastAsia"/>
        </w:rPr>
        <w:t>条第３項の施行に伴う関係告示の整備について」</w:t>
      </w:r>
    </w:p>
    <w:p w14:paraId="59C316E4" w14:textId="77777777" w:rsidR="002B66E3" w:rsidRDefault="004415BB" w:rsidP="002B66E3">
      <w:hyperlink r:id="rId54" w:history="1">
        <w:r w:rsidR="002B66E3" w:rsidRPr="006A719A">
          <w:rPr>
            <w:rStyle w:val="a4"/>
          </w:rPr>
          <w:t>https://www.mhlw.go.jp/content/11130500/000627365.pdf</w:t>
        </w:r>
      </w:hyperlink>
    </w:p>
    <w:p w14:paraId="2C52048B" w14:textId="77777777" w:rsidR="002B66E3" w:rsidRDefault="002B66E3" w:rsidP="002B66E3">
      <w:r>
        <w:rPr>
          <w:rFonts w:hint="eastAsia"/>
        </w:rPr>
        <w:t>「　　　　　　　　　　　　　　　　　　　　　　　　　　　　　　生食発</w:t>
      </w:r>
      <w:r>
        <w:rPr>
          <w:rFonts w:hint="eastAsia"/>
        </w:rPr>
        <w:t>0501</w:t>
      </w:r>
      <w:r>
        <w:rPr>
          <w:rFonts w:hint="eastAsia"/>
        </w:rPr>
        <w:t>第６号</w:t>
      </w:r>
    </w:p>
    <w:p w14:paraId="6185088F" w14:textId="77777777" w:rsidR="002B66E3" w:rsidRDefault="002B66E3" w:rsidP="002B66E3">
      <w:pPr>
        <w:ind w:firstLineChars="3200" w:firstLine="6720"/>
      </w:pPr>
      <w:r>
        <w:rPr>
          <w:rFonts w:hint="eastAsia"/>
        </w:rPr>
        <w:t>令和２年５月１日</w:t>
      </w:r>
    </w:p>
    <w:bookmarkEnd w:id="19"/>
    <w:p w14:paraId="47A63B67" w14:textId="77777777" w:rsidR="002B66E3" w:rsidRDefault="002B66E3" w:rsidP="002B66E3">
      <w:pPr>
        <w:ind w:firstLineChars="3200" w:firstLine="6720"/>
      </w:pPr>
    </w:p>
    <w:p w14:paraId="4F41B602" w14:textId="77777777" w:rsidR="002B66E3" w:rsidRDefault="002B66E3" w:rsidP="002B66E3">
      <w:r>
        <w:rPr>
          <w:rFonts w:hint="eastAsia"/>
        </w:rPr>
        <w:t>各都道府県知事、保健所設置市長、</w:t>
      </w:r>
      <w:r>
        <w:rPr>
          <w:rFonts w:hint="eastAsia"/>
        </w:rPr>
        <w:t xml:space="preserve"> </w:t>
      </w:r>
      <w:r>
        <w:rPr>
          <w:rFonts w:hint="eastAsia"/>
        </w:rPr>
        <w:t>特別区長殿</w:t>
      </w:r>
    </w:p>
    <w:p w14:paraId="26F05188" w14:textId="77777777" w:rsidR="002B66E3" w:rsidRDefault="002B66E3" w:rsidP="002B66E3"/>
    <w:p w14:paraId="6C7489F9" w14:textId="77777777" w:rsidR="002B66E3" w:rsidRDefault="002B66E3" w:rsidP="002B66E3">
      <w:pPr>
        <w:ind w:firstLineChars="1900" w:firstLine="3990"/>
      </w:pPr>
      <w:r>
        <w:rPr>
          <w:rFonts w:hint="eastAsia"/>
        </w:rPr>
        <w:t>厚生労働省大臣官房生活衛生・食品安全審議官</w:t>
      </w:r>
    </w:p>
    <w:p w14:paraId="4DDDFECE" w14:textId="77777777" w:rsidR="002B66E3" w:rsidRDefault="002B66E3" w:rsidP="002B66E3">
      <w:pPr>
        <w:ind w:firstLineChars="2700" w:firstLine="5670"/>
      </w:pPr>
      <w:r>
        <w:rPr>
          <w:rFonts w:hint="eastAsia"/>
        </w:rPr>
        <w:t>（公印省略）</w:t>
      </w:r>
    </w:p>
    <w:p w14:paraId="58850DA9" w14:textId="77777777" w:rsidR="002B66E3" w:rsidRPr="00932B28" w:rsidRDefault="002B66E3" w:rsidP="002B66E3"/>
    <w:p w14:paraId="0369EAA9" w14:textId="77777777" w:rsidR="002B66E3" w:rsidRDefault="002B66E3" w:rsidP="002B66E3">
      <w:r w:rsidRPr="00932B28">
        <w:rPr>
          <w:rFonts w:hint="eastAsia"/>
        </w:rPr>
        <w:t>食品衛生法等の一部を改正する法律（平成</w:t>
      </w:r>
      <w:r w:rsidRPr="00932B28">
        <w:rPr>
          <w:rFonts w:hint="eastAsia"/>
        </w:rPr>
        <w:t>30</w:t>
      </w:r>
      <w:r w:rsidRPr="00932B28">
        <w:rPr>
          <w:rFonts w:hint="eastAsia"/>
        </w:rPr>
        <w:t>年法律第</w:t>
      </w:r>
      <w:r w:rsidRPr="00932B28">
        <w:rPr>
          <w:rFonts w:hint="eastAsia"/>
        </w:rPr>
        <w:t>46</w:t>
      </w:r>
      <w:r w:rsidRPr="00932B28">
        <w:rPr>
          <w:rFonts w:hint="eastAsia"/>
        </w:rPr>
        <w:t>号。以下「改正法」という。）による改正後の食品衛生法（昭和</w:t>
      </w:r>
      <w:r w:rsidRPr="00932B28">
        <w:rPr>
          <w:rFonts w:hint="eastAsia"/>
        </w:rPr>
        <w:t>22</w:t>
      </w:r>
      <w:r w:rsidRPr="00932B28">
        <w:rPr>
          <w:rFonts w:hint="eastAsia"/>
        </w:rPr>
        <w:t>年法律第</w:t>
      </w:r>
      <w:r w:rsidRPr="00932B28">
        <w:rPr>
          <w:rFonts w:hint="eastAsia"/>
        </w:rPr>
        <w:t>233</w:t>
      </w:r>
      <w:r w:rsidRPr="00932B28">
        <w:rPr>
          <w:rFonts w:hint="eastAsia"/>
        </w:rPr>
        <w:t>号。以下「新法」という。）第</w:t>
      </w:r>
      <w:r w:rsidRPr="00932B28">
        <w:rPr>
          <w:rFonts w:hint="eastAsia"/>
        </w:rPr>
        <w:t>18</w:t>
      </w:r>
      <w:r w:rsidRPr="00932B28">
        <w:rPr>
          <w:rFonts w:hint="eastAsia"/>
        </w:rPr>
        <w:t>条第３項については、食品衛生法等の一部を改正する法律の施行期日を定める政令（令和元年政令第</w:t>
      </w:r>
      <w:r w:rsidRPr="00932B28">
        <w:rPr>
          <w:rFonts w:hint="eastAsia"/>
        </w:rPr>
        <w:t>121</w:t>
      </w:r>
      <w:r w:rsidRPr="00932B28">
        <w:rPr>
          <w:rFonts w:hint="eastAsia"/>
        </w:rPr>
        <w:t>号）により、令和２年６月１日から施行されることとされました。今般、改正法の施行に伴い、「食品、添加物等の規格基準の一部を改正する件」（令和２年厚生労働省告示第</w:t>
      </w:r>
      <w:r w:rsidRPr="00932B28">
        <w:rPr>
          <w:rFonts w:hint="eastAsia"/>
        </w:rPr>
        <w:t>196</w:t>
      </w:r>
      <w:r w:rsidRPr="00932B28">
        <w:rPr>
          <w:rFonts w:hint="eastAsia"/>
        </w:rPr>
        <w:t>号）及び「食品衛生法第十八条第三項ただし書の規定により人の健康を損なうおそれのない量として厚生労働大臣が定める量を定める件」（令和２年厚生労働省告示第</w:t>
      </w:r>
      <w:r w:rsidRPr="00932B28">
        <w:rPr>
          <w:rFonts w:hint="eastAsia"/>
        </w:rPr>
        <w:t>195</w:t>
      </w:r>
      <w:r w:rsidRPr="00932B28">
        <w:rPr>
          <w:rFonts w:hint="eastAsia"/>
        </w:rPr>
        <w:t>号。以下「おそれのない量の告示」という。）が本年４月</w:t>
      </w:r>
      <w:r w:rsidRPr="00932B28">
        <w:rPr>
          <w:rFonts w:hint="eastAsia"/>
        </w:rPr>
        <w:t>28</w:t>
      </w:r>
      <w:r w:rsidRPr="00932B28">
        <w:rPr>
          <w:rFonts w:hint="eastAsia"/>
        </w:rPr>
        <w:t>日付けで告示されました。その趣旨、主な内容及び留意すべき事項は下記のとおりですので、貴管内関係者に対する周知徹底をはじめ、その運用に遺漏なきよう取り計らわれるようお願いします。</w:t>
      </w:r>
    </w:p>
    <w:p w14:paraId="115BF5D7" w14:textId="77777777" w:rsidR="002B66E3" w:rsidRDefault="002B66E3" w:rsidP="002B66E3"/>
    <w:p w14:paraId="0FF30589" w14:textId="77777777" w:rsidR="002B66E3" w:rsidRDefault="002B66E3" w:rsidP="002B66E3">
      <w:r>
        <w:rPr>
          <w:rFonts w:hint="eastAsia"/>
        </w:rPr>
        <w:t xml:space="preserve">　　　　　　　　　　　　　　　　　　　記</w:t>
      </w:r>
    </w:p>
    <w:p w14:paraId="792816BB" w14:textId="77777777" w:rsidR="002B66E3" w:rsidRDefault="002B66E3" w:rsidP="002B66E3"/>
    <w:p w14:paraId="11FD0C75" w14:textId="77777777" w:rsidR="002B66E3" w:rsidRDefault="002B66E3" w:rsidP="002B66E3">
      <w:r>
        <w:rPr>
          <w:rFonts w:hint="eastAsia"/>
        </w:rPr>
        <w:t>第１</w:t>
      </w:r>
      <w:r>
        <w:rPr>
          <w:rFonts w:hint="eastAsia"/>
        </w:rPr>
        <w:t xml:space="preserve"> </w:t>
      </w:r>
      <w:r>
        <w:rPr>
          <w:rFonts w:hint="eastAsia"/>
        </w:rPr>
        <w:t>趣旨</w:t>
      </w:r>
    </w:p>
    <w:p w14:paraId="33D3962F" w14:textId="77777777" w:rsidR="002B66E3" w:rsidRDefault="002B66E3" w:rsidP="002B66E3">
      <w:r>
        <w:rPr>
          <w:rFonts w:hint="eastAsia"/>
        </w:rPr>
        <w:t>改正法の施行に伴い、新法第</w:t>
      </w:r>
      <w:r>
        <w:rPr>
          <w:rFonts w:hint="eastAsia"/>
        </w:rPr>
        <w:t>18</w:t>
      </w:r>
      <w:r>
        <w:rPr>
          <w:rFonts w:hint="eastAsia"/>
        </w:rPr>
        <w:t>条第３項の規定に基づき政令で定める材質（合成樹脂をいう。以下同じ。）の原材料であって、これに含まれる物質（その物質が化学的に変化して生成した物質を除く。）ごとに定められた器具若しくは容器包装に含有されることが許容される量又は器具若しくは容器包装から溶出し、若しくは浸出して食品に混和することが許容される量について、食品衛生法（以下「法」という。）第</w:t>
      </w:r>
      <w:r>
        <w:rPr>
          <w:rFonts w:hint="eastAsia"/>
        </w:rPr>
        <w:t>18</w:t>
      </w:r>
      <w:r>
        <w:rPr>
          <w:rFonts w:hint="eastAsia"/>
        </w:rPr>
        <w:t>条第１項の規格に定められたものでなければならないとされ、合成樹脂製の器具又は容器包装及び他の材質の器具又は容器包装であって食品又は添加物接触面に合成樹脂の層が形成されている場合の合成樹脂（以下「合成樹脂製の器具又は容器包装等」という。）について、ポジティブリスト制度が導入されることとなった。これを踏まえ、合成樹脂製の器具又は容器包装等の規格を食品、添加物等の規格基準（昭和</w:t>
      </w:r>
      <w:r>
        <w:rPr>
          <w:rFonts w:hint="eastAsia"/>
        </w:rPr>
        <w:t>34</w:t>
      </w:r>
      <w:r>
        <w:rPr>
          <w:rFonts w:hint="eastAsia"/>
        </w:rPr>
        <w:t>年厚生省告示第</w:t>
      </w:r>
      <w:r>
        <w:rPr>
          <w:rFonts w:hint="eastAsia"/>
        </w:rPr>
        <w:t>370</w:t>
      </w:r>
      <w:r>
        <w:rPr>
          <w:rFonts w:hint="eastAsia"/>
        </w:rPr>
        <w:t>号。以下「規格基準告示」という。）に規定したところである。</w:t>
      </w:r>
    </w:p>
    <w:p w14:paraId="57354CF5" w14:textId="77777777" w:rsidR="002B66E3" w:rsidRDefault="002B66E3" w:rsidP="002B66E3"/>
    <w:p w14:paraId="32D64293" w14:textId="77777777" w:rsidR="002B66E3" w:rsidRDefault="002B66E3" w:rsidP="002B66E3">
      <w:r>
        <w:rPr>
          <w:rFonts w:hint="eastAsia"/>
        </w:rPr>
        <w:t>また、新法第</w:t>
      </w:r>
      <w:r>
        <w:rPr>
          <w:rFonts w:hint="eastAsia"/>
        </w:rPr>
        <w:t>18</w:t>
      </w:r>
      <w:r>
        <w:rPr>
          <w:rFonts w:hint="eastAsia"/>
        </w:rPr>
        <w:t>条第３項ただし書の規定により、合成樹脂が食品に接触する部分に使用されず、人の健康を損なうおそれのない量として厚生労働大臣が定める量（以下「おそれのない量」という。）を超えて溶出し、又は浸出して食品に混和しないよう加工されている場合には、規格基準告示に規定されたポジティブリストに収載された物質以外のものも使用可能とされていることから、今般おそれのない量を定めたところである。</w:t>
      </w:r>
    </w:p>
    <w:p w14:paraId="60C4C6A2" w14:textId="77777777" w:rsidR="002B66E3" w:rsidRDefault="002B66E3" w:rsidP="002B66E3"/>
    <w:p w14:paraId="78052EC2" w14:textId="77777777" w:rsidR="002B66E3" w:rsidRDefault="002B66E3" w:rsidP="002B66E3">
      <w:r>
        <w:rPr>
          <w:rFonts w:hint="eastAsia"/>
        </w:rPr>
        <w:t>なお、規格基準告示第３器具及び容器包装の部Ｄ器具若しくは容器包装又はこれらの原材料の材質別規格の項第２号⑵の適用については、別表第１第</w:t>
      </w:r>
      <w:r>
        <w:t>1</w:t>
      </w:r>
      <w:r>
        <w:rPr>
          <w:rFonts w:hint="eastAsia"/>
        </w:rPr>
        <w:t>表⑴及び⑵の表の物質名欄に掲げる物質の名称にかかわらず、従前から変更はないこと。</w:t>
      </w:r>
    </w:p>
    <w:p w14:paraId="79DFB69E" w14:textId="77777777" w:rsidR="002B66E3" w:rsidRDefault="002B66E3" w:rsidP="002B66E3"/>
    <w:p w14:paraId="166DCC34" w14:textId="77777777" w:rsidR="002B66E3" w:rsidRDefault="002B66E3" w:rsidP="002B66E3">
      <w:r>
        <w:rPr>
          <w:rFonts w:hint="eastAsia"/>
        </w:rPr>
        <w:t>第２</w:t>
      </w:r>
      <w:r>
        <w:rPr>
          <w:rFonts w:hint="eastAsia"/>
        </w:rPr>
        <w:t xml:space="preserve"> </w:t>
      </w:r>
      <w:r>
        <w:rPr>
          <w:rFonts w:hint="eastAsia"/>
        </w:rPr>
        <w:t>主な内容</w:t>
      </w:r>
    </w:p>
    <w:p w14:paraId="0D3FA3A9" w14:textId="77777777" w:rsidR="002B66E3" w:rsidRDefault="002B66E3" w:rsidP="002B66E3">
      <w:r>
        <w:rPr>
          <w:rFonts w:hint="eastAsia"/>
        </w:rPr>
        <w:t>⑴</w:t>
      </w:r>
      <w:r>
        <w:t xml:space="preserve"> </w:t>
      </w:r>
      <w:r>
        <w:rPr>
          <w:rFonts w:hint="eastAsia"/>
        </w:rPr>
        <w:t>規格基準告示関係</w:t>
      </w:r>
    </w:p>
    <w:p w14:paraId="5D7649C8" w14:textId="77777777" w:rsidR="002B66E3" w:rsidRDefault="002B66E3" w:rsidP="002B66E3">
      <w:r>
        <w:rPr>
          <w:rFonts w:hint="eastAsia"/>
        </w:rPr>
        <w:t>合成樹脂製の器具又は容器包装等の規格として、規格基準告示第３器具及び容器包装の部Ａ器具若しくは容器包装又はこれらの原材料一般の規格の項に新法第</w:t>
      </w:r>
      <w:r>
        <w:rPr>
          <w:rFonts w:hint="eastAsia"/>
        </w:rPr>
        <w:t>18</w:t>
      </w:r>
      <w:r>
        <w:rPr>
          <w:rFonts w:hint="eastAsia"/>
        </w:rPr>
        <w:t>条第３項に規定される「政令で定める材質の原材料であって、これに含まれる物質」に関する規格を定めたこと。</w:t>
      </w:r>
    </w:p>
    <w:p w14:paraId="1DF97120" w14:textId="77777777" w:rsidR="002B66E3" w:rsidRDefault="002B66E3" w:rsidP="002B66E3">
      <w:r>
        <w:rPr>
          <w:rFonts w:hint="eastAsia"/>
        </w:rPr>
        <w:t>イ</w:t>
      </w:r>
      <w:r>
        <w:rPr>
          <w:rFonts w:hint="eastAsia"/>
        </w:rPr>
        <w:t xml:space="preserve"> </w:t>
      </w:r>
      <w:r>
        <w:rPr>
          <w:rFonts w:hint="eastAsia"/>
        </w:rPr>
        <w:t>個別の物質の規格については、別表第１に規定したこと。</w:t>
      </w:r>
    </w:p>
    <w:p w14:paraId="05758895" w14:textId="77777777" w:rsidR="002B66E3" w:rsidRDefault="002B66E3" w:rsidP="002B66E3"/>
    <w:p w14:paraId="09057933" w14:textId="77777777" w:rsidR="002B66E3" w:rsidRDefault="002B66E3" w:rsidP="002B66E3">
      <w:r>
        <w:rPr>
          <w:rFonts w:hint="eastAsia"/>
        </w:rPr>
        <w:t>ロ</w:t>
      </w:r>
      <w:r>
        <w:rPr>
          <w:rFonts w:hint="eastAsia"/>
        </w:rPr>
        <w:t xml:space="preserve"> </w:t>
      </w:r>
      <w:r>
        <w:rPr>
          <w:rFonts w:hint="eastAsia"/>
        </w:rPr>
        <w:t>別表第１に掲げる原材料であって、これに含まれる物質についての規定を定めたこと。</w:t>
      </w:r>
    </w:p>
    <w:p w14:paraId="32074E6E" w14:textId="77777777" w:rsidR="002B66E3" w:rsidRDefault="002B66E3" w:rsidP="002B66E3">
      <w:r>
        <w:rPr>
          <w:rFonts w:hint="eastAsia"/>
        </w:rPr>
        <w:t>なお、官報掲載を省略した規格基準告示の改正部分については、以下の厚生労働省のホームページで閲覧が可能である。</w:t>
      </w:r>
    </w:p>
    <w:p w14:paraId="5D588E94" w14:textId="77777777" w:rsidR="002B66E3" w:rsidRDefault="004415BB" w:rsidP="002B66E3">
      <w:hyperlink r:id="rId55" w:history="1">
        <w:r w:rsidR="002B66E3" w:rsidRPr="006A719A">
          <w:rPr>
            <w:rStyle w:val="a4"/>
          </w:rPr>
          <w:t>https://www.mhlw.go.jp/stf/newpage_05148.html</w:t>
        </w:r>
      </w:hyperlink>
      <w:r w:rsidR="002B66E3">
        <w:rPr>
          <w:rFonts w:hint="eastAsia"/>
        </w:rPr>
        <w:t>（令和２年４月</w:t>
      </w:r>
      <w:r w:rsidR="002B66E3">
        <w:rPr>
          <w:rFonts w:hint="eastAsia"/>
        </w:rPr>
        <w:t>28</w:t>
      </w:r>
      <w:r w:rsidR="002B66E3">
        <w:rPr>
          <w:rFonts w:hint="eastAsia"/>
        </w:rPr>
        <w:t>日現在）</w:t>
      </w:r>
    </w:p>
    <w:p w14:paraId="29629B95" w14:textId="77777777" w:rsidR="002B66E3" w:rsidRDefault="002B66E3" w:rsidP="002B66E3"/>
    <w:p w14:paraId="46F77879" w14:textId="77777777" w:rsidR="002B66E3" w:rsidRDefault="002B66E3" w:rsidP="002B66E3">
      <w:r>
        <w:rPr>
          <w:rFonts w:hint="eastAsia"/>
        </w:rPr>
        <w:t>⑵</w:t>
      </w:r>
      <w:r>
        <w:t xml:space="preserve"> </w:t>
      </w:r>
      <w:r>
        <w:rPr>
          <w:rFonts w:hint="eastAsia"/>
        </w:rPr>
        <w:t>おそれのない量の告示関係</w:t>
      </w:r>
    </w:p>
    <w:p w14:paraId="1ED58F87" w14:textId="77777777" w:rsidR="002B66E3" w:rsidRDefault="002B66E3" w:rsidP="002B66E3">
      <w:r>
        <w:rPr>
          <w:rFonts w:hint="eastAsia"/>
        </w:rPr>
        <w:t>おそれのない量は、食品中濃度として</w:t>
      </w:r>
      <w:r>
        <w:rPr>
          <w:rFonts w:hint="eastAsia"/>
        </w:rPr>
        <w:t>0.01mg/kg</w:t>
      </w:r>
      <w:r>
        <w:rPr>
          <w:rFonts w:hint="eastAsia"/>
        </w:rPr>
        <w:t>としたこと。</w:t>
      </w:r>
    </w:p>
    <w:p w14:paraId="01EFF228" w14:textId="77777777" w:rsidR="002B66E3" w:rsidRDefault="002B66E3" w:rsidP="002B66E3"/>
    <w:p w14:paraId="6D29A047" w14:textId="77777777" w:rsidR="002B66E3" w:rsidRDefault="002B66E3" w:rsidP="002B66E3">
      <w:r>
        <w:rPr>
          <w:rFonts w:hint="eastAsia"/>
        </w:rPr>
        <w:t>第３　適用期日</w:t>
      </w:r>
    </w:p>
    <w:p w14:paraId="70F6A307" w14:textId="77777777" w:rsidR="002B66E3" w:rsidRDefault="002B66E3" w:rsidP="002B66E3">
      <w:r>
        <w:rPr>
          <w:rFonts w:hint="eastAsia"/>
        </w:rPr>
        <w:t>令和２年６月１日から適用されるものであること。</w:t>
      </w:r>
    </w:p>
    <w:p w14:paraId="40D92F37" w14:textId="77777777" w:rsidR="002B66E3" w:rsidRDefault="002B66E3" w:rsidP="002B66E3"/>
    <w:p w14:paraId="66F52B91" w14:textId="77777777" w:rsidR="002B66E3" w:rsidRDefault="002B66E3" w:rsidP="002B66E3">
      <w:r>
        <w:rPr>
          <w:rFonts w:hint="eastAsia"/>
        </w:rPr>
        <w:t>規格基準告示については、令和２年６月１日より前に販売され、販売の用に供するために製造され、若しくは輸入され、又は営業上使用されている器具又は容器包装と同様のもの</w:t>
      </w:r>
      <w:r>
        <w:rPr>
          <w:rFonts w:hint="eastAsia"/>
        </w:rPr>
        <w:t xml:space="preserve"> </w:t>
      </w:r>
      <w:r>
        <w:rPr>
          <w:rFonts w:hint="eastAsia"/>
        </w:rPr>
        <w:t>（以下「経過措置対象のもの」という。）が同日から起算して５年を経過する日（令和７年</w:t>
      </w:r>
      <w:r>
        <w:rPr>
          <w:rFonts w:hint="eastAsia"/>
        </w:rPr>
        <w:t xml:space="preserve"> </w:t>
      </w:r>
      <w:r>
        <w:rPr>
          <w:rFonts w:hint="eastAsia"/>
        </w:rPr>
        <w:t>５</w:t>
      </w:r>
      <w:r>
        <w:rPr>
          <w:rFonts w:hint="eastAsia"/>
        </w:rPr>
        <w:t xml:space="preserve"> </w:t>
      </w:r>
      <w:r>
        <w:rPr>
          <w:rFonts w:hint="eastAsia"/>
        </w:rPr>
        <w:t>月</w:t>
      </w:r>
      <w:r>
        <w:rPr>
          <w:rFonts w:hint="eastAsia"/>
        </w:rPr>
        <w:t xml:space="preserve"> 31 </w:t>
      </w:r>
      <w:r>
        <w:rPr>
          <w:rFonts w:hint="eastAsia"/>
        </w:rPr>
        <w:t>日）までの間に販売の用に供するために製造され、若しくは輸入される場合、そ</w:t>
      </w:r>
      <w:r>
        <w:rPr>
          <w:rFonts w:hint="eastAsia"/>
        </w:rPr>
        <w:t xml:space="preserve"> </w:t>
      </w:r>
      <w:r>
        <w:rPr>
          <w:rFonts w:hint="eastAsia"/>
        </w:rPr>
        <w:t>れに使用される原材料であって合成樹脂のものについては、別表第</w:t>
      </w:r>
      <w:r>
        <w:rPr>
          <w:rFonts w:hint="eastAsia"/>
        </w:rPr>
        <w:t>1</w:t>
      </w:r>
      <w:r>
        <w:rPr>
          <w:rFonts w:hint="eastAsia"/>
        </w:rPr>
        <w:t>に掲げられているものとみなすことができる。なお、本経過措置中の「同様のもの」とは、令和２年６月１日より前に販売され、販売の用に供するために製造され、若しくは輸入され、又は営業上使用されている器具又は容器包装に使用されていた物質（合成樹脂の原材料に限る。）をその使用されていた範囲内で使用して製造又は輸入された器具又は容器包装をいうこと。そのため、これまで使用経験のない合成樹脂区分の基ポリマーに対して添加剤を使用する場合、</w:t>
      </w:r>
      <w:r>
        <w:rPr>
          <w:rFonts w:hint="eastAsia"/>
        </w:rPr>
        <w:t xml:space="preserve"> </w:t>
      </w:r>
      <w:r>
        <w:rPr>
          <w:rFonts w:hint="eastAsia"/>
        </w:rPr>
        <w:t>添加剤をこれまで使用経験のない量に増量して使用する場合、又は製造記録や輸入実績等によりこれまで使用されていた範囲内であることが説明できない場合等は、本経過措置の対象とならないこと。</w:t>
      </w:r>
    </w:p>
    <w:p w14:paraId="66954AAA" w14:textId="77777777" w:rsidR="002B66E3" w:rsidRDefault="002B66E3" w:rsidP="002B66E3"/>
    <w:p w14:paraId="085E58AB" w14:textId="77777777" w:rsidR="002B66E3" w:rsidRDefault="002B66E3" w:rsidP="002B66E3">
      <w:r>
        <w:rPr>
          <w:rFonts w:hint="eastAsia"/>
        </w:rPr>
        <w:t>第４　運用上留意すべき事項</w:t>
      </w:r>
    </w:p>
    <w:p w14:paraId="267C43BB" w14:textId="77777777" w:rsidR="002B66E3" w:rsidRDefault="002B66E3" w:rsidP="002B66E3">
      <w:r>
        <w:rPr>
          <w:rFonts w:hint="eastAsia"/>
        </w:rPr>
        <w:t>１規格基準告示第３器具及び容器包装の部Ａ器具若しくは容器包装又はこれらの原材料一般の規格の項）関係</w:t>
      </w:r>
    </w:p>
    <w:p w14:paraId="083F2BD6" w14:textId="77777777" w:rsidR="002B66E3" w:rsidRDefault="002B66E3" w:rsidP="002B66E3">
      <w:r>
        <w:rPr>
          <w:rFonts w:hint="eastAsia"/>
        </w:rPr>
        <w:t>イ　第８号本文について</w:t>
      </w:r>
    </w:p>
    <w:p w14:paraId="7A816E7B" w14:textId="77777777" w:rsidR="002B66E3" w:rsidRDefault="002B66E3" w:rsidP="002B66E3">
      <w:r>
        <w:rPr>
          <w:rFonts w:hint="eastAsia"/>
        </w:rPr>
        <w:t>⑴</w:t>
      </w:r>
      <w:r>
        <w:t xml:space="preserve"> </w:t>
      </w:r>
      <w:r>
        <w:rPr>
          <w:rFonts w:hint="eastAsia"/>
        </w:rPr>
        <w:t>別表第</w:t>
      </w:r>
      <w:r>
        <w:t>1</w:t>
      </w:r>
      <w:r>
        <w:rPr>
          <w:rFonts w:hint="eastAsia"/>
        </w:rPr>
        <w:t>に規定する物質は最終製品に残存することを意図して使用されるものとし、</w:t>
      </w:r>
      <w:r>
        <w:t xml:space="preserve"> </w:t>
      </w:r>
      <w:r>
        <w:rPr>
          <w:rFonts w:hint="eastAsia"/>
        </w:rPr>
        <w:t>同</w:t>
      </w:r>
      <w:r>
        <w:t xml:space="preserve"> </w:t>
      </w:r>
      <w:r>
        <w:rPr>
          <w:rFonts w:hint="eastAsia"/>
        </w:rPr>
        <w:t>第</w:t>
      </w:r>
      <w:r>
        <w:t>1</w:t>
      </w:r>
      <w:r>
        <w:rPr>
          <w:rFonts w:hint="eastAsia"/>
        </w:rPr>
        <w:t>表⑴から⑶までは基ポリマー、同第２表は添加剤等を規定したこと。</w:t>
      </w:r>
    </w:p>
    <w:p w14:paraId="5278584C" w14:textId="77777777" w:rsidR="002B66E3" w:rsidRDefault="002B66E3" w:rsidP="002B66E3"/>
    <w:p w14:paraId="6DE03FF0" w14:textId="77777777" w:rsidR="002B66E3" w:rsidRDefault="002B66E3" w:rsidP="002B66E3">
      <w:r>
        <w:rPr>
          <w:rFonts w:hint="eastAsia"/>
        </w:rPr>
        <w:t>⑵</w:t>
      </w:r>
      <w:r>
        <w:t xml:space="preserve"> </w:t>
      </w:r>
      <w:r>
        <w:rPr>
          <w:rFonts w:hint="eastAsia"/>
        </w:rPr>
        <w:t>別表</w:t>
      </w:r>
      <w:r>
        <w:t xml:space="preserve"> </w:t>
      </w:r>
      <w:r>
        <w:rPr>
          <w:rFonts w:hint="eastAsia"/>
        </w:rPr>
        <w:t>第１第</w:t>
      </w:r>
      <w:r>
        <w:t>1</w:t>
      </w:r>
      <w:r>
        <w:rPr>
          <w:rFonts w:hint="eastAsia"/>
        </w:rPr>
        <w:t>表⑴又は⑵に規定される基ポリマーを混合して、それらが化学的に反応して新たなポリマーが生成される場合は、当該各基ポリマーとは別に、生成するポリマーを同表⑴又は⑵に規定する必要があること。また、同表⑴の基ポリマー及び同表⑵の基ポリマーを混合した場合は、塗膜としての用途以外で使用できないこと。</w:t>
      </w:r>
    </w:p>
    <w:p w14:paraId="4F01BC58" w14:textId="77777777" w:rsidR="002B66E3" w:rsidRDefault="002B66E3" w:rsidP="002B66E3"/>
    <w:p w14:paraId="10A35403" w14:textId="77777777" w:rsidR="002B66E3" w:rsidRDefault="002B66E3" w:rsidP="002B66E3">
      <w:r>
        <w:rPr>
          <w:rFonts w:hint="eastAsia"/>
        </w:rPr>
        <w:t>⑶</w:t>
      </w:r>
      <w:r>
        <w:t xml:space="preserve"> </w:t>
      </w:r>
      <w:r>
        <w:rPr>
          <w:rFonts w:hint="eastAsia"/>
        </w:rPr>
        <w:t>ポリマー構造を有する物質のうち、基ポリマー以外のもの（通常、単独では器具又は容器包装の基本をなすことができないものをいう。）であって、添加剤の用途で使用されるものについては、添加剤として別表第１第２表において管理すること。</w:t>
      </w:r>
    </w:p>
    <w:p w14:paraId="64DABAF9" w14:textId="77777777" w:rsidR="002B66E3" w:rsidRDefault="002B66E3" w:rsidP="002B66E3"/>
    <w:p w14:paraId="3643D207" w14:textId="77777777" w:rsidR="002B66E3" w:rsidRDefault="002B66E3" w:rsidP="002B66E3">
      <w:r>
        <w:rPr>
          <w:rFonts w:hint="eastAsia"/>
        </w:rPr>
        <w:t>⑷</w:t>
      </w:r>
      <w:r>
        <w:t xml:space="preserve"> </w:t>
      </w:r>
      <w:r>
        <w:rPr>
          <w:rFonts w:hint="eastAsia"/>
        </w:rPr>
        <w:t>添加剤のうち、着色の目的に限って使用される物質は、その使用される器具又は容器包装が規格基準告示第３器具及び容器包装の部Ａ器具若しくは容器包装又はこれらの原材料一般の規格の項第５号の規定を満たすことを前提として、別表第１第２表に規定しないこと。なお、着色の目的以外の目的で使用される場合は、当該目的で別表第１第２表に規定される必要があること。</w:t>
      </w:r>
    </w:p>
    <w:p w14:paraId="62DD1BC6" w14:textId="77777777" w:rsidR="002B66E3" w:rsidRDefault="002B66E3" w:rsidP="002B66E3"/>
    <w:p w14:paraId="577F74D6" w14:textId="77777777" w:rsidR="002B66E3" w:rsidRDefault="002B66E3" w:rsidP="002B66E3">
      <w:r>
        <w:rPr>
          <w:rFonts w:hint="eastAsia"/>
        </w:rPr>
        <w:t>ロ　第８号⑴について</w:t>
      </w:r>
    </w:p>
    <w:p w14:paraId="4FB223E3" w14:textId="77777777" w:rsidR="002B66E3" w:rsidRDefault="002B66E3" w:rsidP="002B66E3">
      <w:r>
        <w:rPr>
          <w:rFonts w:hint="eastAsia"/>
        </w:rPr>
        <w:t>⑴</w:t>
      </w:r>
      <w:r>
        <w:t xml:space="preserve"> </w:t>
      </w:r>
      <w:r>
        <w:rPr>
          <w:rFonts w:hint="eastAsia"/>
        </w:rPr>
        <w:t>基ポリマーの製造に用いられる物質のうち、触媒及び重合助剤（重合開始剤、連鎖移動剤、末端停止剤等）は、その重合反応を補助することが目的であって、基ポリマーの構造に取り込まれることを目的とするものではないため、ポジティブリスト制度の対象物質として管理しないこと。また、基ポリマーの原料モノマー中の不純物及び添加剤中の不純物等、意図せず製造工程中に存在する物質も、ポジティブリスト制度の対象物質としては管理しないこと。なお、これら最終製品に残存することを意図しない物質は、必要に応じて規格基準告示に別途規格等を定めて管理することとしたこと。</w:t>
      </w:r>
    </w:p>
    <w:p w14:paraId="001795C2" w14:textId="77777777" w:rsidR="002B66E3" w:rsidRDefault="002B66E3" w:rsidP="002B66E3"/>
    <w:p w14:paraId="23D8E23C" w14:textId="77777777" w:rsidR="002B66E3" w:rsidRDefault="002B66E3" w:rsidP="002B66E3">
      <w:r>
        <w:rPr>
          <w:rFonts w:hint="eastAsia"/>
        </w:rPr>
        <w:t>⑵</w:t>
      </w:r>
      <w:r>
        <w:t xml:space="preserve"> </w:t>
      </w:r>
      <w:r>
        <w:rPr>
          <w:rFonts w:hint="eastAsia"/>
        </w:rPr>
        <w:t>別表第１第</w:t>
      </w:r>
      <w:r>
        <w:t>1</w:t>
      </w:r>
      <w:r>
        <w:rPr>
          <w:rFonts w:hint="eastAsia"/>
        </w:rPr>
        <w:t>表⑴及び⑵における食品区分は、「食品用器具及び容器包装に関する食品健康影響評価指針（令和元年５月</w:t>
      </w:r>
      <w:r>
        <w:t>28</w:t>
      </w:r>
      <w:r>
        <w:rPr>
          <w:rFonts w:hint="eastAsia"/>
        </w:rPr>
        <w:t>日食品安全委員会決定）」（以下単に「評価指針」という。）において定義された食品区分と同じものであること。</w:t>
      </w:r>
    </w:p>
    <w:p w14:paraId="526BD876" w14:textId="77777777" w:rsidR="002B66E3" w:rsidRDefault="002B66E3" w:rsidP="002B66E3">
      <w:r>
        <w:rPr>
          <w:rFonts w:hint="eastAsia"/>
        </w:rPr>
        <w:t>ⅰ</w:t>
      </w:r>
      <w:r>
        <w:rPr>
          <w:rFonts w:hint="eastAsia"/>
        </w:rPr>
        <w:t xml:space="preserve"> </w:t>
      </w:r>
      <w:r>
        <w:rPr>
          <w:rFonts w:hint="eastAsia"/>
        </w:rPr>
        <w:t>酸性食品とは、食品中又は食品表面の</w:t>
      </w:r>
      <w:r>
        <w:rPr>
          <w:rFonts w:hint="eastAsia"/>
        </w:rPr>
        <w:t>pH</w:t>
      </w:r>
      <w:r>
        <w:rPr>
          <w:rFonts w:hint="eastAsia"/>
        </w:rPr>
        <w:t>が</w:t>
      </w:r>
      <w:r>
        <w:rPr>
          <w:rFonts w:hint="eastAsia"/>
        </w:rPr>
        <w:t>4.6</w:t>
      </w:r>
      <w:r>
        <w:rPr>
          <w:rFonts w:hint="eastAsia"/>
        </w:rPr>
        <w:t>以下の食品をいうこと。</w:t>
      </w:r>
    </w:p>
    <w:p w14:paraId="0E5C04FB" w14:textId="77777777" w:rsidR="002B66E3" w:rsidRDefault="002B66E3" w:rsidP="002B66E3">
      <w:r>
        <w:rPr>
          <w:rFonts w:hint="eastAsia"/>
        </w:rPr>
        <w:t>ⅱ</w:t>
      </w:r>
      <w:r>
        <w:rPr>
          <w:rFonts w:hint="eastAsia"/>
        </w:rPr>
        <w:t xml:space="preserve"> </w:t>
      </w:r>
      <w:r>
        <w:rPr>
          <w:rFonts w:hint="eastAsia"/>
        </w:rPr>
        <w:t>油脂及び脂肪性食品とは、食品中又は食品表面の油脂含有量が</w:t>
      </w:r>
      <w:r>
        <w:rPr>
          <w:rFonts w:hint="eastAsia"/>
        </w:rPr>
        <w:t>20</w:t>
      </w:r>
      <w:r>
        <w:rPr>
          <w:rFonts w:hint="eastAsia"/>
        </w:rPr>
        <w:t>％以上の食品をいうこと。</w:t>
      </w:r>
    </w:p>
    <w:p w14:paraId="7B37CA0D" w14:textId="77777777" w:rsidR="002B66E3" w:rsidRDefault="002B66E3" w:rsidP="002B66E3">
      <w:r>
        <w:rPr>
          <w:rFonts w:hint="eastAsia"/>
        </w:rPr>
        <w:t>ⅲ</w:t>
      </w:r>
      <w:r>
        <w:rPr>
          <w:rFonts w:hint="eastAsia"/>
        </w:rPr>
        <w:t xml:space="preserve"> </w:t>
      </w:r>
      <w:r>
        <w:rPr>
          <w:rFonts w:hint="eastAsia"/>
        </w:rPr>
        <w:t>乳・乳製品とは、乳及び乳製品の成分規格等に関する省令（昭和</w:t>
      </w:r>
      <w:r>
        <w:rPr>
          <w:rFonts w:hint="eastAsia"/>
        </w:rPr>
        <w:t>26</w:t>
      </w:r>
      <w:r>
        <w:rPr>
          <w:rFonts w:hint="eastAsia"/>
        </w:rPr>
        <w:t>年厚生省令第</w:t>
      </w:r>
      <w:r>
        <w:rPr>
          <w:rFonts w:hint="eastAsia"/>
        </w:rPr>
        <w:t>52</w:t>
      </w:r>
      <w:r>
        <w:rPr>
          <w:rFonts w:hint="eastAsia"/>
        </w:rPr>
        <w:t>号）第２条で規定される食品のうち、食品中又は食品表面の油脂含有量が</w:t>
      </w:r>
      <w:r>
        <w:rPr>
          <w:rFonts w:hint="eastAsia"/>
        </w:rPr>
        <w:t>20</w:t>
      </w:r>
      <w:r>
        <w:rPr>
          <w:rFonts w:hint="eastAsia"/>
        </w:rPr>
        <w:t>％未満の食品をいうこと。</w:t>
      </w:r>
    </w:p>
    <w:p w14:paraId="264F4FC2" w14:textId="77777777" w:rsidR="002B66E3" w:rsidRDefault="002B66E3" w:rsidP="002B66E3">
      <w:r>
        <w:rPr>
          <w:rFonts w:hint="eastAsia"/>
        </w:rPr>
        <w:t>ⅳ</w:t>
      </w:r>
      <w:r>
        <w:rPr>
          <w:rFonts w:hint="eastAsia"/>
        </w:rPr>
        <w:t xml:space="preserve"> </w:t>
      </w:r>
      <w:r>
        <w:rPr>
          <w:rFonts w:hint="eastAsia"/>
        </w:rPr>
        <w:t>酒類とは、アルコール濃度が１体積％以上の飲料をいうこと。</w:t>
      </w:r>
    </w:p>
    <w:p w14:paraId="4BB382D8" w14:textId="77777777" w:rsidR="002B66E3" w:rsidRDefault="002B66E3" w:rsidP="002B66E3">
      <w:r>
        <w:rPr>
          <w:rFonts w:hint="eastAsia"/>
        </w:rPr>
        <w:t>ⅴ</w:t>
      </w:r>
      <w:r>
        <w:rPr>
          <w:rFonts w:hint="eastAsia"/>
        </w:rPr>
        <w:t xml:space="preserve"> </w:t>
      </w:r>
      <w:r>
        <w:rPr>
          <w:rFonts w:hint="eastAsia"/>
        </w:rPr>
        <w:t>その他の食品とは、上記ⅰからⅳまでに該当しない食品とすること。</w:t>
      </w:r>
    </w:p>
    <w:p w14:paraId="40AF693E" w14:textId="77777777" w:rsidR="002B66E3" w:rsidRDefault="002B66E3" w:rsidP="002B66E3"/>
    <w:p w14:paraId="24654206" w14:textId="77777777" w:rsidR="002B66E3" w:rsidRDefault="002B66E3" w:rsidP="002B66E3">
      <w:r>
        <w:rPr>
          <w:rFonts w:hint="eastAsia"/>
        </w:rPr>
        <w:t>⑶</w:t>
      </w:r>
      <w:r>
        <w:t xml:space="preserve"> </w:t>
      </w:r>
      <w:r>
        <w:rPr>
          <w:rFonts w:hint="eastAsia"/>
        </w:rPr>
        <w:t>別表第１第１表⑴又は⑵の基ポリマーを混合する場合、混合前の各基ポリマーの食品区分欄に規定された使用可能な食品のうち、共通する食品区分についてのみ使用可能であり、また、混合前の各ポリマーの最高温度欄に規定された温度のうち、最も低い温度が当該基ポリマーの最高温度として適用されること。</w:t>
      </w:r>
    </w:p>
    <w:p w14:paraId="5BA29321" w14:textId="77777777" w:rsidR="002B66E3" w:rsidRDefault="002B66E3" w:rsidP="002B66E3"/>
    <w:p w14:paraId="06F3469D" w14:textId="77777777" w:rsidR="002B66E3" w:rsidRDefault="002B66E3" w:rsidP="002B66E3">
      <w:r>
        <w:rPr>
          <w:rFonts w:hint="eastAsia"/>
        </w:rPr>
        <w:t>ハ　第８号</w:t>
      </w:r>
      <w:r>
        <w:t xml:space="preserve"> </w:t>
      </w:r>
      <w:r>
        <w:rPr>
          <w:rFonts w:hint="eastAsia"/>
        </w:rPr>
        <w:t>⑵</w:t>
      </w:r>
      <w:r>
        <w:t xml:space="preserve"> </w:t>
      </w:r>
      <w:r>
        <w:rPr>
          <w:rFonts w:hint="eastAsia"/>
        </w:rPr>
        <w:t>について</w:t>
      </w:r>
    </w:p>
    <w:p w14:paraId="3DE89E8C" w14:textId="77777777" w:rsidR="002B66E3" w:rsidRDefault="002B66E3" w:rsidP="002B66E3">
      <w:r>
        <w:rPr>
          <w:rFonts w:hint="eastAsia"/>
        </w:rPr>
        <w:t>⑴</w:t>
      </w:r>
      <w:r>
        <w:t xml:space="preserve"> </w:t>
      </w:r>
      <w:r>
        <w:rPr>
          <w:rFonts w:hint="eastAsia"/>
        </w:rPr>
        <w:t>基ポリマーは、別表第１第１表⑴又は⑵の表の物質名欄に掲げる物質により構成されなければならない。ただし、同表⑴又は⑵の表の物質名欄に掲げる物質を</w:t>
      </w:r>
      <w:r>
        <w:t>98</w:t>
      </w:r>
      <w:r>
        <w:rPr>
          <w:rFonts w:hint="eastAsia"/>
        </w:rPr>
        <w:t>％を超えて含み、それ以外の部分は同表⑶の表に掲げる物質で構成されるものは、別表第１第１表⑴又は⑵の表に新たに個別に規定される必要はないこと。</w:t>
      </w:r>
    </w:p>
    <w:p w14:paraId="20172C77" w14:textId="77777777" w:rsidR="002B66E3" w:rsidRDefault="002B66E3" w:rsidP="002B66E3"/>
    <w:p w14:paraId="34118F46" w14:textId="77777777" w:rsidR="002B66E3" w:rsidRDefault="002B66E3" w:rsidP="002B66E3">
      <w:r>
        <w:rPr>
          <w:rFonts w:hint="eastAsia"/>
        </w:rPr>
        <w:t>ニ　第８号</w:t>
      </w:r>
      <w:r>
        <w:t xml:space="preserve"> </w:t>
      </w:r>
      <w:r>
        <w:rPr>
          <w:rFonts w:hint="eastAsia"/>
        </w:rPr>
        <w:t>⑶</w:t>
      </w:r>
      <w:r>
        <w:t xml:space="preserve"> </w:t>
      </w:r>
      <w:r>
        <w:rPr>
          <w:rFonts w:hint="eastAsia"/>
        </w:rPr>
        <w:t>について</w:t>
      </w:r>
    </w:p>
    <w:p w14:paraId="20B23331" w14:textId="77777777" w:rsidR="002B66E3" w:rsidRPr="00E55577" w:rsidRDefault="002B66E3" w:rsidP="002B66E3">
      <w:r>
        <w:rPr>
          <w:rFonts w:hint="eastAsia"/>
        </w:rPr>
        <w:t>⑴</w:t>
      </w:r>
      <w:r>
        <w:t xml:space="preserve"> </w:t>
      </w:r>
      <w:r>
        <w:rPr>
          <w:rFonts w:hint="eastAsia"/>
        </w:rPr>
        <w:t>塗膜とは、塗料及び類似のコーティング材料から成るものであって、基材上に形成又は沈着される層状の被膜をいい、基ポリマー及び必要に応じてこれに加える添加剤等により構成されるものであること。</w:t>
      </w:r>
    </w:p>
    <w:p w14:paraId="6F62B291" w14:textId="77777777" w:rsidR="002B66E3" w:rsidRDefault="002B66E3" w:rsidP="002B66E3"/>
    <w:p w14:paraId="386967BA" w14:textId="77777777" w:rsidR="002B66E3" w:rsidRDefault="002B66E3" w:rsidP="002B66E3">
      <w:r>
        <w:rPr>
          <w:rFonts w:hint="eastAsia"/>
        </w:rPr>
        <w:t>ホ　第８号</w:t>
      </w:r>
      <w:r>
        <w:t xml:space="preserve"> </w:t>
      </w:r>
      <w:r>
        <w:rPr>
          <w:rFonts w:hint="eastAsia"/>
        </w:rPr>
        <w:t>⑷</w:t>
      </w:r>
      <w:r>
        <w:t xml:space="preserve"> </w:t>
      </w:r>
      <w:r>
        <w:rPr>
          <w:rFonts w:hint="eastAsia"/>
        </w:rPr>
        <w:t>について</w:t>
      </w:r>
    </w:p>
    <w:p w14:paraId="3EBD1892" w14:textId="77777777" w:rsidR="002B66E3" w:rsidRDefault="002B66E3" w:rsidP="002B66E3">
      <w:r>
        <w:rPr>
          <w:rFonts w:hint="eastAsia"/>
        </w:rPr>
        <w:t>⑴</w:t>
      </w:r>
      <w:r>
        <w:t xml:space="preserve"> </w:t>
      </w:r>
      <w:r>
        <w:rPr>
          <w:rFonts w:hint="eastAsia"/>
        </w:rPr>
        <w:t>基ポリマーは、その使用実態及び合成樹脂の特性を踏まえて７つに区分したこと。別表第１第</w:t>
      </w:r>
      <w:r>
        <w:t>1</w:t>
      </w:r>
      <w:r>
        <w:rPr>
          <w:rFonts w:hint="eastAsia"/>
        </w:rPr>
        <w:t>表⑴及び⑵における合成樹脂区分（以下単に「区分」という。）１は、耐熱性の高いものであり、架橋構造を有し、融点が</w:t>
      </w:r>
      <w:r>
        <w:t>150</w:t>
      </w:r>
      <w:r>
        <w:rPr>
          <w:rFonts w:hint="eastAsia"/>
        </w:rPr>
        <w:t>℃以上のもの又はガラス転移温度、ボールプレッシャー温度、荷重たわみ温度等が</w:t>
      </w:r>
      <w:r>
        <w:t>150</w:t>
      </w:r>
      <w:r>
        <w:rPr>
          <w:rFonts w:hint="eastAsia"/>
        </w:rPr>
        <w:t>℃以上のものとすること。また、同表における区分２及び３は、添加剤等の溶出傾向を考慮して区分することを意図したものであり、吸水率</w:t>
      </w:r>
      <w:r>
        <w:rPr>
          <w:rFonts w:hint="eastAsia"/>
        </w:rPr>
        <w:t>0.1</w:t>
      </w:r>
      <w:r>
        <w:rPr>
          <w:rFonts w:hint="eastAsia"/>
        </w:rPr>
        <w:t>％以下のものを区分２、</w:t>
      </w:r>
      <w:r>
        <w:rPr>
          <w:rFonts w:hint="eastAsia"/>
        </w:rPr>
        <w:t>0.1</w:t>
      </w:r>
      <w:r>
        <w:rPr>
          <w:rFonts w:hint="eastAsia"/>
        </w:rPr>
        <w:t>％を超えるものを区分３とすること。これらの測定方法については、日本産業規格を参考にすること。基ポリマーは原則として上記により区分されるが、使用実態及び合成樹脂の特性を総合的に踏まえて区分される場合があること。</w:t>
      </w:r>
    </w:p>
    <w:p w14:paraId="7764763F" w14:textId="77777777" w:rsidR="002B66E3" w:rsidRDefault="002B66E3" w:rsidP="002B66E3">
      <w:r>
        <w:rPr>
          <w:rFonts w:hint="eastAsia"/>
        </w:rPr>
        <w:t>例えば、</w:t>
      </w:r>
      <w:r>
        <w:rPr>
          <w:rFonts w:hint="eastAsia"/>
        </w:rPr>
        <w:t xml:space="preserve"> </w:t>
      </w:r>
      <w:r>
        <w:rPr>
          <w:rFonts w:hint="eastAsia"/>
        </w:rPr>
        <w:t>同表における区分５から７までに該当するものであっても、用途が限定され、消費係数（器具又は容器包装の特定の種類の材質に接触する食事量の割合を推定して得た係数をいう。）が極めて小さい場合に区分１、２又は３とされる場合がある。（区分については、評価指針別紙２の別表４を参照。）</w:t>
      </w:r>
    </w:p>
    <w:p w14:paraId="64194D97" w14:textId="77777777" w:rsidR="002B66E3" w:rsidRDefault="002B66E3" w:rsidP="002B66E3"/>
    <w:p w14:paraId="39C279B1" w14:textId="77777777" w:rsidR="002B66E3" w:rsidRDefault="002B66E3" w:rsidP="002B66E3">
      <w:r>
        <w:rPr>
          <w:rFonts w:hint="eastAsia"/>
        </w:rPr>
        <w:t>⑵</w:t>
      </w:r>
      <w:r>
        <w:t xml:space="preserve"> </w:t>
      </w:r>
      <w:r>
        <w:rPr>
          <w:rFonts w:hint="eastAsia"/>
        </w:rPr>
        <w:t>別表第１第２表における合成樹脂区分別使用制限は、混合前の各樹脂の重量に応じて適用されること。ただし、同表の特記事項欄において特段の定めがある場合にはこの限りでないこと。</w:t>
      </w:r>
    </w:p>
    <w:p w14:paraId="74C33AFD" w14:textId="77777777" w:rsidR="002B66E3" w:rsidRDefault="002B66E3" w:rsidP="002B66E3"/>
    <w:p w14:paraId="00BAE4E4" w14:textId="77777777" w:rsidR="002B66E3" w:rsidRDefault="002B66E3" w:rsidP="002B66E3">
      <w:r>
        <w:rPr>
          <w:rFonts w:hint="eastAsia"/>
        </w:rPr>
        <w:t>⑶</w:t>
      </w:r>
      <w:r>
        <w:t xml:space="preserve"> </w:t>
      </w:r>
      <w:r>
        <w:rPr>
          <w:rFonts w:hint="eastAsia"/>
        </w:rPr>
        <w:t>別表第１第２表における合成樹脂区分別使用制限は、基ポリマー及び添加剤の重量全体に対する添加剤重量の割合であること。</w:t>
      </w:r>
    </w:p>
    <w:p w14:paraId="1CEB9E60" w14:textId="77777777" w:rsidR="002B66E3" w:rsidRDefault="002B66E3" w:rsidP="002B66E3"/>
    <w:p w14:paraId="16278E6A" w14:textId="77777777" w:rsidR="002B66E3" w:rsidRPr="00650587" w:rsidRDefault="002B66E3" w:rsidP="002B66E3">
      <w:r>
        <w:rPr>
          <w:rFonts w:hint="eastAsia"/>
        </w:rPr>
        <w:t>⑷</w:t>
      </w:r>
      <w:r>
        <w:t xml:space="preserve"> </w:t>
      </w:r>
      <w:r>
        <w:rPr>
          <w:rFonts w:hint="eastAsia"/>
        </w:rPr>
        <w:t>別表第１第２表の特記事項欄に記載されている「厚さ」とは、当該添加剤等を添加等している合成樹脂又は合成樹脂の層における食品又は添加物接触面に対して垂直な方向に持つ長さをいうこと。</w:t>
      </w:r>
    </w:p>
    <w:p w14:paraId="068F26B4" w14:textId="77777777" w:rsidR="002B66E3" w:rsidRDefault="002B66E3" w:rsidP="002B66E3"/>
    <w:p w14:paraId="3CCC8D56" w14:textId="77777777" w:rsidR="002B66E3" w:rsidRDefault="002B66E3" w:rsidP="002B66E3">
      <w:r>
        <w:rPr>
          <w:rFonts w:hint="eastAsia"/>
        </w:rPr>
        <w:t>へ</w:t>
      </w:r>
      <w:r>
        <w:rPr>
          <w:rFonts w:hint="eastAsia"/>
        </w:rPr>
        <w:t xml:space="preserve"> </w:t>
      </w:r>
      <w:r>
        <w:rPr>
          <w:rFonts w:hint="eastAsia"/>
        </w:rPr>
        <w:t>その他</w:t>
      </w:r>
    </w:p>
    <w:p w14:paraId="0E56F872" w14:textId="77777777" w:rsidR="002B66E3" w:rsidRDefault="002B66E3" w:rsidP="002B66E3">
      <w:r>
        <w:rPr>
          <w:rFonts w:hint="eastAsia"/>
        </w:rPr>
        <w:t>⑴</w:t>
      </w:r>
      <w:r>
        <w:t xml:space="preserve"> </w:t>
      </w:r>
      <w:r>
        <w:rPr>
          <w:rFonts w:hint="eastAsia"/>
        </w:rPr>
        <w:t>塗布剤とは、帯電防止、防曇等を目的として、合成樹脂の表面に付着させる液体状又は粉体状の物質をいい、別表第１第２表に規定される。この場合、塗布剤の使用制限は、単位面積あたりの量として規定されるものであること。</w:t>
      </w:r>
    </w:p>
    <w:p w14:paraId="3985E144" w14:textId="77777777" w:rsidR="002B66E3" w:rsidRDefault="002B66E3" w:rsidP="002B66E3"/>
    <w:p w14:paraId="601FBBDA" w14:textId="77777777" w:rsidR="002B66E3" w:rsidRDefault="002B66E3" w:rsidP="002B66E3">
      <w:r>
        <w:rPr>
          <w:rFonts w:hint="eastAsia"/>
        </w:rPr>
        <w:t>２　おそれのない量の告示関係</w:t>
      </w:r>
    </w:p>
    <w:p w14:paraId="3C768558" w14:textId="77777777" w:rsidR="002B66E3" w:rsidRDefault="002B66E3" w:rsidP="002B66E3">
      <w:r>
        <w:rPr>
          <w:rFonts w:hint="eastAsia"/>
        </w:rPr>
        <w:t>イ　食品中濃度</w:t>
      </w:r>
      <w:r>
        <w:rPr>
          <w:rFonts w:hint="eastAsia"/>
        </w:rPr>
        <w:t xml:space="preserve"> 0.01 mg/kg</w:t>
      </w:r>
      <w:r>
        <w:rPr>
          <w:rFonts w:hint="eastAsia"/>
        </w:rPr>
        <w:t>は、食品擬似溶媒中濃度として</w:t>
      </w:r>
      <w:r>
        <w:rPr>
          <w:rFonts w:hint="eastAsia"/>
        </w:rPr>
        <w:t xml:space="preserve">0.01mg/L </w:t>
      </w:r>
      <w:r>
        <w:rPr>
          <w:rFonts w:hint="eastAsia"/>
        </w:rPr>
        <w:t>と考えて差し支えないものであること。</w:t>
      </w:r>
    </w:p>
    <w:p w14:paraId="29E65112" w14:textId="77777777" w:rsidR="002B66E3" w:rsidRDefault="002B66E3" w:rsidP="002B66E3"/>
    <w:p w14:paraId="03C0D9B0" w14:textId="77777777" w:rsidR="002B66E3" w:rsidRDefault="002B66E3" w:rsidP="002B66E3">
      <w:r>
        <w:rPr>
          <w:rFonts w:hint="eastAsia"/>
        </w:rPr>
        <w:t>ロ　食品擬似溶媒を用いて、おそれのない量を超えて溶出し、又は浸出して食品に混和するおそれがないことを</w:t>
      </w:r>
      <w:r>
        <w:rPr>
          <w:rFonts w:hint="eastAsia"/>
        </w:rPr>
        <w:t xml:space="preserve"> </w:t>
      </w:r>
      <w:r>
        <w:rPr>
          <w:rFonts w:hint="eastAsia"/>
        </w:rPr>
        <w:t>確認する場合は、評価指針別紙２の溶出試験法によることを基本とすること。</w:t>
      </w:r>
    </w:p>
    <w:p w14:paraId="186BE69E" w14:textId="77777777" w:rsidR="002B66E3" w:rsidRDefault="002B66E3" w:rsidP="002B66E3"/>
    <w:p w14:paraId="7E7AFF48" w14:textId="77777777" w:rsidR="002B66E3" w:rsidRDefault="002B66E3" w:rsidP="002B66E3">
      <w:r>
        <w:rPr>
          <w:rFonts w:hint="eastAsia"/>
        </w:rPr>
        <w:t>ハ　おそれのない量を超えて溶出し、又は浸出して食品に混和するおそれがないことを溶出試験により確認する場合には、検出下限値がおそれのない量に相当する濃度以下の分析法を用いること。</w:t>
      </w:r>
    </w:p>
    <w:p w14:paraId="4FA05CB9" w14:textId="77777777" w:rsidR="002B66E3" w:rsidRDefault="002B66E3" w:rsidP="002B66E3"/>
    <w:p w14:paraId="561210E1" w14:textId="77777777" w:rsidR="002B66E3" w:rsidRDefault="002B66E3" w:rsidP="002B66E3">
      <w:r>
        <w:rPr>
          <w:rFonts w:hint="eastAsia"/>
        </w:rPr>
        <w:t>ニ　器具又は容器包装の食品に接触しない部分に使用される物質（以下、「食品非接触面に使用される物質」という。）について新法第</w:t>
      </w:r>
      <w:r>
        <w:rPr>
          <w:rFonts w:hint="eastAsia"/>
        </w:rPr>
        <w:t>18</w:t>
      </w:r>
      <w:r>
        <w:rPr>
          <w:rFonts w:hint="eastAsia"/>
        </w:rPr>
        <w:t>条第３項ただし書の規定を適用する場合にあたっては、器具又は容器包装の構造、当該規定を適用する物質及びその添加量等を踏まえて理論的に説明する方法等も考えられ、必ずしも溶出試験により確認する必要はないこと。</w:t>
      </w:r>
    </w:p>
    <w:p w14:paraId="0E1E6241" w14:textId="77777777" w:rsidR="002B66E3" w:rsidRDefault="002B66E3" w:rsidP="002B66E3"/>
    <w:p w14:paraId="3EAC1B46" w14:textId="77777777" w:rsidR="002B66E3" w:rsidRDefault="002B66E3" w:rsidP="002B66E3">
      <w:r>
        <w:rPr>
          <w:rFonts w:hint="eastAsia"/>
        </w:rPr>
        <w:t>ホ　食品非接触面に使用される物質の溶出試験結果等がおそれのない量以下であっても、利用可能な情報に基づく考察又は遺伝毒性試験等の結果を基に、当該物質に遺伝毒性の懸念がある場合は、人の健康を損なうおそれがあるため使用できないこと。</w:t>
      </w:r>
    </w:p>
    <w:p w14:paraId="6B9F2717" w14:textId="77777777" w:rsidR="002B66E3" w:rsidRDefault="002B66E3" w:rsidP="002B66E3"/>
    <w:p w14:paraId="53AB9551" w14:textId="77777777" w:rsidR="002B66E3" w:rsidRDefault="002B66E3" w:rsidP="002B66E3">
      <w:r>
        <w:rPr>
          <w:rFonts w:hint="eastAsia"/>
        </w:rPr>
        <w:t>第５　その他</w:t>
      </w:r>
    </w:p>
    <w:p w14:paraId="788C16EB" w14:textId="77777777" w:rsidR="002B66E3" w:rsidRDefault="002B66E3" w:rsidP="002B66E3">
      <w:r>
        <w:rPr>
          <w:rFonts w:hint="eastAsia"/>
        </w:rPr>
        <w:t>⑴</w:t>
      </w:r>
      <w:r>
        <w:t xml:space="preserve"> </w:t>
      </w:r>
      <w:r>
        <w:rPr>
          <w:rFonts w:hint="eastAsia"/>
        </w:rPr>
        <w:t>規格基準告示に規定される別表第１とは別に、物質の英語名等を併記した参考となる</w:t>
      </w:r>
      <w:r>
        <w:rPr>
          <w:rFonts w:hint="eastAsia"/>
        </w:rPr>
        <w:t xml:space="preserve"> </w:t>
      </w:r>
      <w:r>
        <w:rPr>
          <w:rFonts w:hint="eastAsia"/>
        </w:rPr>
        <w:t>表を以下の厚生労働省のホームページに掲載していること。</w:t>
      </w:r>
    </w:p>
    <w:p w14:paraId="3158350D" w14:textId="77777777" w:rsidR="002B66E3" w:rsidRDefault="004415BB" w:rsidP="002B66E3">
      <w:hyperlink r:id="rId56" w:history="1">
        <w:r w:rsidR="002B66E3" w:rsidRPr="006A719A">
          <w:rPr>
            <w:rStyle w:val="a4"/>
          </w:rPr>
          <w:t>https://www.mhlw.go.jp/stf/newpage_05148.html</w:t>
        </w:r>
      </w:hyperlink>
      <w:r w:rsidR="002B66E3">
        <w:rPr>
          <w:rFonts w:hint="eastAsia"/>
        </w:rPr>
        <w:t>（令和２年４月</w:t>
      </w:r>
      <w:r w:rsidR="002B66E3">
        <w:rPr>
          <w:rFonts w:hint="eastAsia"/>
        </w:rPr>
        <w:t>28</w:t>
      </w:r>
      <w:r w:rsidR="002B66E3">
        <w:rPr>
          <w:rFonts w:hint="eastAsia"/>
        </w:rPr>
        <w:t>日現在）</w:t>
      </w:r>
    </w:p>
    <w:p w14:paraId="1FF7FAFB" w14:textId="77777777" w:rsidR="002B66E3" w:rsidRDefault="002B66E3" w:rsidP="002B66E3"/>
    <w:p w14:paraId="07643F10" w14:textId="77777777" w:rsidR="002B66E3" w:rsidRDefault="002B66E3" w:rsidP="002B66E3">
      <w:r>
        <w:rPr>
          <w:rFonts w:hint="eastAsia"/>
        </w:rPr>
        <w:t>⑵</w:t>
      </w:r>
      <w:r>
        <w:t xml:space="preserve"> </w:t>
      </w:r>
      <w:r>
        <w:rPr>
          <w:rFonts w:hint="eastAsia"/>
        </w:rPr>
        <w:t>規格基準告示の経過措置期間中に、関係事業者は経過措置対象のものとして取り扱う器具又は容器包装の経過措置終了後の規格基準告示への適合性を確認するとともに、別表第１への追加及び同表の修正が必要な場合は、必要な情報を厚生労働省へ提出する必要があること。また、原材料の変更が必要な場合にはその変更を適切に行う必要があること。なお、提出方法等については、別途厚生労働省のホームページで示すこととする。</w:t>
      </w:r>
    </w:p>
    <w:p w14:paraId="2BD3EE0E" w14:textId="77777777" w:rsidR="002B66E3" w:rsidRDefault="002B66E3" w:rsidP="002B66E3"/>
    <w:p w14:paraId="7C604D20" w14:textId="27E4ED0B" w:rsidR="002B66E3" w:rsidRDefault="002B66E3" w:rsidP="002B66E3">
      <w:r>
        <w:rPr>
          <w:rFonts w:hint="eastAsia"/>
        </w:rPr>
        <w:t>⑶</w:t>
      </w:r>
      <w:r>
        <w:t xml:space="preserve"> </w:t>
      </w:r>
      <w:r>
        <w:rPr>
          <w:rFonts w:hint="eastAsia"/>
        </w:rPr>
        <w:t>ポジティブリスト制度の施行後に新たに器具又は容器包装に使用される物質又は別表第１に収載されている規格を超えて使用される物質については、別途示す告示改正に必要な要請資料の提出方法等に従うよう事業者に周知すること。</w:t>
      </w:r>
      <w:r w:rsidR="00A932A1">
        <w:rPr>
          <w:rFonts w:hint="eastAsia"/>
        </w:rPr>
        <w:t>」</w:t>
      </w:r>
    </w:p>
    <w:p w14:paraId="5127E6EE" w14:textId="7201279C" w:rsidR="00A932A1" w:rsidRDefault="00A932A1" w:rsidP="002B66E3"/>
    <w:p w14:paraId="3159935E" w14:textId="72EF0E58" w:rsidR="008E1A5D" w:rsidRDefault="008E1A5D" w:rsidP="002B66E3"/>
    <w:p w14:paraId="7840CFF7" w14:textId="77777777" w:rsidR="00831A51" w:rsidRDefault="00831A51" w:rsidP="00831A51">
      <w:r>
        <w:rPr>
          <w:rFonts w:hint="eastAsia"/>
        </w:rPr>
        <w:t>「食品衛生法等の一部を改正する法律による改正後の食品衛生法第</w:t>
      </w:r>
      <w:r>
        <w:rPr>
          <w:rFonts w:hint="eastAsia"/>
        </w:rPr>
        <w:t>18</w:t>
      </w:r>
      <w:r>
        <w:rPr>
          <w:rFonts w:hint="eastAsia"/>
        </w:rPr>
        <w:t>条第３項の施行に伴う関係告示の整備について」</w:t>
      </w:r>
    </w:p>
    <w:p w14:paraId="697720D4" w14:textId="77777777" w:rsidR="00831A51" w:rsidRDefault="004415BB" w:rsidP="00831A51">
      <w:hyperlink r:id="rId57" w:history="1">
        <w:r w:rsidR="00831A51" w:rsidRPr="007E4D00">
          <w:rPr>
            <w:rStyle w:val="a4"/>
          </w:rPr>
          <w:t>https://www.mhlw.go.jp/content/11130500/000646100.pdf</w:t>
        </w:r>
      </w:hyperlink>
    </w:p>
    <w:p w14:paraId="1A3346A6" w14:textId="77777777" w:rsidR="00831A51" w:rsidRDefault="00831A51" w:rsidP="00831A51">
      <w:r>
        <w:rPr>
          <w:rFonts w:hint="eastAsia"/>
        </w:rPr>
        <w:t>「　　　　　　　　　　　　　　　　　　　　　　　　　　　　薬生食基発</w:t>
      </w:r>
      <w:r>
        <w:rPr>
          <w:rFonts w:hint="eastAsia"/>
        </w:rPr>
        <w:t>0702</w:t>
      </w:r>
      <w:r>
        <w:rPr>
          <w:rFonts w:hint="eastAsia"/>
        </w:rPr>
        <w:t>第２号</w:t>
      </w:r>
    </w:p>
    <w:p w14:paraId="3C2A1BC8" w14:textId="77777777" w:rsidR="00831A51" w:rsidRDefault="00831A51" w:rsidP="00831A51">
      <w:pPr>
        <w:ind w:firstLineChars="3100" w:firstLine="6510"/>
      </w:pPr>
      <w:r>
        <w:rPr>
          <w:rFonts w:hint="eastAsia"/>
        </w:rPr>
        <w:t>令和２年７月２日</w:t>
      </w:r>
    </w:p>
    <w:p w14:paraId="36789A74" w14:textId="77777777" w:rsidR="00831A51" w:rsidRDefault="00831A51" w:rsidP="00831A51">
      <w:r>
        <w:rPr>
          <w:rFonts w:hint="eastAsia"/>
        </w:rPr>
        <w:t>各都道府県</w:t>
      </w:r>
      <w:r>
        <w:rPr>
          <w:rFonts w:hint="eastAsia"/>
        </w:rPr>
        <w:t xml:space="preserve"> </w:t>
      </w:r>
      <w:r>
        <w:rPr>
          <w:rFonts w:hint="eastAsia"/>
        </w:rPr>
        <w:t>保健所設置市</w:t>
      </w:r>
      <w:r>
        <w:rPr>
          <w:rFonts w:hint="eastAsia"/>
        </w:rPr>
        <w:t xml:space="preserve"> </w:t>
      </w:r>
      <w:r w:rsidRPr="002541ED">
        <w:rPr>
          <w:rFonts w:hint="eastAsia"/>
        </w:rPr>
        <w:t>特別区</w:t>
      </w:r>
      <w:r>
        <w:rPr>
          <w:rFonts w:hint="eastAsia"/>
        </w:rPr>
        <w:t>衛生主管部（局）長</w:t>
      </w:r>
      <w:r>
        <w:rPr>
          <w:rFonts w:hint="eastAsia"/>
        </w:rPr>
        <w:t xml:space="preserve"> </w:t>
      </w:r>
      <w:r>
        <w:rPr>
          <w:rFonts w:hint="eastAsia"/>
        </w:rPr>
        <w:t>殿</w:t>
      </w:r>
    </w:p>
    <w:p w14:paraId="4BCA22F7" w14:textId="77777777" w:rsidR="00831A51" w:rsidRDefault="00831A51" w:rsidP="00831A51"/>
    <w:p w14:paraId="24AC3ADE" w14:textId="77777777" w:rsidR="00831A51" w:rsidRDefault="00831A51" w:rsidP="00831A51">
      <w:pPr>
        <w:ind w:firstLineChars="1800" w:firstLine="3780"/>
      </w:pPr>
      <w:r>
        <w:rPr>
          <w:rFonts w:hint="eastAsia"/>
        </w:rPr>
        <w:t>厚生労働省医薬・生活衛生局食品基準審査課長</w:t>
      </w:r>
    </w:p>
    <w:p w14:paraId="7E5B2804" w14:textId="77777777" w:rsidR="00831A51" w:rsidRDefault="00831A51" w:rsidP="00831A51">
      <w:r>
        <w:rPr>
          <w:rFonts w:hint="eastAsia"/>
        </w:rPr>
        <w:t xml:space="preserve">　　　　　　　　　　　　　　　　　　　　　　　　　　　　　　　　（公印省略）</w:t>
      </w:r>
    </w:p>
    <w:p w14:paraId="0A1B2BB3" w14:textId="77777777" w:rsidR="00831A51" w:rsidRPr="00AE1BEF" w:rsidRDefault="00831A51" w:rsidP="00831A51"/>
    <w:p w14:paraId="4F682A73" w14:textId="77777777" w:rsidR="00831A51" w:rsidRDefault="00831A51" w:rsidP="00831A51">
      <w:r>
        <w:rPr>
          <w:rFonts w:hint="eastAsia"/>
        </w:rPr>
        <w:t>食品衛生法等の一部を改正する法律による改正後の食品衛生法第</w:t>
      </w:r>
      <w:r>
        <w:rPr>
          <w:rFonts w:hint="eastAsia"/>
        </w:rPr>
        <w:t>18</w:t>
      </w:r>
      <w:r>
        <w:rPr>
          <w:rFonts w:hint="eastAsia"/>
        </w:rPr>
        <w:t>条第３項の施行に伴う関係告示の整備について</w:t>
      </w:r>
    </w:p>
    <w:p w14:paraId="6A314EFF" w14:textId="77777777" w:rsidR="00831A51" w:rsidRDefault="00831A51" w:rsidP="00831A51"/>
    <w:p w14:paraId="00B088F2" w14:textId="77777777" w:rsidR="00831A51" w:rsidRDefault="00831A51" w:rsidP="00831A51">
      <w:r>
        <w:rPr>
          <w:rFonts w:hint="eastAsia"/>
        </w:rPr>
        <w:t>食品、添加物等の規格基準（昭和</w:t>
      </w:r>
      <w:r>
        <w:rPr>
          <w:rFonts w:hint="eastAsia"/>
        </w:rPr>
        <w:t xml:space="preserve">34 </w:t>
      </w:r>
      <w:r>
        <w:rPr>
          <w:rFonts w:hint="eastAsia"/>
        </w:rPr>
        <w:t>年厚生省告示第</w:t>
      </w:r>
      <w:r>
        <w:rPr>
          <w:rFonts w:hint="eastAsia"/>
        </w:rPr>
        <w:t xml:space="preserve"> 370 </w:t>
      </w:r>
      <w:r>
        <w:rPr>
          <w:rFonts w:hint="eastAsia"/>
        </w:rPr>
        <w:t>号）の第３器具及び容器包装の部Ａ器具若しくは容器包装又はこれらの原材料一般の規格の項に規定した別表第１に係る留意事項等については、令和２年５月１日付け生食発</w:t>
      </w:r>
      <w:r>
        <w:rPr>
          <w:rFonts w:hint="eastAsia"/>
        </w:rPr>
        <w:t>0501</w:t>
      </w:r>
      <w:r>
        <w:rPr>
          <w:rFonts w:hint="eastAsia"/>
        </w:rPr>
        <w:t>第</w:t>
      </w:r>
      <w:r>
        <w:rPr>
          <w:rFonts w:hint="eastAsia"/>
        </w:rPr>
        <w:t xml:space="preserve"> </w:t>
      </w:r>
      <w:r>
        <w:rPr>
          <w:rFonts w:hint="eastAsia"/>
        </w:rPr>
        <w:t>６</w:t>
      </w:r>
      <w:r>
        <w:rPr>
          <w:rFonts w:hint="eastAsia"/>
        </w:rPr>
        <w:t xml:space="preserve"> </w:t>
      </w:r>
      <w:r>
        <w:rPr>
          <w:rFonts w:hint="eastAsia"/>
        </w:rPr>
        <w:t>号</w:t>
      </w:r>
      <w:r>
        <w:rPr>
          <w:rFonts w:hint="eastAsia"/>
        </w:rPr>
        <w:t xml:space="preserve"> </w:t>
      </w:r>
      <w:r>
        <w:rPr>
          <w:rFonts w:hint="eastAsia"/>
        </w:rPr>
        <w:t>厚生労働省大臣官房</w:t>
      </w:r>
      <w:r>
        <w:rPr>
          <w:rFonts w:hint="eastAsia"/>
        </w:rPr>
        <w:t xml:space="preserve"> </w:t>
      </w:r>
      <w:r>
        <w:rPr>
          <w:rFonts w:hint="eastAsia"/>
        </w:rPr>
        <w:t>生活衛生・食品安全審議官通知（以下「審議官通知」という。）</w:t>
      </w:r>
      <w:r>
        <w:rPr>
          <w:rFonts w:hint="eastAsia"/>
        </w:rPr>
        <w:t xml:space="preserve"> </w:t>
      </w:r>
      <w:r>
        <w:rPr>
          <w:rFonts w:hint="eastAsia"/>
        </w:rPr>
        <w:t>をもって通知したところであるが、更に下記の</w:t>
      </w:r>
      <w:r>
        <w:rPr>
          <w:rFonts w:hint="eastAsia"/>
        </w:rPr>
        <w:t xml:space="preserve"> </w:t>
      </w:r>
      <w:r>
        <w:rPr>
          <w:rFonts w:hint="eastAsia"/>
        </w:rPr>
        <w:t>事項</w:t>
      </w:r>
      <w:r>
        <w:rPr>
          <w:rFonts w:hint="eastAsia"/>
        </w:rPr>
        <w:t xml:space="preserve"> </w:t>
      </w:r>
      <w:r>
        <w:rPr>
          <w:rFonts w:hint="eastAsia"/>
        </w:rPr>
        <w:t>に留意の上、その取扱いに際し遺漏のなきようにされたい。</w:t>
      </w:r>
    </w:p>
    <w:p w14:paraId="0F826C81" w14:textId="77777777" w:rsidR="00831A51" w:rsidRDefault="00831A51" w:rsidP="00831A51"/>
    <w:p w14:paraId="19895A5F" w14:textId="77777777" w:rsidR="00831A51" w:rsidRDefault="00831A51" w:rsidP="00831A51">
      <w:r>
        <w:rPr>
          <w:rFonts w:hint="eastAsia"/>
        </w:rPr>
        <w:t xml:space="preserve">　　　　　　　　　　　　　　　　　　　記</w:t>
      </w:r>
    </w:p>
    <w:p w14:paraId="455CB4C2" w14:textId="77777777" w:rsidR="00831A51" w:rsidRDefault="00831A51" w:rsidP="00831A51"/>
    <w:p w14:paraId="108F4830" w14:textId="77777777" w:rsidR="00831A51" w:rsidRDefault="00831A51" w:rsidP="00831A51">
      <w:r>
        <w:rPr>
          <w:rFonts w:hint="eastAsia"/>
        </w:rPr>
        <w:t>審議官通知で示された第４</w:t>
      </w:r>
      <w:r>
        <w:t xml:space="preserve"> </w:t>
      </w:r>
      <w:r>
        <w:rPr>
          <w:rFonts w:hint="eastAsia"/>
        </w:rPr>
        <w:t>運用上留意すべき事項１規格基準告示関係イ⑵</w:t>
      </w:r>
      <w:r>
        <w:t xml:space="preserve"> </w:t>
      </w:r>
      <w:r>
        <w:rPr>
          <w:rFonts w:hint="eastAsia"/>
        </w:rPr>
        <w:t>については以下のとおり整理をしたこと。</w:t>
      </w:r>
    </w:p>
    <w:p w14:paraId="63D1232A" w14:textId="77777777" w:rsidR="00831A51" w:rsidRDefault="00831A51" w:rsidP="00831A51"/>
    <w:p w14:paraId="693EF845" w14:textId="77777777" w:rsidR="00831A51" w:rsidRDefault="00831A51" w:rsidP="00831A51">
      <w:r>
        <w:rPr>
          <w:rFonts w:hint="eastAsia"/>
        </w:rPr>
        <w:t>１別表第１第１表</w:t>
      </w:r>
      <w:r>
        <w:t xml:space="preserve"> </w:t>
      </w:r>
      <w:r>
        <w:rPr>
          <w:rFonts w:hint="eastAsia"/>
        </w:rPr>
        <w:t>⑴</w:t>
      </w:r>
      <w:r>
        <w:t xml:space="preserve"> </w:t>
      </w:r>
      <w:r>
        <w:rPr>
          <w:rFonts w:hint="eastAsia"/>
        </w:rPr>
        <w:t>に規定</w:t>
      </w:r>
      <w:r>
        <w:t xml:space="preserve"> </w:t>
      </w:r>
      <w:r>
        <w:rPr>
          <w:rFonts w:hint="eastAsia"/>
        </w:rPr>
        <w:t>され</w:t>
      </w:r>
      <w:r>
        <w:t xml:space="preserve"> </w:t>
      </w:r>
      <w:r>
        <w:rPr>
          <w:rFonts w:hint="eastAsia"/>
        </w:rPr>
        <w:t>る基ポリマー同士が化学的に反応して新たなポリマーが生成される場合は、当該各基ポリマーとは別に</w:t>
      </w:r>
      <w:r>
        <w:rPr>
          <w:rFonts w:hint="eastAsia"/>
        </w:rPr>
        <w:t xml:space="preserve"> </w:t>
      </w:r>
      <w:r>
        <w:rPr>
          <w:rFonts w:hint="eastAsia"/>
        </w:rPr>
        <w:t>、生成されたポリマーを新たに規定する必要があること。</w:t>
      </w:r>
    </w:p>
    <w:p w14:paraId="2FC74C21" w14:textId="77777777" w:rsidR="00831A51" w:rsidRDefault="00831A51" w:rsidP="00831A51"/>
    <w:p w14:paraId="0BC05865" w14:textId="77777777" w:rsidR="00831A51" w:rsidRDefault="00831A51" w:rsidP="00831A51">
      <w:r>
        <w:rPr>
          <w:rFonts w:hint="eastAsia"/>
        </w:rPr>
        <w:t>２同表⑴に規定される基ポリマー及び同表⑵に規定される基ポリマーが化学的に反応して新たなポリマーが生成される場合は、当該各基ポリマーとは別に、生成された</w:t>
      </w:r>
      <w:r>
        <w:rPr>
          <w:rFonts w:hint="eastAsia"/>
        </w:rPr>
        <w:t xml:space="preserve"> </w:t>
      </w:r>
      <w:r>
        <w:rPr>
          <w:rFonts w:hint="eastAsia"/>
        </w:rPr>
        <w:t>ポリマーを新たに規定する必要があること。</w:t>
      </w:r>
    </w:p>
    <w:p w14:paraId="6D0BDC53" w14:textId="77777777" w:rsidR="00831A51" w:rsidRDefault="00831A51" w:rsidP="00831A51"/>
    <w:p w14:paraId="7B1060D9" w14:textId="77777777" w:rsidR="00831A51" w:rsidRDefault="00831A51" w:rsidP="00831A51">
      <w:r>
        <w:rPr>
          <w:rFonts w:hint="eastAsia"/>
        </w:rPr>
        <w:t>３同表⑵に関しては、製造の実態を踏まえて整理しているため、同表</w:t>
      </w:r>
      <w:r>
        <w:t xml:space="preserve"> </w:t>
      </w:r>
      <w:r>
        <w:rPr>
          <w:rFonts w:hint="eastAsia"/>
        </w:rPr>
        <w:t>⑵に規定される基ポリマー同士が化学的に反応し、当該各基ポリマーとは別に、生成されたポリマーを新たに規定する必要はないこと。ただし、塗膜以外の用途で新たに生成された基ポリマーを使用する場合はこの限りではない。</w:t>
      </w:r>
    </w:p>
    <w:p w14:paraId="3E60590C" w14:textId="77777777" w:rsidR="00831A51" w:rsidRPr="002541ED" w:rsidRDefault="00831A51" w:rsidP="00831A51">
      <w:pPr>
        <w:ind w:firstLineChars="3600" w:firstLine="7560"/>
      </w:pPr>
      <w:r>
        <w:rPr>
          <w:rFonts w:hint="eastAsia"/>
        </w:rPr>
        <w:t>以上」</w:t>
      </w:r>
    </w:p>
    <w:p w14:paraId="1144F0B6" w14:textId="77777777" w:rsidR="00831A51" w:rsidRDefault="00831A51" w:rsidP="00831A51"/>
    <w:p w14:paraId="1CA6B9EE" w14:textId="77777777" w:rsidR="00831A51" w:rsidRDefault="00831A51" w:rsidP="002B66E3"/>
    <w:p w14:paraId="010BFCB1" w14:textId="43E9B524" w:rsidR="008E1A5D" w:rsidRDefault="008E1A5D" w:rsidP="002B66E3"/>
    <w:p w14:paraId="1EA6381F" w14:textId="77777777" w:rsidR="008E1A5D" w:rsidRDefault="008E1A5D" w:rsidP="008E1A5D">
      <w:pPr>
        <w:ind w:firstLineChars="3000" w:firstLine="6300"/>
      </w:pPr>
      <w:r>
        <w:rPr>
          <w:rFonts w:hint="eastAsia"/>
        </w:rPr>
        <w:t>令和２年</w:t>
      </w:r>
      <w:r>
        <w:rPr>
          <w:rFonts w:hint="eastAsia"/>
        </w:rPr>
        <w:t xml:space="preserve"> </w:t>
      </w:r>
      <w:r>
        <w:rPr>
          <w:rFonts w:hint="eastAsia"/>
        </w:rPr>
        <w:t>５月１８日</w:t>
      </w:r>
    </w:p>
    <w:p w14:paraId="69C3BA53" w14:textId="77777777" w:rsidR="008E1A5D" w:rsidRDefault="008E1A5D" w:rsidP="008E1A5D">
      <w:r>
        <w:rPr>
          <w:rFonts w:hint="eastAsia"/>
        </w:rPr>
        <w:t>関係各位</w:t>
      </w:r>
    </w:p>
    <w:p w14:paraId="14D003C8" w14:textId="77777777" w:rsidR="008E1A5D" w:rsidRDefault="008E1A5D" w:rsidP="008E1A5D">
      <w:pPr>
        <w:ind w:firstLineChars="2900" w:firstLine="6090"/>
      </w:pPr>
      <w:r>
        <w:rPr>
          <w:rFonts w:hint="eastAsia"/>
        </w:rPr>
        <w:t>東京検疫所食品監視課</w:t>
      </w:r>
    </w:p>
    <w:p w14:paraId="5AAB35F0" w14:textId="77777777" w:rsidR="008E1A5D" w:rsidRDefault="008E1A5D" w:rsidP="008E1A5D"/>
    <w:p w14:paraId="0B2DCC47" w14:textId="751FA934" w:rsidR="008E1A5D" w:rsidRDefault="008E1A5D" w:rsidP="008E1A5D">
      <w:pPr>
        <w:ind w:firstLineChars="600" w:firstLine="1260"/>
      </w:pPr>
      <w:r>
        <w:rPr>
          <w:rFonts w:hint="eastAsia"/>
        </w:rPr>
        <w:t>器具・容器包装のポジティブリスト制度導入に伴う運用について</w:t>
      </w:r>
    </w:p>
    <w:p w14:paraId="5C1E2B0F" w14:textId="77777777" w:rsidR="008E1A5D" w:rsidRDefault="008E1A5D" w:rsidP="008E1A5D"/>
    <w:p w14:paraId="33BF533B" w14:textId="0C66C5C7" w:rsidR="008E1A5D" w:rsidRDefault="008E1A5D" w:rsidP="008E1A5D">
      <w:r>
        <w:rPr>
          <w:rFonts w:hint="eastAsia"/>
        </w:rPr>
        <w:t>平素より輸入食品等の届出に関する監視指導業務にご理解ご協力いただきありがとうございます。</w:t>
      </w:r>
    </w:p>
    <w:p w14:paraId="0424DFF6" w14:textId="6342554B" w:rsidR="008E1A5D" w:rsidRDefault="008E1A5D" w:rsidP="008E1A5D">
      <w:r>
        <w:rPr>
          <w:rFonts w:hint="eastAsia"/>
        </w:rPr>
        <w:t>令和</w:t>
      </w:r>
      <w:r>
        <w:rPr>
          <w:rFonts w:hint="eastAsia"/>
        </w:rPr>
        <w:t xml:space="preserve">2 </w:t>
      </w:r>
      <w:r>
        <w:rPr>
          <w:rFonts w:hint="eastAsia"/>
        </w:rPr>
        <w:t>年</w:t>
      </w:r>
      <w:r>
        <w:rPr>
          <w:rFonts w:hint="eastAsia"/>
        </w:rPr>
        <w:t xml:space="preserve">6 </w:t>
      </w:r>
      <w:r>
        <w:rPr>
          <w:rFonts w:hint="eastAsia"/>
        </w:rPr>
        <w:t>月</w:t>
      </w:r>
      <w:r>
        <w:rPr>
          <w:rFonts w:hint="eastAsia"/>
        </w:rPr>
        <w:t xml:space="preserve">1 </w:t>
      </w:r>
      <w:r>
        <w:rPr>
          <w:rFonts w:hint="eastAsia"/>
        </w:rPr>
        <w:t>日から合成樹脂製の器具・容器包装のポジティブリスト制度が開始されます。合成樹脂製の器具・容器包装のポジティブリスト制度の開始に伴い、当課における運用を下記のとおりといたしますので、ご了知ください。</w:t>
      </w:r>
    </w:p>
    <w:p w14:paraId="5BADF788" w14:textId="77777777" w:rsidR="008E1A5D" w:rsidRDefault="008E1A5D" w:rsidP="008E1A5D"/>
    <w:p w14:paraId="15B099B1" w14:textId="6627CF3A" w:rsidR="008E1A5D" w:rsidRDefault="008E1A5D" w:rsidP="008E1A5D">
      <w:r>
        <w:rPr>
          <w:rFonts w:hint="eastAsia"/>
        </w:rPr>
        <w:t xml:space="preserve">　　　　　　　　　　　　　　　　　　　　記</w:t>
      </w:r>
    </w:p>
    <w:p w14:paraId="18A05A48" w14:textId="77777777" w:rsidR="008E1A5D" w:rsidRDefault="008E1A5D" w:rsidP="008E1A5D"/>
    <w:p w14:paraId="3304CD0E" w14:textId="3BFDF4AD" w:rsidR="008E1A5D" w:rsidRDefault="008E1A5D" w:rsidP="008E1A5D">
      <w:r>
        <w:rPr>
          <w:rFonts w:hint="eastAsia"/>
        </w:rPr>
        <w:t>１．輸入者に求められる対応</w:t>
      </w:r>
    </w:p>
    <w:p w14:paraId="5A1670D0" w14:textId="77777777" w:rsidR="008E1A5D" w:rsidRDefault="008E1A5D" w:rsidP="008E1A5D">
      <w:r>
        <w:rPr>
          <w:rFonts w:hint="eastAsia"/>
        </w:rPr>
        <w:t>令和</w:t>
      </w:r>
      <w:r>
        <w:rPr>
          <w:rFonts w:hint="eastAsia"/>
        </w:rPr>
        <w:t xml:space="preserve">2 </w:t>
      </w:r>
      <w:r>
        <w:rPr>
          <w:rFonts w:hint="eastAsia"/>
        </w:rPr>
        <w:t>年</w:t>
      </w:r>
      <w:r>
        <w:rPr>
          <w:rFonts w:hint="eastAsia"/>
        </w:rPr>
        <w:t xml:space="preserve">6 </w:t>
      </w:r>
      <w:r>
        <w:rPr>
          <w:rFonts w:hint="eastAsia"/>
        </w:rPr>
        <w:t>月</w:t>
      </w:r>
      <w:r>
        <w:rPr>
          <w:rFonts w:hint="eastAsia"/>
        </w:rPr>
        <w:t xml:space="preserve">1 </w:t>
      </w:r>
      <w:r>
        <w:rPr>
          <w:rFonts w:hint="eastAsia"/>
        </w:rPr>
        <w:t>日以降、合成樹脂製の器具・容器包装について、次の（１）及び（２）の対応が求められます。</w:t>
      </w:r>
    </w:p>
    <w:p w14:paraId="60AA10A1" w14:textId="2045DE5B" w:rsidR="008E1A5D" w:rsidRDefault="008E1A5D" w:rsidP="008E1A5D">
      <w:r>
        <w:rPr>
          <w:rFonts w:hint="eastAsia"/>
        </w:rPr>
        <w:t>（１）</w:t>
      </w:r>
      <w:r>
        <w:rPr>
          <w:rFonts w:hint="eastAsia"/>
        </w:rPr>
        <w:t xml:space="preserve"> </w:t>
      </w:r>
      <w:r>
        <w:rPr>
          <w:rFonts w:hint="eastAsia"/>
        </w:rPr>
        <w:t>ポジティブリスト制度に適合した原材料により製造していることを、次の①または②により確認する必要があります。</w:t>
      </w:r>
    </w:p>
    <w:p w14:paraId="1137B19A" w14:textId="793CAD15" w:rsidR="008E1A5D" w:rsidRDefault="008E1A5D" w:rsidP="008E1A5D">
      <w:r>
        <w:rPr>
          <w:rFonts w:hint="eastAsia"/>
        </w:rPr>
        <w:t>①</w:t>
      </w:r>
      <w:r>
        <w:rPr>
          <w:rFonts w:hint="eastAsia"/>
        </w:rPr>
        <w:t xml:space="preserve"> </w:t>
      </w:r>
      <w:r>
        <w:rPr>
          <w:rFonts w:hint="eastAsia"/>
        </w:rPr>
        <w:t>食品、添加物等の規格基準（昭和</w:t>
      </w:r>
      <w:r>
        <w:rPr>
          <w:rFonts w:hint="eastAsia"/>
        </w:rPr>
        <w:t xml:space="preserve">34 </w:t>
      </w:r>
      <w:r>
        <w:rPr>
          <w:rFonts w:hint="eastAsia"/>
        </w:rPr>
        <w:t>年厚生省告示第</w:t>
      </w:r>
      <w:r>
        <w:rPr>
          <w:rFonts w:hint="eastAsia"/>
        </w:rPr>
        <w:t xml:space="preserve">370 </w:t>
      </w:r>
      <w:r>
        <w:rPr>
          <w:rFonts w:hint="eastAsia"/>
        </w:rPr>
        <w:t>号）第</w:t>
      </w:r>
      <w:r>
        <w:rPr>
          <w:rFonts w:hint="eastAsia"/>
        </w:rPr>
        <w:t xml:space="preserve">3 </w:t>
      </w:r>
      <w:r>
        <w:rPr>
          <w:rFonts w:hint="eastAsia"/>
        </w:rPr>
        <w:t>器具及び容器包装の部</w:t>
      </w:r>
      <w:r>
        <w:rPr>
          <w:rFonts w:hint="eastAsia"/>
        </w:rPr>
        <w:t xml:space="preserve">A </w:t>
      </w:r>
      <w:r>
        <w:rPr>
          <w:rFonts w:hint="eastAsia"/>
        </w:rPr>
        <w:t>器具若しくは容器包装又はこれらの原材料の一般の規格８</w:t>
      </w:r>
      <w:r>
        <w:rPr>
          <w:rFonts w:hint="eastAsia"/>
        </w:rPr>
        <w:t xml:space="preserve"> </w:t>
      </w:r>
      <w:r>
        <w:rPr>
          <w:rFonts w:hint="eastAsia"/>
        </w:rPr>
        <w:t>（</w:t>
      </w:r>
      <w:r>
        <w:rPr>
          <w:rFonts w:hint="eastAsia"/>
        </w:rPr>
        <w:t>https://www.mhlw.go.jp/content/11130500/000625489.pdf</w:t>
      </w:r>
      <w:r>
        <w:rPr>
          <w:rFonts w:hint="eastAsia"/>
        </w:rPr>
        <w:t>）に適合している。</w:t>
      </w:r>
    </w:p>
    <w:p w14:paraId="20A52E0C" w14:textId="77777777" w:rsidR="008E1A5D" w:rsidRDefault="008E1A5D" w:rsidP="008E1A5D">
      <w:r>
        <w:rPr>
          <w:rFonts w:hint="eastAsia"/>
        </w:rPr>
        <w:t>（参考）</w:t>
      </w:r>
      <w:r>
        <w:rPr>
          <w:rFonts w:hint="eastAsia"/>
        </w:rPr>
        <w:t xml:space="preserve"> </w:t>
      </w:r>
      <w:r>
        <w:rPr>
          <w:rFonts w:hint="eastAsia"/>
        </w:rPr>
        <w:t>別表第１</w:t>
      </w:r>
      <w:r>
        <w:rPr>
          <w:rFonts w:hint="eastAsia"/>
        </w:rPr>
        <w:t>(https://www.mhlw.go.jp/stf/newpage_05148.html)</w:t>
      </w:r>
    </w:p>
    <w:p w14:paraId="7BE458AC" w14:textId="77777777" w:rsidR="008E1A5D" w:rsidRDefault="008E1A5D" w:rsidP="008E1A5D">
      <w:r>
        <w:rPr>
          <w:rFonts w:hint="eastAsia"/>
        </w:rPr>
        <w:t>※</w:t>
      </w:r>
      <w:r>
        <w:rPr>
          <w:rFonts w:hint="eastAsia"/>
        </w:rPr>
        <w:t xml:space="preserve"> </w:t>
      </w:r>
      <w:r>
        <w:rPr>
          <w:rFonts w:hint="eastAsia"/>
        </w:rPr>
        <w:t>アドレスはいずれも令和</w:t>
      </w:r>
      <w:r>
        <w:rPr>
          <w:rFonts w:hint="eastAsia"/>
        </w:rPr>
        <w:t xml:space="preserve">2 </w:t>
      </w:r>
      <w:r>
        <w:rPr>
          <w:rFonts w:hint="eastAsia"/>
        </w:rPr>
        <w:t>年</w:t>
      </w:r>
      <w:r>
        <w:rPr>
          <w:rFonts w:hint="eastAsia"/>
        </w:rPr>
        <w:t xml:space="preserve">5 </w:t>
      </w:r>
      <w:r>
        <w:rPr>
          <w:rFonts w:hint="eastAsia"/>
        </w:rPr>
        <w:t>月</w:t>
      </w:r>
      <w:r>
        <w:rPr>
          <w:rFonts w:hint="eastAsia"/>
        </w:rPr>
        <w:t xml:space="preserve">18 </w:t>
      </w:r>
      <w:r>
        <w:rPr>
          <w:rFonts w:hint="eastAsia"/>
        </w:rPr>
        <w:t>日現在のもの。</w:t>
      </w:r>
    </w:p>
    <w:p w14:paraId="4404C756" w14:textId="77777777" w:rsidR="008E1A5D" w:rsidRDefault="008E1A5D" w:rsidP="008E1A5D"/>
    <w:p w14:paraId="6FF3D6C8" w14:textId="4C8CDEA5" w:rsidR="008E1A5D" w:rsidRDefault="008E1A5D" w:rsidP="008E1A5D">
      <w:r>
        <w:rPr>
          <w:rFonts w:hint="eastAsia"/>
        </w:rPr>
        <w:t>ただし、人の健康を損なうおそれのない量として厚生労働大臣が薬事・食品衛生審議会の意見を聴いて定める量（＝食品中濃度として</w:t>
      </w:r>
      <w:r>
        <w:rPr>
          <w:rFonts w:hint="eastAsia"/>
        </w:rPr>
        <w:t>0.01mg/kg</w:t>
      </w:r>
      <w:r>
        <w:rPr>
          <w:rFonts w:hint="eastAsia"/>
        </w:rPr>
        <w:t>）を超えて溶出し、又は浸出して食品に混和するおそれがないように器具又は容器包装が加工されている場合（当該物質が器具又は容器包装の食品に接触する部分に使用される場合は除く）は、この限りではない。</w:t>
      </w:r>
    </w:p>
    <w:p w14:paraId="4AAA423B" w14:textId="77777777" w:rsidR="008E1A5D" w:rsidRDefault="008E1A5D" w:rsidP="008E1A5D"/>
    <w:p w14:paraId="48C0EBB9" w14:textId="707DDBBD" w:rsidR="008E1A5D" w:rsidRDefault="008E1A5D" w:rsidP="008E1A5D">
      <w:r>
        <w:rPr>
          <w:rFonts w:hint="eastAsia"/>
        </w:rPr>
        <w:t>②</w:t>
      </w:r>
      <w:r>
        <w:rPr>
          <w:rFonts w:hint="eastAsia"/>
        </w:rPr>
        <w:t xml:space="preserve"> </w:t>
      </w:r>
      <w:r>
        <w:rPr>
          <w:rFonts w:hint="eastAsia"/>
        </w:rPr>
        <w:t>経過措置対象のもの（令和２年６月１日より前に販売され、販売の用に供するために製造され、若しくは輸入され、又は営業上使用されている器具又は容器包装に使用されていた物質（合成樹脂の原材料に限る。）をその使用されていた範囲内で使用して製造又は輸入された器具又は容器包装）は、令和</w:t>
      </w:r>
      <w:r>
        <w:rPr>
          <w:rFonts w:hint="eastAsia"/>
        </w:rPr>
        <w:t xml:space="preserve">7 </w:t>
      </w:r>
      <w:r>
        <w:rPr>
          <w:rFonts w:hint="eastAsia"/>
        </w:rPr>
        <w:t>年</w:t>
      </w:r>
      <w:r>
        <w:rPr>
          <w:rFonts w:hint="eastAsia"/>
        </w:rPr>
        <w:t xml:space="preserve">5 </w:t>
      </w:r>
      <w:r>
        <w:rPr>
          <w:rFonts w:hint="eastAsia"/>
        </w:rPr>
        <w:t>月</w:t>
      </w:r>
      <w:r>
        <w:rPr>
          <w:rFonts w:hint="eastAsia"/>
        </w:rPr>
        <w:t xml:space="preserve">31 </w:t>
      </w:r>
      <w:r>
        <w:rPr>
          <w:rFonts w:hint="eastAsia"/>
        </w:rPr>
        <w:t>日までは、別表第１に掲げられているものとみなすことができる。</w:t>
      </w:r>
    </w:p>
    <w:p w14:paraId="3EBFC2E4" w14:textId="77777777" w:rsidR="008E1A5D" w:rsidRDefault="008E1A5D" w:rsidP="008E1A5D"/>
    <w:p w14:paraId="71BC5101" w14:textId="6D1AB5AD" w:rsidR="008E1A5D" w:rsidRDefault="008E1A5D" w:rsidP="008E1A5D">
      <w:r>
        <w:rPr>
          <w:rFonts w:hint="eastAsia"/>
        </w:rPr>
        <w:t>（２）輸入した製品を国内で販売する際には、</w:t>
      </w:r>
      <w:r>
        <w:rPr>
          <w:rFonts w:hint="eastAsia"/>
        </w:rPr>
        <w:t>(</w:t>
      </w:r>
      <w:r>
        <w:rPr>
          <w:rFonts w:hint="eastAsia"/>
        </w:rPr>
        <w:t>１</w:t>
      </w:r>
      <w:r>
        <w:rPr>
          <w:rFonts w:hint="eastAsia"/>
        </w:rPr>
        <w:t>)</w:t>
      </w:r>
      <w:r>
        <w:rPr>
          <w:rFonts w:hint="eastAsia"/>
        </w:rPr>
        <w:t>で確認した内容を販売先に説明する必要があります（改正後の食品衛生法第</w:t>
      </w:r>
      <w:r>
        <w:rPr>
          <w:rFonts w:hint="eastAsia"/>
        </w:rPr>
        <w:t xml:space="preserve">50 </w:t>
      </w:r>
      <w:r>
        <w:rPr>
          <w:rFonts w:hint="eastAsia"/>
        </w:rPr>
        <w:t>条の</w:t>
      </w:r>
      <w:r>
        <w:rPr>
          <w:rFonts w:hint="eastAsia"/>
        </w:rPr>
        <w:t>4</w:t>
      </w:r>
      <w:r>
        <w:rPr>
          <w:rFonts w:hint="eastAsia"/>
        </w:rPr>
        <w:t>）。情報を伝達する方法は特段定められていませんが、事業者間における情報の記録又は保存等により、事後的に確認する手段を確保する必要があります。</w:t>
      </w:r>
    </w:p>
    <w:p w14:paraId="2C1C78EB" w14:textId="77777777" w:rsidR="008E1A5D" w:rsidRDefault="008E1A5D" w:rsidP="008E1A5D"/>
    <w:p w14:paraId="607C79F0" w14:textId="34B8AEF3" w:rsidR="008E1A5D" w:rsidRDefault="008E1A5D" w:rsidP="008E1A5D">
      <w:r>
        <w:rPr>
          <w:rFonts w:hint="eastAsia"/>
        </w:rPr>
        <w:t>２．届出の入力・審査について</w:t>
      </w:r>
    </w:p>
    <w:p w14:paraId="2CB6DFFD" w14:textId="5B57A4A3" w:rsidR="008E1A5D" w:rsidRDefault="008E1A5D" w:rsidP="008E1A5D">
      <w:r>
        <w:rPr>
          <w:rFonts w:hint="eastAsia"/>
        </w:rPr>
        <w:t>（１）初回輸入される（令和</w:t>
      </w:r>
      <w:r>
        <w:rPr>
          <w:rFonts w:hint="eastAsia"/>
        </w:rPr>
        <w:t xml:space="preserve">2 </w:t>
      </w:r>
      <w:r>
        <w:rPr>
          <w:rFonts w:hint="eastAsia"/>
        </w:rPr>
        <w:t>年</w:t>
      </w:r>
      <w:r>
        <w:rPr>
          <w:rFonts w:hint="eastAsia"/>
        </w:rPr>
        <w:t xml:space="preserve">6 </w:t>
      </w:r>
      <w:r>
        <w:rPr>
          <w:rFonts w:hint="eastAsia"/>
        </w:rPr>
        <w:t>月</w:t>
      </w:r>
      <w:r>
        <w:rPr>
          <w:rFonts w:hint="eastAsia"/>
        </w:rPr>
        <w:t xml:space="preserve">1 </w:t>
      </w:r>
      <w:r>
        <w:rPr>
          <w:rFonts w:hint="eastAsia"/>
        </w:rPr>
        <w:t>日以前に輸入実績のない）合成樹脂製の器具・容器包装の届出について</w:t>
      </w:r>
    </w:p>
    <w:p w14:paraId="47E2A309" w14:textId="3566DC47" w:rsidR="008E1A5D" w:rsidRDefault="008E1A5D" w:rsidP="008E1A5D">
      <w:r>
        <w:rPr>
          <w:rFonts w:hint="eastAsia"/>
        </w:rPr>
        <w:t>１．（１）①による適合確認を行った場合は、届出備考に「ポジティブリスト適合」と入力して下さい。１</w:t>
      </w:r>
      <w:r>
        <w:rPr>
          <w:rFonts w:hint="eastAsia"/>
        </w:rPr>
        <w:t>.</w:t>
      </w:r>
      <w:r>
        <w:rPr>
          <w:rFonts w:hint="eastAsia"/>
        </w:rPr>
        <w:t>（１）②による適合確認を行った場合は、届出備考に「経過措置対象」と入力して下さい。</w:t>
      </w:r>
      <w:r>
        <w:rPr>
          <w:rFonts w:hint="eastAsia"/>
        </w:rPr>
        <w:t>1.</w:t>
      </w:r>
      <w:r>
        <w:rPr>
          <w:rFonts w:hint="eastAsia"/>
        </w:rPr>
        <w:t>（２）の事業者間における情報の記録又は保存等の事後的に確認可能な適合性証明については、当課への届出時には基本的に提出を求めませんが、必要に応じて提出できる状態にしておいて下さい。</w:t>
      </w:r>
    </w:p>
    <w:p w14:paraId="3C5B2A91" w14:textId="439C8487" w:rsidR="008E1A5D" w:rsidRDefault="008E1A5D" w:rsidP="008E1A5D">
      <w:r>
        <w:rPr>
          <w:rFonts w:hint="eastAsia"/>
        </w:rPr>
        <w:t>当課は、届出備考に「ポジティブリスト適合」または「経過措置対象」と入力があることにより、「１．輸入者に求められる対応」が行われたものとして審査を進めさせていただきます。</w:t>
      </w:r>
    </w:p>
    <w:p w14:paraId="6694FDCA" w14:textId="77777777" w:rsidR="008E1A5D" w:rsidRDefault="008E1A5D" w:rsidP="008E1A5D"/>
    <w:p w14:paraId="08988F35" w14:textId="7CD92AE9" w:rsidR="008E1A5D" w:rsidRDefault="008E1A5D" w:rsidP="008E1A5D">
      <w:r>
        <w:rPr>
          <w:rFonts w:hint="eastAsia"/>
        </w:rPr>
        <w:t>（２）継続輸入される（令和</w:t>
      </w:r>
      <w:r>
        <w:rPr>
          <w:rFonts w:hint="eastAsia"/>
        </w:rPr>
        <w:t xml:space="preserve">2 </w:t>
      </w:r>
      <w:r>
        <w:rPr>
          <w:rFonts w:hint="eastAsia"/>
        </w:rPr>
        <w:t>年</w:t>
      </w:r>
      <w:r>
        <w:rPr>
          <w:rFonts w:hint="eastAsia"/>
        </w:rPr>
        <w:t xml:space="preserve">6 </w:t>
      </w:r>
      <w:r>
        <w:rPr>
          <w:rFonts w:hint="eastAsia"/>
        </w:rPr>
        <w:t>月</w:t>
      </w:r>
      <w:r>
        <w:rPr>
          <w:rFonts w:hint="eastAsia"/>
        </w:rPr>
        <w:t xml:space="preserve">1 </w:t>
      </w:r>
      <w:r>
        <w:rPr>
          <w:rFonts w:hint="eastAsia"/>
        </w:rPr>
        <w:t>日以前に輸入実績がある）合成樹脂製の器具・容器包装の届出について</w:t>
      </w:r>
    </w:p>
    <w:p w14:paraId="32A55626" w14:textId="482E9A14" w:rsidR="008E1A5D" w:rsidRDefault="008E1A5D" w:rsidP="008E1A5D">
      <w:r>
        <w:rPr>
          <w:rFonts w:hint="eastAsia"/>
        </w:rPr>
        <w:t>継続輸入される合成樹脂製の器具・容器包装については、必然的に経過措置対象のものとなります。また、過去における輸入実績が、</w:t>
      </w:r>
      <w:r>
        <w:rPr>
          <w:rFonts w:hint="eastAsia"/>
        </w:rPr>
        <w:t>1.</w:t>
      </w:r>
      <w:r>
        <w:rPr>
          <w:rFonts w:hint="eastAsia"/>
        </w:rPr>
        <w:t>（</w:t>
      </w:r>
      <w:r>
        <w:rPr>
          <w:rFonts w:hint="eastAsia"/>
        </w:rPr>
        <w:t>2</w:t>
      </w:r>
      <w:r>
        <w:rPr>
          <w:rFonts w:hint="eastAsia"/>
        </w:rPr>
        <w:t>）の事業者間における情報の記録又は保存等の事後的に確認可能な適合性証明となります。</w:t>
      </w:r>
    </w:p>
    <w:p w14:paraId="711055A5" w14:textId="469EE1F8" w:rsidR="008E1A5D" w:rsidRDefault="008E1A5D" w:rsidP="008E1A5D">
      <w:r>
        <w:rPr>
          <w:rFonts w:hint="eastAsia"/>
        </w:rPr>
        <w:t>当課は、継続欄への「</w:t>
      </w:r>
      <w:r>
        <w:rPr>
          <w:rFonts w:hint="eastAsia"/>
        </w:rPr>
        <w:t>C</w:t>
      </w:r>
      <w:r>
        <w:rPr>
          <w:rFonts w:hint="eastAsia"/>
        </w:rPr>
        <w:t>（継続）」の入力または届出備考に「継続」と入力することにより「１．輸入者に求められる対応」が行われたものとして審査を進めさせていただきます。</w:t>
      </w:r>
    </w:p>
    <w:p w14:paraId="067884B3" w14:textId="77777777" w:rsidR="008E1A5D" w:rsidRDefault="008E1A5D" w:rsidP="008E1A5D"/>
    <w:p w14:paraId="1AB28066" w14:textId="584FBFA8" w:rsidR="008E1A5D" w:rsidRDefault="008E1A5D" w:rsidP="008E1A5D">
      <w:r>
        <w:rPr>
          <w:rFonts w:hint="eastAsia"/>
        </w:rPr>
        <w:t>※</w:t>
      </w:r>
      <w:r>
        <w:rPr>
          <w:rFonts w:hint="eastAsia"/>
        </w:rPr>
        <w:t xml:space="preserve"> </w:t>
      </w:r>
      <w:r>
        <w:rPr>
          <w:rFonts w:hint="eastAsia"/>
        </w:rPr>
        <w:t>経過措置対象のものについて</w:t>
      </w:r>
    </w:p>
    <w:p w14:paraId="79A6D498" w14:textId="777A4651" w:rsidR="008E1A5D" w:rsidRDefault="008E1A5D" w:rsidP="008E1A5D">
      <w:r>
        <w:rPr>
          <w:rFonts w:hint="eastAsia"/>
        </w:rPr>
        <w:t>２．（１）（２）において経過措置対象のものとして適合確認を行ったものについては、令和</w:t>
      </w:r>
      <w:r>
        <w:rPr>
          <w:rFonts w:hint="eastAsia"/>
        </w:rPr>
        <w:t xml:space="preserve">7 </w:t>
      </w:r>
      <w:r>
        <w:rPr>
          <w:rFonts w:hint="eastAsia"/>
        </w:rPr>
        <w:t>年</w:t>
      </w:r>
      <w:r>
        <w:rPr>
          <w:rFonts w:hint="eastAsia"/>
        </w:rPr>
        <w:t xml:space="preserve">6 </w:t>
      </w:r>
      <w:r>
        <w:rPr>
          <w:rFonts w:hint="eastAsia"/>
        </w:rPr>
        <w:t>月</w:t>
      </w:r>
      <w:r>
        <w:rPr>
          <w:rFonts w:hint="eastAsia"/>
        </w:rPr>
        <w:t xml:space="preserve">1 </w:t>
      </w:r>
      <w:r>
        <w:rPr>
          <w:rFonts w:hint="eastAsia"/>
        </w:rPr>
        <w:t>日以降は別表第１に掲げられているものとみなすことができなくなります。令和</w:t>
      </w:r>
      <w:r>
        <w:rPr>
          <w:rFonts w:hint="eastAsia"/>
        </w:rPr>
        <w:t xml:space="preserve">7 </w:t>
      </w:r>
      <w:r>
        <w:rPr>
          <w:rFonts w:hint="eastAsia"/>
        </w:rPr>
        <w:t>年</w:t>
      </w:r>
      <w:r>
        <w:rPr>
          <w:rFonts w:hint="eastAsia"/>
        </w:rPr>
        <w:t xml:space="preserve">5 </w:t>
      </w:r>
      <w:r>
        <w:rPr>
          <w:rFonts w:hint="eastAsia"/>
        </w:rPr>
        <w:t>月</w:t>
      </w:r>
      <w:r>
        <w:rPr>
          <w:rFonts w:hint="eastAsia"/>
        </w:rPr>
        <w:t xml:space="preserve">31 </w:t>
      </w:r>
      <w:r>
        <w:rPr>
          <w:rFonts w:hint="eastAsia"/>
        </w:rPr>
        <w:t>日までに１．（１）①による適合確認を行うようにして下さい。１．（１）①による適合確認が行われた場合には、継続輸入される合成樹脂製の器具・容器包装であっても、備考に「ポジティブリスト適合」と入力するようにして下さい。１．（１）①による適合確認が行われた場合の、事業者間における情報の記録又は保存等の事後的に確認可能な適合性証明については、当課への届出時には基本的に提出を求めませんが、必要に応じて提出できる状態にしておいて下さい。</w:t>
      </w:r>
    </w:p>
    <w:p w14:paraId="7A89DD71" w14:textId="77777777" w:rsidR="008E1A5D" w:rsidRDefault="008E1A5D" w:rsidP="008E1A5D"/>
    <w:p w14:paraId="1036CC40" w14:textId="28E8802C" w:rsidR="008E1A5D" w:rsidRDefault="008E1A5D" w:rsidP="008E1A5D">
      <w:r>
        <w:rPr>
          <w:rFonts w:hint="eastAsia"/>
        </w:rPr>
        <w:t>３．注意事項</w:t>
      </w:r>
    </w:p>
    <w:p w14:paraId="23A94D36" w14:textId="16012081" w:rsidR="008E1A5D" w:rsidRDefault="008E1A5D" w:rsidP="008E1A5D">
      <w:r>
        <w:rPr>
          <w:rFonts w:hint="eastAsia"/>
        </w:rPr>
        <w:t>・当課への届出における運用です。他所への届出においては運用が異なることがありますのでご注意下さい。</w:t>
      </w:r>
    </w:p>
    <w:p w14:paraId="7BEAB755" w14:textId="4448B06E" w:rsidR="008E1A5D" w:rsidRDefault="008E1A5D" w:rsidP="008E1A5D">
      <w:r>
        <w:rPr>
          <w:rFonts w:hint="eastAsia"/>
        </w:rPr>
        <w:t>・当課への届出において、ポジティブリストの適合確認は、個別物質の把握は必須ではなく、「適合している（ことが確認できる）」情報の確認となります。</w:t>
      </w:r>
    </w:p>
    <w:p w14:paraId="7D85EB71" w14:textId="77777777" w:rsidR="008E1A5D" w:rsidRDefault="008E1A5D" w:rsidP="008E1A5D">
      <w:r>
        <w:rPr>
          <w:rFonts w:hint="eastAsia"/>
        </w:rPr>
        <w:t>・規格基準告示第３</w:t>
      </w:r>
      <w:r>
        <w:rPr>
          <w:rFonts w:hint="eastAsia"/>
        </w:rPr>
        <w:t xml:space="preserve"> </w:t>
      </w:r>
      <w:r>
        <w:rPr>
          <w:rFonts w:hint="eastAsia"/>
        </w:rPr>
        <w:t>器具及び容器包装の部Ｄ</w:t>
      </w:r>
      <w:r>
        <w:rPr>
          <w:rFonts w:hint="eastAsia"/>
        </w:rPr>
        <w:t xml:space="preserve"> </w:t>
      </w:r>
      <w:r>
        <w:rPr>
          <w:rFonts w:hint="eastAsia"/>
        </w:rPr>
        <w:t>器具若しくは容器包装又はこれらの原材料の材質別規格の項第２号⑵の適用については、別表第１第</w:t>
      </w:r>
      <w:r>
        <w:t xml:space="preserve">1 </w:t>
      </w:r>
      <w:r>
        <w:rPr>
          <w:rFonts w:hint="eastAsia"/>
        </w:rPr>
        <w:t>表⑴及び⑵の表の物質名欄に掲げる物質の名称にかかわらず、従前から変更はありません。</w:t>
      </w:r>
    </w:p>
    <w:p w14:paraId="24F5C951" w14:textId="77777777" w:rsidR="008E1A5D" w:rsidRDefault="008E1A5D" w:rsidP="008E1A5D"/>
    <w:p w14:paraId="1F0CE806" w14:textId="15A6396D" w:rsidR="008E1A5D" w:rsidRDefault="008E1A5D" w:rsidP="008E1A5D">
      <w:r>
        <w:rPr>
          <w:rFonts w:hint="eastAsia"/>
        </w:rPr>
        <w:t>４．参考通知</w:t>
      </w:r>
    </w:p>
    <w:p w14:paraId="768F80AC" w14:textId="0438DD2E" w:rsidR="008E1A5D" w:rsidRDefault="008E1A5D" w:rsidP="008E1A5D">
      <w:r>
        <w:rPr>
          <w:rFonts w:hint="eastAsia"/>
        </w:rPr>
        <w:t>食品衛生法等の一部を改正する法律による改正後の食品衛生法第</w:t>
      </w:r>
      <w:r>
        <w:rPr>
          <w:rFonts w:hint="eastAsia"/>
        </w:rPr>
        <w:t xml:space="preserve">18 </w:t>
      </w:r>
      <w:r>
        <w:rPr>
          <w:rFonts w:hint="eastAsia"/>
        </w:rPr>
        <w:t>条第３項の施行に伴う関係告示の整備について</w:t>
      </w:r>
    </w:p>
    <w:p w14:paraId="7A4834ED" w14:textId="77777777" w:rsidR="008E1A5D" w:rsidRDefault="008E1A5D" w:rsidP="008E1A5D">
      <w:r>
        <w:rPr>
          <w:rFonts w:hint="eastAsia"/>
        </w:rPr>
        <w:t>（</w:t>
      </w:r>
      <w:r>
        <w:rPr>
          <w:rFonts w:hint="eastAsia"/>
        </w:rPr>
        <w:t>https://www.mhlw.go.jp/content/11130500/000627365.pdf</w:t>
      </w:r>
      <w:r>
        <w:rPr>
          <w:rFonts w:hint="eastAsia"/>
        </w:rPr>
        <w:t>）</w:t>
      </w:r>
    </w:p>
    <w:p w14:paraId="3F235E69" w14:textId="1489DC65" w:rsidR="008E1A5D" w:rsidRDefault="008E1A5D" w:rsidP="008E1A5D">
      <w:r>
        <w:rPr>
          <w:rFonts w:hint="eastAsia"/>
        </w:rPr>
        <w:t>※アドレスは令和</w:t>
      </w:r>
      <w:r>
        <w:rPr>
          <w:rFonts w:hint="eastAsia"/>
        </w:rPr>
        <w:t xml:space="preserve">2 </w:t>
      </w:r>
      <w:r>
        <w:rPr>
          <w:rFonts w:hint="eastAsia"/>
        </w:rPr>
        <w:t>年</w:t>
      </w:r>
      <w:r>
        <w:rPr>
          <w:rFonts w:hint="eastAsia"/>
        </w:rPr>
        <w:t xml:space="preserve">5 </w:t>
      </w:r>
      <w:r>
        <w:rPr>
          <w:rFonts w:hint="eastAsia"/>
        </w:rPr>
        <w:t>月</w:t>
      </w:r>
      <w:r>
        <w:rPr>
          <w:rFonts w:hint="eastAsia"/>
        </w:rPr>
        <w:t xml:space="preserve">18 </w:t>
      </w:r>
      <w:r>
        <w:rPr>
          <w:rFonts w:hint="eastAsia"/>
        </w:rPr>
        <w:t>日現在のもの。</w:t>
      </w:r>
    </w:p>
    <w:p w14:paraId="07D8C864" w14:textId="77777777" w:rsidR="008E1A5D" w:rsidRDefault="008E1A5D" w:rsidP="008E1A5D"/>
    <w:p w14:paraId="4AE9B4CA" w14:textId="77777777" w:rsidR="008E1A5D" w:rsidRDefault="008E1A5D" w:rsidP="008E1A5D">
      <w:r>
        <w:rPr>
          <w:rFonts w:hint="eastAsia"/>
        </w:rPr>
        <w:t>５．その他</w:t>
      </w:r>
    </w:p>
    <w:p w14:paraId="48D0CFB0" w14:textId="228C5290" w:rsidR="008E1A5D" w:rsidRDefault="008E1A5D" w:rsidP="008E1A5D">
      <w:r>
        <w:rPr>
          <w:rFonts w:hint="eastAsia"/>
        </w:rPr>
        <w:t>ご不明な点などありましたら、下記連絡先までお問い合わせ下さい。連絡先：東京検疫所食品監視課電話：</w:t>
      </w:r>
      <w:r>
        <w:rPr>
          <w:rFonts w:hint="eastAsia"/>
        </w:rPr>
        <w:t>03</w:t>
      </w:r>
      <w:r>
        <w:rPr>
          <w:rFonts w:hint="eastAsia"/>
        </w:rPr>
        <w:t>－</w:t>
      </w:r>
      <w:r>
        <w:rPr>
          <w:rFonts w:hint="eastAsia"/>
        </w:rPr>
        <w:t>3599</w:t>
      </w:r>
      <w:r>
        <w:rPr>
          <w:rFonts w:hint="eastAsia"/>
        </w:rPr>
        <w:t>－</w:t>
      </w:r>
      <w:r>
        <w:rPr>
          <w:rFonts w:hint="eastAsia"/>
        </w:rPr>
        <w:t>1520</w:t>
      </w:r>
    </w:p>
    <w:p w14:paraId="7B87998D" w14:textId="1C1AA917" w:rsidR="008E1A5D" w:rsidRDefault="008E1A5D" w:rsidP="008E1A5D"/>
    <w:p w14:paraId="45D59C5D" w14:textId="7C48148F" w:rsidR="008E1A5D" w:rsidRDefault="008E1A5D" w:rsidP="008E1A5D"/>
    <w:p w14:paraId="74499F44" w14:textId="476FF481" w:rsidR="008E1A5D" w:rsidRDefault="008E1A5D" w:rsidP="008E1A5D"/>
    <w:p w14:paraId="6705B7A4" w14:textId="50571211" w:rsidR="008E1A5D" w:rsidRDefault="008E1A5D" w:rsidP="00347729">
      <w:pPr>
        <w:ind w:firstLineChars="3100" w:firstLine="6510"/>
      </w:pPr>
      <w:r>
        <w:rPr>
          <w:rFonts w:hint="eastAsia"/>
        </w:rPr>
        <w:t>令和</w:t>
      </w:r>
      <w:r>
        <w:rPr>
          <w:rFonts w:hint="eastAsia"/>
        </w:rPr>
        <w:t>2</w:t>
      </w:r>
      <w:r>
        <w:rPr>
          <w:rFonts w:hint="eastAsia"/>
        </w:rPr>
        <w:t>年</w:t>
      </w:r>
      <w:r>
        <w:rPr>
          <w:rFonts w:hint="eastAsia"/>
        </w:rPr>
        <w:t>5</w:t>
      </w:r>
      <w:r>
        <w:rPr>
          <w:rFonts w:hint="eastAsia"/>
        </w:rPr>
        <w:t>月</w:t>
      </w:r>
      <w:r>
        <w:rPr>
          <w:rFonts w:hint="eastAsia"/>
        </w:rPr>
        <w:t>25</w:t>
      </w:r>
      <w:r>
        <w:rPr>
          <w:rFonts w:hint="eastAsia"/>
        </w:rPr>
        <w:t>日</w:t>
      </w:r>
    </w:p>
    <w:p w14:paraId="616303D7" w14:textId="541721AA" w:rsidR="008E1A5D" w:rsidRDefault="008E1A5D" w:rsidP="008E1A5D">
      <w:r>
        <w:rPr>
          <w:rFonts w:hint="eastAsia"/>
        </w:rPr>
        <w:t>関係各位</w:t>
      </w:r>
    </w:p>
    <w:p w14:paraId="5F722011" w14:textId="77777777" w:rsidR="008E1A5D" w:rsidRDefault="008E1A5D" w:rsidP="008E1A5D"/>
    <w:p w14:paraId="2E973336" w14:textId="10D870FA" w:rsidR="008E1A5D" w:rsidRDefault="008E1A5D" w:rsidP="00347729">
      <w:pPr>
        <w:ind w:firstLineChars="2900" w:firstLine="6090"/>
      </w:pPr>
      <w:r>
        <w:rPr>
          <w:rFonts w:hint="eastAsia"/>
        </w:rPr>
        <w:t>名古屋検疫所食品監視課</w:t>
      </w:r>
    </w:p>
    <w:p w14:paraId="23801477" w14:textId="77777777" w:rsidR="008E1A5D" w:rsidRDefault="008E1A5D" w:rsidP="008E1A5D"/>
    <w:p w14:paraId="79946BDD" w14:textId="1DF2AA3C" w:rsidR="008E1A5D" w:rsidRDefault="008E1A5D" w:rsidP="00347729">
      <w:pPr>
        <w:ind w:firstLineChars="700" w:firstLine="1470"/>
      </w:pPr>
      <w:r>
        <w:rPr>
          <w:rFonts w:hint="eastAsia"/>
        </w:rPr>
        <w:t>器具・容器包装のポジティブリスト制度の運用についで</w:t>
      </w:r>
    </w:p>
    <w:p w14:paraId="59CE35E3" w14:textId="77777777" w:rsidR="008E1A5D" w:rsidRDefault="008E1A5D" w:rsidP="008E1A5D"/>
    <w:p w14:paraId="326B0442" w14:textId="197859F5" w:rsidR="008E1A5D" w:rsidRDefault="008E1A5D" w:rsidP="008E1A5D">
      <w:r>
        <w:rPr>
          <w:rFonts w:hint="eastAsia"/>
        </w:rPr>
        <w:t>当</w:t>
      </w:r>
      <w:r w:rsidR="00B32C60">
        <w:rPr>
          <w:rFonts w:hint="eastAsia"/>
        </w:rPr>
        <w:t>検疫</w:t>
      </w:r>
      <w:r>
        <w:rPr>
          <w:rFonts w:hint="eastAsia"/>
        </w:rPr>
        <w:t>所における輸入食品監視行政につきまして</w:t>
      </w:r>
      <w:r w:rsidR="00C95CBF">
        <w:rPr>
          <w:rFonts w:hint="eastAsia"/>
        </w:rPr>
        <w:t>は</w:t>
      </w:r>
      <w:r>
        <w:rPr>
          <w:rFonts w:hint="eastAsia"/>
        </w:rPr>
        <w:t>、日頃よりご理解とご協力を賜り厚くお礼申し上げます</w:t>
      </w:r>
      <w:r w:rsidR="00562EAC">
        <w:rPr>
          <w:rFonts w:hint="eastAsia"/>
        </w:rPr>
        <w:t>。</w:t>
      </w:r>
    </w:p>
    <w:p w14:paraId="459E7076" w14:textId="0EF493BC" w:rsidR="008E1A5D" w:rsidRDefault="008E1A5D" w:rsidP="008E1A5D">
      <w:r>
        <w:rPr>
          <w:rFonts w:hint="eastAsia"/>
        </w:rPr>
        <w:t>令和</w:t>
      </w:r>
      <w:r>
        <w:rPr>
          <w:rFonts w:hint="eastAsia"/>
        </w:rPr>
        <w:t>2</w:t>
      </w:r>
      <w:r>
        <w:rPr>
          <w:rFonts w:hint="eastAsia"/>
        </w:rPr>
        <w:t>年</w:t>
      </w:r>
      <w:r>
        <w:rPr>
          <w:rFonts w:hint="eastAsia"/>
        </w:rPr>
        <w:t>6</w:t>
      </w:r>
      <w:r>
        <w:rPr>
          <w:rFonts w:hint="eastAsia"/>
        </w:rPr>
        <w:t>月</w:t>
      </w:r>
      <w:r>
        <w:rPr>
          <w:rFonts w:hint="eastAsia"/>
        </w:rPr>
        <w:t>1</w:t>
      </w:r>
      <w:r>
        <w:rPr>
          <w:rFonts w:hint="eastAsia"/>
        </w:rPr>
        <w:t>日から施行される合成樹脂製の器具</w:t>
      </w:r>
      <w:r w:rsidR="00B32C60">
        <w:rPr>
          <w:rFonts w:hint="eastAsia"/>
        </w:rPr>
        <w:t>・</w:t>
      </w:r>
      <w:r>
        <w:rPr>
          <w:rFonts w:hint="eastAsia"/>
        </w:rPr>
        <w:t>容器包装のポジティ</w:t>
      </w:r>
      <w:r w:rsidR="00B32C60">
        <w:rPr>
          <w:rFonts w:hint="eastAsia"/>
        </w:rPr>
        <w:t>ブ</w:t>
      </w:r>
      <w:r>
        <w:rPr>
          <w:rFonts w:hint="eastAsia"/>
        </w:rPr>
        <w:t>リスト制度</w:t>
      </w:r>
      <w:r w:rsidR="00C95CBF">
        <w:rPr>
          <w:rFonts w:hint="eastAsia"/>
        </w:rPr>
        <w:t>につ</w:t>
      </w:r>
      <w:r>
        <w:rPr>
          <w:rFonts w:hint="eastAsia"/>
        </w:rPr>
        <w:t>いて、</w:t>
      </w:r>
      <w:r w:rsidR="00C95CBF">
        <w:rPr>
          <w:rFonts w:hint="eastAsia"/>
        </w:rPr>
        <w:t>当課</w:t>
      </w:r>
      <w:r>
        <w:rPr>
          <w:rFonts w:hint="eastAsia"/>
        </w:rPr>
        <w:t>にお</w:t>
      </w:r>
      <w:r w:rsidR="00C95CBF">
        <w:rPr>
          <w:rFonts w:hint="eastAsia"/>
        </w:rPr>
        <w:t>け</w:t>
      </w:r>
      <w:r>
        <w:rPr>
          <w:rFonts w:hint="eastAsia"/>
        </w:rPr>
        <w:t>る</w:t>
      </w:r>
      <w:r w:rsidR="00C95CBF">
        <w:rPr>
          <w:rFonts w:hint="eastAsia"/>
        </w:rPr>
        <w:t>運用</w:t>
      </w:r>
      <w:r>
        <w:rPr>
          <w:rFonts w:hint="eastAsia"/>
        </w:rPr>
        <w:t>を下記の</w:t>
      </w:r>
      <w:r w:rsidR="00C95CBF">
        <w:rPr>
          <w:rFonts w:hint="eastAsia"/>
        </w:rPr>
        <w:t>と</w:t>
      </w:r>
      <w:r>
        <w:rPr>
          <w:rFonts w:hint="eastAsia"/>
        </w:rPr>
        <w:t>おりとしますので、</w:t>
      </w:r>
      <w:r w:rsidR="00C95CBF">
        <w:rPr>
          <w:rFonts w:hint="eastAsia"/>
        </w:rPr>
        <w:t>届出</w:t>
      </w:r>
      <w:r>
        <w:rPr>
          <w:rFonts w:hint="eastAsia"/>
        </w:rPr>
        <w:t>業務を</w:t>
      </w:r>
      <w:r w:rsidR="00C95CBF">
        <w:rPr>
          <w:rFonts w:hint="eastAsia"/>
        </w:rPr>
        <w:t>円滑に行う</w:t>
      </w:r>
      <w:r>
        <w:rPr>
          <w:rFonts w:hint="eastAsia"/>
        </w:rPr>
        <w:t>ため、対応をよ</w:t>
      </w:r>
      <w:r w:rsidR="00B32C60">
        <w:rPr>
          <w:rFonts w:hint="eastAsia"/>
        </w:rPr>
        <w:t>ろ</w:t>
      </w:r>
      <w:r>
        <w:rPr>
          <w:rFonts w:hint="eastAsia"/>
        </w:rPr>
        <w:t>し</w:t>
      </w:r>
      <w:r w:rsidR="00C95CBF">
        <w:rPr>
          <w:rFonts w:hint="eastAsia"/>
        </w:rPr>
        <w:t>くお願い</w:t>
      </w:r>
      <w:r>
        <w:rPr>
          <w:rFonts w:hint="eastAsia"/>
        </w:rPr>
        <w:t>します。</w:t>
      </w:r>
    </w:p>
    <w:p w14:paraId="073A802C" w14:textId="77777777" w:rsidR="00C95CBF" w:rsidRDefault="00C95CBF" w:rsidP="008E1A5D"/>
    <w:p w14:paraId="29C2D5C9" w14:textId="3BE8C343" w:rsidR="00C95CBF" w:rsidRDefault="00C95CBF" w:rsidP="008E1A5D">
      <w:r>
        <w:rPr>
          <w:rFonts w:hint="eastAsia"/>
        </w:rPr>
        <w:t xml:space="preserve">　　　　　　　　　　　　　　　　　　　　記</w:t>
      </w:r>
    </w:p>
    <w:p w14:paraId="63C08207" w14:textId="77777777" w:rsidR="00C95CBF" w:rsidRDefault="00C95CBF" w:rsidP="008E1A5D"/>
    <w:p w14:paraId="6A4D34BC" w14:textId="076F93EE" w:rsidR="008E1A5D" w:rsidRDefault="00C95CBF" w:rsidP="008E1A5D">
      <w:r>
        <w:rPr>
          <w:rFonts w:hint="eastAsia"/>
        </w:rPr>
        <w:t>１</w:t>
      </w:r>
      <w:r w:rsidR="008E1A5D">
        <w:rPr>
          <w:rFonts w:hint="eastAsia"/>
        </w:rPr>
        <w:t xml:space="preserve"> </w:t>
      </w:r>
      <w:r w:rsidR="008E1A5D">
        <w:rPr>
          <w:rFonts w:hint="eastAsia"/>
        </w:rPr>
        <w:t>ポジティブ</w:t>
      </w:r>
      <w:r w:rsidR="00B32C60">
        <w:rPr>
          <w:rFonts w:hint="eastAsia"/>
        </w:rPr>
        <w:t>リ</w:t>
      </w:r>
      <w:r w:rsidR="008E1A5D">
        <w:rPr>
          <w:rFonts w:hint="eastAsia"/>
        </w:rPr>
        <w:t>ストの適合</w:t>
      </w:r>
      <w:r>
        <w:rPr>
          <w:rFonts w:hint="eastAsia"/>
        </w:rPr>
        <w:t>性</w:t>
      </w:r>
      <w:r w:rsidR="008E1A5D">
        <w:rPr>
          <w:rFonts w:hint="eastAsia"/>
        </w:rPr>
        <w:t>の確認について</w:t>
      </w:r>
    </w:p>
    <w:p w14:paraId="52CAC7C8" w14:textId="6D7F09B0" w:rsidR="008E1A5D" w:rsidRDefault="008E1A5D" w:rsidP="008E1A5D">
      <w:r>
        <w:rPr>
          <w:rFonts w:hint="eastAsia"/>
        </w:rPr>
        <w:t>(1)</w:t>
      </w:r>
      <w:r>
        <w:rPr>
          <w:rFonts w:hint="eastAsia"/>
        </w:rPr>
        <w:t>輸入</w:t>
      </w:r>
      <w:r w:rsidR="00C95CBF">
        <w:rPr>
          <w:rFonts w:hint="eastAsia"/>
        </w:rPr>
        <w:t>者</w:t>
      </w:r>
      <w:r>
        <w:rPr>
          <w:rFonts w:hint="eastAsia"/>
        </w:rPr>
        <w:t>は、製造</w:t>
      </w:r>
      <w:r w:rsidR="00C95CBF">
        <w:rPr>
          <w:rFonts w:hint="eastAsia"/>
        </w:rPr>
        <w:t>者・</w:t>
      </w:r>
      <w:r>
        <w:rPr>
          <w:rFonts w:hint="eastAsia"/>
        </w:rPr>
        <w:t>製造所等から確認したポジティ</w:t>
      </w:r>
      <w:r w:rsidR="00B32C60">
        <w:rPr>
          <w:rFonts w:hint="eastAsia"/>
        </w:rPr>
        <w:t>ブ</w:t>
      </w:r>
      <w:r w:rsidR="00C95CBF">
        <w:rPr>
          <w:rFonts w:hint="eastAsia"/>
        </w:rPr>
        <w:t>リ</w:t>
      </w:r>
      <w:r>
        <w:rPr>
          <w:rFonts w:hint="eastAsia"/>
        </w:rPr>
        <w:t>スト</w:t>
      </w:r>
      <w:r w:rsidR="00C95CBF">
        <w:rPr>
          <w:rFonts w:hint="eastAsia"/>
        </w:rPr>
        <w:t>の適合性について、書面を入手</w:t>
      </w:r>
      <w:r>
        <w:rPr>
          <w:rFonts w:hint="eastAsia"/>
        </w:rPr>
        <w:t>して下さい</w:t>
      </w:r>
      <w:r w:rsidR="00C95CBF">
        <w:rPr>
          <w:rFonts w:hint="eastAsia"/>
        </w:rPr>
        <w:t>。</w:t>
      </w:r>
    </w:p>
    <w:p w14:paraId="5C459987" w14:textId="74B9FFBD" w:rsidR="008E1A5D" w:rsidRDefault="008E1A5D" w:rsidP="008E1A5D">
      <w:r>
        <w:rPr>
          <w:rFonts w:hint="eastAsia"/>
        </w:rPr>
        <w:t>(2)</w:t>
      </w:r>
      <w:r w:rsidR="00C95CBF">
        <w:rPr>
          <w:rFonts w:hint="eastAsia"/>
        </w:rPr>
        <w:t>備考</w:t>
      </w:r>
      <w:r>
        <w:rPr>
          <w:rFonts w:hint="eastAsia"/>
        </w:rPr>
        <w:t>欄</w:t>
      </w:r>
      <w:r w:rsidR="00C95CBF">
        <w:rPr>
          <w:rFonts w:hint="eastAsia"/>
        </w:rPr>
        <w:t>に</w:t>
      </w:r>
      <w:r>
        <w:rPr>
          <w:rFonts w:hint="eastAsia"/>
        </w:rPr>
        <w:t>ポジ</w:t>
      </w:r>
      <w:r w:rsidR="00C95CBF">
        <w:rPr>
          <w:rFonts w:hint="eastAsia"/>
        </w:rPr>
        <w:t>ティブリ</w:t>
      </w:r>
      <w:r>
        <w:rPr>
          <w:rFonts w:hint="eastAsia"/>
        </w:rPr>
        <w:t>ス</w:t>
      </w:r>
      <w:r w:rsidR="00C95CBF">
        <w:rPr>
          <w:rFonts w:hint="eastAsia"/>
        </w:rPr>
        <w:t>トの適合性等の</w:t>
      </w:r>
      <w:r>
        <w:rPr>
          <w:rFonts w:hint="eastAsia"/>
        </w:rPr>
        <w:t>記裁</w:t>
      </w:r>
      <w:r w:rsidR="00C95CBF">
        <w:rPr>
          <w:rFonts w:hint="eastAsia"/>
        </w:rPr>
        <w:t>を</w:t>
      </w:r>
      <w:r>
        <w:rPr>
          <w:rFonts w:hint="eastAsia"/>
        </w:rPr>
        <w:t>し</w:t>
      </w:r>
      <w:r w:rsidR="00C95CBF">
        <w:rPr>
          <w:rFonts w:hint="eastAsia"/>
        </w:rPr>
        <w:t>、</w:t>
      </w:r>
      <w:r>
        <w:rPr>
          <w:rFonts w:hint="eastAsia"/>
        </w:rPr>
        <w:t>検疫</w:t>
      </w:r>
      <w:r w:rsidR="00C95CBF">
        <w:rPr>
          <w:rFonts w:hint="eastAsia"/>
        </w:rPr>
        <w:t>所</w:t>
      </w:r>
      <w:r>
        <w:rPr>
          <w:rFonts w:hint="eastAsia"/>
        </w:rPr>
        <w:t>か</w:t>
      </w:r>
      <w:r w:rsidR="00C95CBF">
        <w:rPr>
          <w:rFonts w:hint="eastAsia"/>
        </w:rPr>
        <w:t>求め</w:t>
      </w:r>
      <w:r>
        <w:rPr>
          <w:rFonts w:hint="eastAsia"/>
        </w:rPr>
        <w:t>があった</w:t>
      </w:r>
      <w:r w:rsidR="00C95CBF">
        <w:rPr>
          <w:rFonts w:hint="eastAsia"/>
        </w:rPr>
        <w:t>場合</w:t>
      </w:r>
      <w:r>
        <w:rPr>
          <w:rFonts w:hint="eastAsia"/>
        </w:rPr>
        <w:t>等、必要</w:t>
      </w:r>
      <w:r w:rsidR="00C95CBF">
        <w:rPr>
          <w:rFonts w:hint="eastAsia"/>
        </w:rPr>
        <w:t>に応</w:t>
      </w:r>
      <w:r>
        <w:rPr>
          <w:rFonts w:hint="eastAsia"/>
        </w:rPr>
        <w:t>じて書</w:t>
      </w:r>
      <w:r w:rsidR="00B32C60">
        <w:rPr>
          <w:rFonts w:hint="eastAsia"/>
        </w:rPr>
        <w:t>面</w:t>
      </w:r>
      <w:r>
        <w:rPr>
          <w:rFonts w:hint="eastAsia"/>
        </w:rPr>
        <w:t>を</w:t>
      </w:r>
      <w:r w:rsidR="00C95CBF">
        <w:rPr>
          <w:rFonts w:hint="eastAsia"/>
        </w:rPr>
        <w:t>提出</w:t>
      </w:r>
      <w:r>
        <w:rPr>
          <w:rFonts w:hint="eastAsia"/>
        </w:rPr>
        <w:t>して下さい</w:t>
      </w:r>
      <w:r w:rsidR="00C95CBF">
        <w:rPr>
          <w:rFonts w:hint="eastAsia"/>
        </w:rPr>
        <w:t>。</w:t>
      </w:r>
    </w:p>
    <w:p w14:paraId="1C8BD90A" w14:textId="3C122302" w:rsidR="00C95CBF" w:rsidRDefault="00C95CBF" w:rsidP="008E1A5D"/>
    <w:p w14:paraId="2AFE0810" w14:textId="6D640CB3" w:rsidR="00C95CBF" w:rsidRDefault="00C95CBF" w:rsidP="00C95CBF">
      <w:r>
        <w:rPr>
          <w:rFonts w:hint="eastAsia"/>
        </w:rPr>
        <w:t xml:space="preserve">2 </w:t>
      </w:r>
      <w:r>
        <w:rPr>
          <w:rFonts w:hint="eastAsia"/>
        </w:rPr>
        <w:t>届出への記載方法</w:t>
      </w:r>
    </w:p>
    <w:p w14:paraId="6E881418" w14:textId="54BB4646" w:rsidR="00C95CBF" w:rsidRDefault="00C95CBF" w:rsidP="00C95CBF">
      <w:r>
        <w:rPr>
          <w:rFonts w:hint="eastAsia"/>
        </w:rPr>
        <w:t xml:space="preserve">(1) </w:t>
      </w:r>
      <w:r>
        <w:rPr>
          <w:rFonts w:hint="eastAsia"/>
        </w:rPr>
        <w:t>ポジティブリストに適合しているもの</w:t>
      </w:r>
    </w:p>
    <w:p w14:paraId="1ED5DD6B" w14:textId="4A81A5A0" w:rsidR="00C95CBF" w:rsidRDefault="00C95CBF" w:rsidP="00C95CBF">
      <w:r>
        <w:rPr>
          <w:rFonts w:hint="eastAsia"/>
        </w:rPr>
        <w:t>備考</w:t>
      </w:r>
      <w:r w:rsidR="00562EAC">
        <w:rPr>
          <w:rFonts w:hint="eastAsia"/>
        </w:rPr>
        <w:t>欄</w:t>
      </w:r>
      <w:r>
        <w:rPr>
          <w:rFonts w:hint="eastAsia"/>
        </w:rPr>
        <w:t>に「ポジティブリスト適合」の旨を記載して下さい。</w:t>
      </w:r>
      <w:r>
        <w:rPr>
          <w:rFonts w:hint="eastAsia"/>
        </w:rPr>
        <w:t>(</w:t>
      </w:r>
      <w:r>
        <w:rPr>
          <w:rFonts w:hint="eastAsia"/>
        </w:rPr>
        <w:t>備考欄の字数が足りない場合等は、「ポジリス適」等も</w:t>
      </w:r>
      <w:r w:rsidR="00B32C60">
        <w:rPr>
          <w:rFonts w:hint="eastAsia"/>
        </w:rPr>
        <w:t>可</w:t>
      </w:r>
      <w:r>
        <w:rPr>
          <w:rFonts w:hint="eastAsia"/>
        </w:rPr>
        <w:t>)</w:t>
      </w:r>
    </w:p>
    <w:p w14:paraId="37F5BCF1" w14:textId="7F0A3793" w:rsidR="00C95CBF" w:rsidRDefault="00C95CBF" w:rsidP="008E1A5D"/>
    <w:p w14:paraId="1585A5C0" w14:textId="16ADFB4D" w:rsidR="00C95CBF" w:rsidRDefault="00C95CBF" w:rsidP="00C95CBF">
      <w:r>
        <w:t>(2)</w:t>
      </w:r>
      <w:r>
        <w:rPr>
          <w:rFonts w:hint="eastAsia"/>
        </w:rPr>
        <w:t>経過措置対象となる同一品や同材質での輸入実績があるもの</w:t>
      </w:r>
    </w:p>
    <w:p w14:paraId="4602EEC0" w14:textId="6F21F5B6" w:rsidR="00C95CBF" w:rsidRDefault="00C95CBF" w:rsidP="00C95CBF">
      <w:r>
        <w:rPr>
          <w:rFonts w:hint="eastAsia"/>
        </w:rPr>
        <w:t>今までの届出と同様に、届出実績番号欄の記載や備考欄に「実績有」を記載し、同一品や同材質での輸入実績がある旨を記載してください。</w:t>
      </w:r>
    </w:p>
    <w:p w14:paraId="5E71DA56" w14:textId="0276EF37" w:rsidR="00C95CBF" w:rsidRDefault="00C95CBF" w:rsidP="008E1A5D"/>
    <w:p w14:paraId="2E7E21FE" w14:textId="2E14AB0C" w:rsidR="00C95CBF" w:rsidRDefault="00C95CBF" w:rsidP="00C95CBF">
      <w:r>
        <w:rPr>
          <w:rFonts w:hint="eastAsia"/>
        </w:rPr>
        <w:t xml:space="preserve">(3) </w:t>
      </w:r>
      <w:r>
        <w:rPr>
          <w:rFonts w:hint="eastAsia"/>
        </w:rPr>
        <w:t>経過措置対象となるもので輸入実績がないもの</w:t>
      </w:r>
    </w:p>
    <w:p w14:paraId="27C3C429" w14:textId="6ABBD944" w:rsidR="00C95CBF" w:rsidRDefault="00C95CBF" w:rsidP="00C95CBF">
      <w:r>
        <w:rPr>
          <w:rFonts w:hint="eastAsia"/>
        </w:rPr>
        <w:t>備考欄に「</w:t>
      </w:r>
      <w:r w:rsidR="00562EAC">
        <w:rPr>
          <w:rFonts w:hint="eastAsia"/>
        </w:rPr>
        <w:t>経過措置</w:t>
      </w:r>
      <w:r>
        <w:rPr>
          <w:rFonts w:hint="eastAsia"/>
        </w:rPr>
        <w:t>対象</w:t>
      </w:r>
      <w:r w:rsidR="00562EAC">
        <w:rPr>
          <w:rFonts w:hint="eastAsia"/>
        </w:rPr>
        <w:t>」</w:t>
      </w:r>
      <w:r>
        <w:rPr>
          <w:rFonts w:hint="eastAsia"/>
        </w:rPr>
        <w:t>の</w:t>
      </w:r>
      <w:r w:rsidR="00562EAC">
        <w:rPr>
          <w:rFonts w:hint="eastAsia"/>
        </w:rPr>
        <w:t>旨</w:t>
      </w:r>
      <w:r>
        <w:rPr>
          <w:rFonts w:hint="eastAsia"/>
        </w:rPr>
        <w:t>を記裁して下きい。</w:t>
      </w:r>
    </w:p>
    <w:p w14:paraId="0EAC48F1" w14:textId="05E8B35C" w:rsidR="00C95CBF" w:rsidRDefault="00C95CBF" w:rsidP="008E1A5D"/>
    <w:p w14:paraId="59998CFB" w14:textId="015D3408" w:rsidR="00562EAC" w:rsidRDefault="00562EAC" w:rsidP="00562EAC">
      <w:r>
        <w:rPr>
          <w:rFonts w:hint="eastAsia"/>
        </w:rPr>
        <w:t>＊経過措置対象</w:t>
      </w:r>
    </w:p>
    <w:p w14:paraId="4B358386" w14:textId="16837A5A" w:rsidR="00562EAC" w:rsidRDefault="00562EAC" w:rsidP="00562EAC">
      <w:r>
        <w:rPr>
          <w:rFonts w:hint="eastAsia"/>
        </w:rPr>
        <w:t>令和</w:t>
      </w:r>
      <w:r>
        <w:rPr>
          <w:rFonts w:hint="eastAsia"/>
        </w:rPr>
        <w:t>2</w:t>
      </w:r>
      <w:r>
        <w:rPr>
          <w:rFonts w:hint="eastAsia"/>
        </w:rPr>
        <w:t>年</w:t>
      </w:r>
      <w:r>
        <w:rPr>
          <w:rFonts w:hint="eastAsia"/>
        </w:rPr>
        <w:t>6</w:t>
      </w:r>
      <w:r>
        <w:rPr>
          <w:rFonts w:hint="eastAsia"/>
        </w:rPr>
        <w:t>月</w:t>
      </w:r>
      <w:r>
        <w:rPr>
          <w:rFonts w:hint="eastAsia"/>
        </w:rPr>
        <w:t>1</w:t>
      </w:r>
      <w:r>
        <w:rPr>
          <w:rFonts w:hint="eastAsia"/>
        </w:rPr>
        <w:t>日より前に販売され、販売の用に供するために製造され、若しくは輸入され、又は営業上使用されている器具又は容器包装と同様のもの（以下「経過措置対象</w:t>
      </w:r>
      <w:r w:rsidR="00B32C60">
        <w:rPr>
          <w:rFonts w:hint="eastAsia"/>
        </w:rPr>
        <w:t>の</w:t>
      </w:r>
      <w:r>
        <w:rPr>
          <w:rFonts w:hint="eastAsia"/>
        </w:rPr>
        <w:t>もの」という。）が同日から起算して</w:t>
      </w:r>
      <w:r>
        <w:rPr>
          <w:rFonts w:hint="eastAsia"/>
        </w:rPr>
        <w:t>5</w:t>
      </w:r>
      <w:r>
        <w:rPr>
          <w:rFonts w:hint="eastAsia"/>
        </w:rPr>
        <w:t>年を経過する日</w:t>
      </w:r>
      <w:r>
        <w:rPr>
          <w:rFonts w:hint="eastAsia"/>
        </w:rPr>
        <w:t>(</w:t>
      </w:r>
      <w:r>
        <w:rPr>
          <w:rFonts w:hint="eastAsia"/>
        </w:rPr>
        <w:t>令和</w:t>
      </w:r>
      <w:r>
        <w:rPr>
          <w:rFonts w:hint="eastAsia"/>
        </w:rPr>
        <w:t>7</w:t>
      </w:r>
      <w:r>
        <w:rPr>
          <w:rFonts w:hint="eastAsia"/>
        </w:rPr>
        <w:t>年</w:t>
      </w:r>
      <w:r>
        <w:rPr>
          <w:rFonts w:hint="eastAsia"/>
        </w:rPr>
        <w:t>5</w:t>
      </w:r>
      <w:r>
        <w:rPr>
          <w:rFonts w:hint="eastAsia"/>
        </w:rPr>
        <w:t>月</w:t>
      </w:r>
      <w:r>
        <w:rPr>
          <w:rFonts w:hint="eastAsia"/>
        </w:rPr>
        <w:t>31</w:t>
      </w:r>
      <w:r>
        <w:rPr>
          <w:rFonts w:hint="eastAsia"/>
        </w:rPr>
        <w:t>日〕までの間に販売の用に供するため製造され、若しくは輸入される場合、それに使用される原材料であって合成樹脂のものについては、別表第</w:t>
      </w:r>
      <w:r>
        <w:rPr>
          <w:rFonts w:hint="eastAsia"/>
        </w:rPr>
        <w:t>1</w:t>
      </w:r>
      <w:r>
        <w:rPr>
          <w:rFonts w:hint="eastAsia"/>
        </w:rPr>
        <w:t>に掲げられているものとみなすことができる。</w:t>
      </w:r>
    </w:p>
    <w:p w14:paraId="2473D902" w14:textId="56B75EA8" w:rsidR="00562EAC" w:rsidRDefault="00562EAC" w:rsidP="008E1A5D"/>
    <w:p w14:paraId="53B73962" w14:textId="01B5B935" w:rsidR="00562EAC" w:rsidRDefault="00562EAC" w:rsidP="00562EAC">
      <w:r>
        <w:rPr>
          <w:rFonts w:hint="eastAsia"/>
        </w:rPr>
        <w:t>＊「同様のもの」とは、令和</w:t>
      </w:r>
      <w:r>
        <w:rPr>
          <w:rFonts w:hint="eastAsia"/>
        </w:rPr>
        <w:t>2</w:t>
      </w:r>
      <w:r>
        <w:rPr>
          <w:rFonts w:hint="eastAsia"/>
        </w:rPr>
        <w:t>年</w:t>
      </w:r>
      <w:r>
        <w:rPr>
          <w:rFonts w:hint="eastAsia"/>
        </w:rPr>
        <w:t>6</w:t>
      </w:r>
      <w:r>
        <w:rPr>
          <w:rFonts w:hint="eastAsia"/>
        </w:rPr>
        <w:t>月</w:t>
      </w:r>
      <w:r>
        <w:rPr>
          <w:rFonts w:hint="eastAsia"/>
        </w:rPr>
        <w:t>1</w:t>
      </w:r>
      <w:r>
        <w:rPr>
          <w:rFonts w:hint="eastAsia"/>
        </w:rPr>
        <w:t>日より前に販売され、販売の用に供するために製造きれ、若しくは輸入され、又は営業上使用されている器具又は容器包装に使用されていた物質（合成樹脂の原材料に限る。）をその使用されていた範囲内で使用して製造又は輸入された器具又は容器包装をいうこと。そのため、これまで使用実績のない合成樹脂区分の基ポリマーに対して添加剤を使用する場合、添加剤をこれまで使用経験のな</w:t>
      </w:r>
      <w:r w:rsidR="00265993">
        <w:rPr>
          <w:rFonts w:hint="eastAsia"/>
        </w:rPr>
        <w:t>い量に増量して使用する場合</w:t>
      </w:r>
      <w:r>
        <w:rPr>
          <w:rFonts w:hint="eastAsia"/>
        </w:rPr>
        <w:t>、</w:t>
      </w:r>
      <w:r w:rsidR="00265993">
        <w:rPr>
          <w:rFonts w:hint="eastAsia"/>
        </w:rPr>
        <w:t>又は製造記録や輸入実績等に</w:t>
      </w:r>
      <w:r>
        <w:rPr>
          <w:rFonts w:hint="eastAsia"/>
        </w:rPr>
        <w:t>よりこ</w:t>
      </w:r>
      <w:r w:rsidR="00265993">
        <w:rPr>
          <w:rFonts w:hint="eastAsia"/>
        </w:rPr>
        <w:t>れまで使用さ</w:t>
      </w:r>
      <w:r>
        <w:rPr>
          <w:rFonts w:hint="eastAsia"/>
        </w:rPr>
        <w:t>れて</w:t>
      </w:r>
      <w:r w:rsidR="00265993">
        <w:rPr>
          <w:rFonts w:hint="eastAsia"/>
        </w:rPr>
        <w:t>いた範囲内であることが説明</w:t>
      </w:r>
      <w:r>
        <w:rPr>
          <w:rFonts w:hint="eastAsia"/>
        </w:rPr>
        <w:t>できない</w:t>
      </w:r>
      <w:r w:rsidR="00265993">
        <w:rPr>
          <w:rFonts w:hint="eastAsia"/>
        </w:rPr>
        <w:t>場合等は</w:t>
      </w:r>
      <w:r>
        <w:rPr>
          <w:rFonts w:hint="eastAsia"/>
        </w:rPr>
        <w:t>、本</w:t>
      </w:r>
      <w:r w:rsidR="00265993">
        <w:rPr>
          <w:rFonts w:hint="eastAsia"/>
        </w:rPr>
        <w:t>経過措置の</w:t>
      </w:r>
      <w:r>
        <w:rPr>
          <w:rFonts w:hint="eastAsia"/>
        </w:rPr>
        <w:t>対象とならない</w:t>
      </w:r>
      <w:r w:rsidR="00265993">
        <w:rPr>
          <w:rFonts w:hint="eastAsia"/>
        </w:rPr>
        <w:t>こ</w:t>
      </w:r>
      <w:r>
        <w:rPr>
          <w:rFonts w:hint="eastAsia"/>
        </w:rPr>
        <w:t>と</w:t>
      </w:r>
      <w:r w:rsidR="00265993">
        <w:rPr>
          <w:rFonts w:hint="eastAsia"/>
        </w:rPr>
        <w:t>。</w:t>
      </w:r>
    </w:p>
    <w:p w14:paraId="12177EB5" w14:textId="338ED396" w:rsidR="00562EAC" w:rsidRDefault="00562EAC" w:rsidP="008E1A5D"/>
    <w:p w14:paraId="25C9F3AF" w14:textId="7C1EE82F" w:rsidR="00265993" w:rsidRDefault="00265993" w:rsidP="00265993">
      <w:r>
        <w:rPr>
          <w:rFonts w:hint="eastAsia"/>
        </w:rPr>
        <w:t xml:space="preserve">3 </w:t>
      </w:r>
      <w:r>
        <w:rPr>
          <w:rFonts w:hint="eastAsia"/>
        </w:rPr>
        <w:t>適用期日</w:t>
      </w:r>
    </w:p>
    <w:p w14:paraId="4F96395F" w14:textId="41F158BE" w:rsidR="00265993" w:rsidRDefault="00265993" w:rsidP="00265993">
      <w:r>
        <w:rPr>
          <w:rFonts w:hint="eastAsia"/>
        </w:rPr>
        <w:t>令和</w:t>
      </w:r>
      <w:r>
        <w:rPr>
          <w:rFonts w:hint="eastAsia"/>
        </w:rPr>
        <w:t>2</w:t>
      </w:r>
      <w:r>
        <w:rPr>
          <w:rFonts w:hint="eastAsia"/>
        </w:rPr>
        <w:t>年</w:t>
      </w:r>
      <w:r>
        <w:rPr>
          <w:rFonts w:hint="eastAsia"/>
        </w:rPr>
        <w:t>6</w:t>
      </w:r>
      <w:r>
        <w:rPr>
          <w:rFonts w:hint="eastAsia"/>
        </w:rPr>
        <w:t>月</w:t>
      </w:r>
      <w:r>
        <w:rPr>
          <w:rFonts w:hint="eastAsia"/>
        </w:rPr>
        <w:t>1</w:t>
      </w:r>
      <w:r>
        <w:rPr>
          <w:rFonts w:hint="eastAsia"/>
        </w:rPr>
        <w:t>日から適用されます。</w:t>
      </w:r>
    </w:p>
    <w:p w14:paraId="3A201772" w14:textId="77777777" w:rsidR="00265993" w:rsidRDefault="00265993" w:rsidP="00265993"/>
    <w:p w14:paraId="5123BF36" w14:textId="3F076E22" w:rsidR="00265993" w:rsidRDefault="00265993" w:rsidP="00265993">
      <w:r>
        <w:rPr>
          <w:rFonts w:hint="eastAsia"/>
        </w:rPr>
        <w:t xml:space="preserve">4 </w:t>
      </w:r>
      <w:r>
        <w:rPr>
          <w:rFonts w:hint="eastAsia"/>
        </w:rPr>
        <w:t>経過措置</w:t>
      </w:r>
    </w:p>
    <w:p w14:paraId="1BD63F66" w14:textId="42877E89" w:rsidR="00265993" w:rsidRDefault="00265993" w:rsidP="00265993">
      <w:r>
        <w:rPr>
          <w:rFonts w:hint="eastAsia"/>
        </w:rPr>
        <w:t>経過措置対象のものについては、経過措置が終了する令和</w:t>
      </w:r>
      <w:r>
        <w:rPr>
          <w:rFonts w:hint="eastAsia"/>
        </w:rPr>
        <w:t>7</w:t>
      </w:r>
      <w:r>
        <w:rPr>
          <w:rFonts w:hint="eastAsia"/>
        </w:rPr>
        <w:t>年</w:t>
      </w:r>
      <w:r>
        <w:rPr>
          <w:rFonts w:hint="eastAsia"/>
        </w:rPr>
        <w:t>5</w:t>
      </w:r>
      <w:r>
        <w:rPr>
          <w:rFonts w:hint="eastAsia"/>
        </w:rPr>
        <w:t>月</w:t>
      </w:r>
      <w:r>
        <w:rPr>
          <w:rFonts w:hint="eastAsia"/>
        </w:rPr>
        <w:t>31</w:t>
      </w:r>
      <w:r>
        <w:rPr>
          <w:rFonts w:hint="eastAsia"/>
        </w:rPr>
        <w:t>日まではポジティブリストに適合していることを確認して下さい。</w:t>
      </w:r>
    </w:p>
    <w:p w14:paraId="38EF8201" w14:textId="77777777" w:rsidR="00265993" w:rsidRDefault="00265993" w:rsidP="00265993"/>
    <w:p w14:paraId="054AF87C" w14:textId="00C5C022" w:rsidR="00265993" w:rsidRDefault="00265993" w:rsidP="00265993">
      <w:r>
        <w:rPr>
          <w:rFonts w:hint="eastAsia"/>
        </w:rPr>
        <w:t xml:space="preserve">5 </w:t>
      </w:r>
      <w:r>
        <w:rPr>
          <w:rFonts w:hint="eastAsia"/>
        </w:rPr>
        <w:t>その他</w:t>
      </w:r>
    </w:p>
    <w:p w14:paraId="24B5343F" w14:textId="72160D23" w:rsidR="00265993" w:rsidRDefault="00265993" w:rsidP="00265993">
      <w:r>
        <w:rPr>
          <w:rFonts w:hint="eastAsia"/>
        </w:rPr>
        <w:t>(1)</w:t>
      </w:r>
      <w:r>
        <w:rPr>
          <w:rFonts w:hint="eastAsia"/>
        </w:rPr>
        <w:t>ポジティブリストの適合性の確認は、輸入者において確認が必要な事項となります。適切に確認し情報伝達できるようお</w:t>
      </w:r>
      <w:r w:rsidR="00B32C60">
        <w:rPr>
          <w:rFonts w:hint="eastAsia"/>
        </w:rPr>
        <w:t>願</w:t>
      </w:r>
      <w:r>
        <w:rPr>
          <w:rFonts w:hint="eastAsia"/>
        </w:rPr>
        <w:t>いします。</w:t>
      </w:r>
    </w:p>
    <w:p w14:paraId="56A22CC7" w14:textId="5302FF09" w:rsidR="00265993" w:rsidRDefault="00265993" w:rsidP="00265993">
      <w:r>
        <w:rPr>
          <w:rFonts w:hint="eastAsia"/>
        </w:rPr>
        <w:t>(2)</w:t>
      </w:r>
      <w:r>
        <w:rPr>
          <w:rFonts w:hint="eastAsia"/>
        </w:rPr>
        <w:t>他の検疫所の届出の取扱いにつては、その担当窓口へ確認下さい。</w:t>
      </w:r>
    </w:p>
    <w:p w14:paraId="0957F737" w14:textId="7BC96665" w:rsidR="00265993" w:rsidRDefault="00265993" w:rsidP="00265993">
      <w:r>
        <w:rPr>
          <w:rFonts w:hint="eastAsia"/>
        </w:rPr>
        <w:t>(3)</w:t>
      </w:r>
      <w:r>
        <w:rPr>
          <w:rFonts w:hint="eastAsia"/>
        </w:rPr>
        <w:t>ポジテイブリス卜の確認によって、届出の記載内容を変更した場合、次回以降の届出に記載する届出</w:t>
      </w:r>
      <w:r w:rsidR="00B32C60">
        <w:rPr>
          <w:rFonts w:hint="eastAsia"/>
        </w:rPr>
        <w:t>実績</w:t>
      </w:r>
      <w:r>
        <w:rPr>
          <w:rFonts w:hint="eastAsia"/>
        </w:rPr>
        <w:t>番号は、変更後の届出番号にするとともに、届出内容を統一する等効率的な審査が行えるようご協力のほどよるしくお願いします。</w:t>
      </w:r>
    </w:p>
    <w:p w14:paraId="20335BED" w14:textId="64E9C124" w:rsidR="00265993" w:rsidRDefault="00265993" w:rsidP="008E1A5D"/>
    <w:p w14:paraId="76A381AE" w14:textId="79B2D6DC" w:rsidR="00265993" w:rsidRDefault="00265993" w:rsidP="008E1A5D"/>
    <w:p w14:paraId="5CE9B06E" w14:textId="0C224534" w:rsidR="00265993" w:rsidRDefault="00265993" w:rsidP="008E1A5D"/>
    <w:p w14:paraId="64A3BCE1" w14:textId="3FF63A59" w:rsidR="00B6509B" w:rsidRDefault="00B6509B" w:rsidP="00B6509B">
      <w:pPr>
        <w:ind w:firstLineChars="3100" w:firstLine="6510"/>
      </w:pPr>
      <w:r>
        <w:rPr>
          <w:rFonts w:hint="eastAsia"/>
        </w:rPr>
        <w:t>令和２年５月２６日</w:t>
      </w:r>
    </w:p>
    <w:p w14:paraId="7891FEEB" w14:textId="64293163" w:rsidR="00B6509B" w:rsidRDefault="00B6509B" w:rsidP="00B6509B">
      <w:r>
        <w:rPr>
          <w:rFonts w:hint="eastAsia"/>
        </w:rPr>
        <w:t>関係各位</w:t>
      </w:r>
    </w:p>
    <w:p w14:paraId="2E6695F7" w14:textId="38521BF2" w:rsidR="00B6509B" w:rsidRDefault="00B6509B" w:rsidP="00B6509B">
      <w:pPr>
        <w:ind w:firstLineChars="3000" w:firstLine="6300"/>
      </w:pPr>
      <w:r>
        <w:rPr>
          <w:rFonts w:hint="eastAsia"/>
        </w:rPr>
        <w:t>神戸検疫所食品監視課</w:t>
      </w:r>
    </w:p>
    <w:p w14:paraId="16C3DB80" w14:textId="3E2BB90A" w:rsidR="00B6509B" w:rsidRDefault="00B6509B" w:rsidP="00B6509B">
      <w:pPr>
        <w:ind w:firstLineChars="3000" w:firstLine="6300"/>
      </w:pPr>
      <w:r>
        <w:rPr>
          <w:rFonts w:hint="eastAsia"/>
        </w:rPr>
        <w:t>食品監視第二課</w:t>
      </w:r>
    </w:p>
    <w:p w14:paraId="0C915183" w14:textId="77777777" w:rsidR="00B6509B" w:rsidRDefault="00B6509B" w:rsidP="00B6509B"/>
    <w:p w14:paraId="0FED899F" w14:textId="7A1ED9AA" w:rsidR="00B6509B" w:rsidRDefault="00B6509B" w:rsidP="00B6509B">
      <w:pPr>
        <w:ind w:firstLineChars="200" w:firstLine="420"/>
      </w:pPr>
      <w:r>
        <w:rPr>
          <w:rFonts w:hint="eastAsia"/>
        </w:rPr>
        <w:t>器具・容器包装のポジティブリスト制度導入に伴う対応</w:t>
      </w:r>
      <w:r>
        <w:rPr>
          <w:rFonts w:hint="eastAsia"/>
        </w:rPr>
        <w:t xml:space="preserve"> </w:t>
      </w:r>
      <w:r>
        <w:rPr>
          <w:rFonts w:hint="eastAsia"/>
        </w:rPr>
        <w:t>について</w:t>
      </w:r>
      <w:r>
        <w:rPr>
          <w:rFonts w:hint="eastAsia"/>
        </w:rPr>
        <w:t xml:space="preserve"> </w:t>
      </w:r>
      <w:r>
        <w:rPr>
          <w:rFonts w:hint="eastAsia"/>
        </w:rPr>
        <w:t>（周知依頼）</w:t>
      </w:r>
    </w:p>
    <w:p w14:paraId="581E1A2D" w14:textId="77777777" w:rsidR="00B6509B" w:rsidRDefault="00B6509B" w:rsidP="00B6509B"/>
    <w:p w14:paraId="70344A1F" w14:textId="7B4870EE" w:rsidR="00B6509B" w:rsidRDefault="00B6509B" w:rsidP="00B6509B">
      <w:r>
        <w:rPr>
          <w:rFonts w:hint="eastAsia"/>
        </w:rPr>
        <w:t>平素より輸入食品等に係る監視指導業務にご理解ご協力いただきありがとうございます。</w:t>
      </w:r>
    </w:p>
    <w:p w14:paraId="6E0F5DA7" w14:textId="48102A59" w:rsidR="00B6509B" w:rsidRDefault="00B6509B" w:rsidP="00B6509B">
      <w:r>
        <w:rPr>
          <w:rFonts w:hint="eastAsia"/>
        </w:rPr>
        <w:t>令和２年６月１日より改正食品衛生法の施行に伴い、合成樹脂製の器具・容器包装のポジティブリスト制度が開始されることから、器具及び容器包装の届出における事務手続き上の運用を下記のとおりといたします。つきましては何卒ご周知のほどをお願い申し上げます。</w:t>
      </w:r>
    </w:p>
    <w:p w14:paraId="2F356ECD" w14:textId="77777777" w:rsidR="00B6509B" w:rsidRPr="00B6509B" w:rsidRDefault="00B6509B" w:rsidP="00B6509B"/>
    <w:p w14:paraId="5EF41F05" w14:textId="77777777" w:rsidR="00B6509B" w:rsidRDefault="00B6509B" w:rsidP="00B6509B">
      <w:pPr>
        <w:pStyle w:val="aff4"/>
      </w:pPr>
      <w:r>
        <w:rPr>
          <w:rFonts w:hint="eastAsia"/>
        </w:rPr>
        <w:t>記</w:t>
      </w:r>
    </w:p>
    <w:p w14:paraId="5656EB91" w14:textId="63042505" w:rsidR="00B6509B" w:rsidRDefault="00B6509B" w:rsidP="00B6509B"/>
    <w:p w14:paraId="722B340D" w14:textId="7D205D03" w:rsidR="00B6509B" w:rsidRDefault="00B6509B" w:rsidP="00B6509B">
      <w:r>
        <w:rPr>
          <w:rFonts w:hint="eastAsia"/>
        </w:rPr>
        <w:t>１輸入届出までの確認事項について</w:t>
      </w:r>
    </w:p>
    <w:p w14:paraId="7A6D3B51" w14:textId="32C9B917" w:rsidR="00B6509B" w:rsidRDefault="00B6509B" w:rsidP="00B6509B">
      <w:r>
        <w:rPr>
          <w:rFonts w:hint="eastAsia"/>
        </w:rPr>
        <w:t>（１）</w:t>
      </w:r>
      <w:r>
        <w:rPr>
          <w:rFonts w:hint="eastAsia"/>
        </w:rPr>
        <w:t xml:space="preserve"> </w:t>
      </w:r>
      <w:r>
        <w:rPr>
          <w:rFonts w:hint="eastAsia"/>
        </w:rPr>
        <w:t>日本のポジティブリストに適合しているか（厚生労働省ホームページ：別表第１、第２及び参考リスト）確認願います。</w:t>
      </w:r>
    </w:p>
    <w:p w14:paraId="51D3A6E9" w14:textId="1A3F52C6" w:rsidR="00B6509B" w:rsidRDefault="00B6509B" w:rsidP="00B6509B">
      <w:r>
        <w:rPr>
          <w:rFonts w:hint="eastAsia"/>
        </w:rPr>
        <w:t>（２）</w:t>
      </w:r>
      <w:r>
        <w:rPr>
          <w:rFonts w:hint="eastAsia"/>
        </w:rPr>
        <w:t xml:space="preserve"> </w:t>
      </w:r>
      <w:r>
        <w:rPr>
          <w:rFonts w:hint="eastAsia"/>
        </w:rPr>
        <w:t>事業者（製造者、製造所または輸出者等）よりポジティブリストに適合していることがわかる文書をあらかじめ入手し管理して下さい。届出時において基本的に提出を求め</w:t>
      </w:r>
      <w:r>
        <w:rPr>
          <w:rFonts w:hint="eastAsia"/>
        </w:rPr>
        <w:t xml:space="preserve"> </w:t>
      </w:r>
      <w:r>
        <w:rPr>
          <w:rFonts w:hint="eastAsia"/>
        </w:rPr>
        <w:t>るものではありませんが、求められた際には提出願います。</w:t>
      </w:r>
    </w:p>
    <w:p w14:paraId="4F99ACE6" w14:textId="77777777" w:rsidR="00B6509B" w:rsidRDefault="00B6509B" w:rsidP="00B6509B"/>
    <w:p w14:paraId="6F0A7CAC" w14:textId="009D6F76" w:rsidR="00B6509B" w:rsidRDefault="00B6509B" w:rsidP="00B6509B">
      <w:r>
        <w:rPr>
          <w:rFonts w:hint="eastAsia"/>
        </w:rPr>
        <w:t>２輸入届出の記載方法について</w:t>
      </w:r>
    </w:p>
    <w:p w14:paraId="269A0774" w14:textId="20BA3EC2" w:rsidR="00B6509B" w:rsidRDefault="00B6509B" w:rsidP="00B6509B">
      <w:r>
        <w:rPr>
          <w:rFonts w:hint="eastAsia"/>
        </w:rPr>
        <w:t>令和２年６月１日以降に合成樹脂を材質として使用している器具・容器包装の届出にあっては、以下のとおり記載願います</w:t>
      </w:r>
      <w:r>
        <w:rPr>
          <w:rFonts w:hint="eastAsia"/>
        </w:rPr>
        <w:t xml:space="preserve"> </w:t>
      </w:r>
      <w:r>
        <w:rPr>
          <w:rFonts w:hint="eastAsia"/>
        </w:rPr>
        <w:t>。</w:t>
      </w:r>
    </w:p>
    <w:p w14:paraId="2D9DB2B0" w14:textId="24066102" w:rsidR="00B6509B" w:rsidRDefault="00B6509B" w:rsidP="00B6509B">
      <w:r>
        <w:rPr>
          <w:rFonts w:hint="eastAsia"/>
        </w:rPr>
        <w:t>（１）ポジティブリストに適合していることが確認できている場合</w:t>
      </w:r>
    </w:p>
    <w:p w14:paraId="310D233C" w14:textId="3218EF13" w:rsidR="00B6509B" w:rsidRDefault="00B6509B" w:rsidP="00B6509B">
      <w:r>
        <w:rPr>
          <w:rFonts w:hint="eastAsia"/>
        </w:rPr>
        <w:t>初回、継続、同一規格品に関わらず、届出書の備考欄に「ポジティブリスト適合」と記載してください</w:t>
      </w:r>
      <w:r>
        <w:rPr>
          <w:rFonts w:hint="eastAsia"/>
        </w:rPr>
        <w:t xml:space="preserve"> </w:t>
      </w:r>
      <w:r>
        <w:rPr>
          <w:rFonts w:hint="eastAsia"/>
        </w:rPr>
        <w:t>。</w:t>
      </w:r>
    </w:p>
    <w:p w14:paraId="19C59C2F" w14:textId="724F7D0D" w:rsidR="00265993" w:rsidRPr="00B6509B" w:rsidRDefault="00265993" w:rsidP="00B6509B">
      <w:pPr>
        <w:pStyle w:val="ad"/>
        <w:ind w:right="840"/>
        <w:jc w:val="both"/>
      </w:pPr>
    </w:p>
    <w:p w14:paraId="49579EDD" w14:textId="77777777" w:rsidR="00B6509B" w:rsidRDefault="00B6509B" w:rsidP="00B6509B">
      <w:r>
        <w:rPr>
          <w:rFonts w:hint="eastAsia"/>
        </w:rPr>
        <w:t>（２）（１）以外の場合</w:t>
      </w:r>
    </w:p>
    <w:p w14:paraId="3C559431" w14:textId="63F18A93" w:rsidR="00B6509B" w:rsidRDefault="00B6509B" w:rsidP="00B6509B">
      <w:r>
        <w:rPr>
          <w:rFonts w:hint="eastAsia"/>
        </w:rPr>
        <w:t>ア　令和２年６月１日より前に輸入された実績がある貨物の継続品や同一規格品、又は用されている物質が、令和２年６月１日より前に合成樹脂として日本へ輸入若しくは日本国内で使用された実績のある物質で構成された初回貨物（経過措置対象の貨物）は、届出の備考欄に「ポジティブリスト経過措置対象」と記載してください。</w:t>
      </w:r>
    </w:p>
    <w:p w14:paraId="71360860" w14:textId="77777777" w:rsidR="00B6509B" w:rsidRDefault="00B6509B" w:rsidP="00B6509B"/>
    <w:p w14:paraId="112B3020" w14:textId="0DA0BA81" w:rsidR="00B6509B" w:rsidRDefault="00B6509B" w:rsidP="00B6509B">
      <w:r>
        <w:rPr>
          <w:rFonts w:hint="eastAsia"/>
        </w:rPr>
        <w:t>イ　使用されている物質が令和２年６月１日より前に合成樹脂として日本へ輸入若しくは日本国内で使用された実績のない物質で構成された初回貨物は日本のポジティブリストに適合していることが確認できるまで輸入不可となります。</w:t>
      </w:r>
    </w:p>
    <w:p w14:paraId="576884AF" w14:textId="77777777" w:rsidR="00B6509B" w:rsidRDefault="00B6509B" w:rsidP="00B6509B"/>
    <w:p w14:paraId="387BB4A6" w14:textId="5FB717F9" w:rsidR="00B6509B" w:rsidRDefault="00B6509B" w:rsidP="00B6509B">
      <w:r>
        <w:rPr>
          <w:rFonts w:hint="eastAsia"/>
        </w:rPr>
        <w:t>３注意事項</w:t>
      </w:r>
    </w:p>
    <w:p w14:paraId="6A1E8A49" w14:textId="7D8D0825" w:rsidR="00B6509B" w:rsidRDefault="00B6509B" w:rsidP="00B6509B">
      <w:r>
        <w:rPr>
          <w:rFonts w:hint="eastAsia"/>
        </w:rPr>
        <w:t>（１）経過措置対象の貨物であって、日本のポジティブリストに記載がなく、経過措置期間</w:t>
      </w:r>
      <w:r>
        <w:rPr>
          <w:rFonts w:hint="eastAsia"/>
        </w:rPr>
        <w:t xml:space="preserve"> </w:t>
      </w:r>
      <w:r>
        <w:rPr>
          <w:rFonts w:hint="eastAsia"/>
        </w:rPr>
        <w:t>中令和７年５月３１日までに追加収載の手続きが完了していないものについては、追加収載が完了するまで輸入ができなくなります。</w:t>
      </w:r>
    </w:p>
    <w:p w14:paraId="5A474836" w14:textId="77777777" w:rsidR="00B6509B" w:rsidRDefault="00B6509B" w:rsidP="00B6509B"/>
    <w:p w14:paraId="5E2941FA" w14:textId="5A165264" w:rsidR="00B6509B" w:rsidRDefault="00B6509B" w:rsidP="00B6509B">
      <w:r>
        <w:rPr>
          <w:rFonts w:hint="eastAsia"/>
        </w:rPr>
        <w:t>（２）規格基準告示第</w:t>
      </w:r>
      <w:r>
        <w:rPr>
          <w:rFonts w:hint="eastAsia"/>
        </w:rPr>
        <w:t>370</w:t>
      </w:r>
      <w:r>
        <w:rPr>
          <w:rFonts w:hint="eastAsia"/>
        </w:rPr>
        <w:t>号第３器具及び容器包装の部Ｄ器具もしくは容器包装又はこれらの原材料の材質別規格の項第２号２の適用については、別表第１第１表</w:t>
      </w:r>
      <w:r>
        <w:rPr>
          <w:rFonts w:hint="eastAsia"/>
        </w:rPr>
        <w:t xml:space="preserve"> </w:t>
      </w:r>
      <w:r>
        <w:rPr>
          <w:rFonts w:hint="eastAsia"/>
        </w:rPr>
        <w:t>（１）及び（２）の表の物質名欄に掲げる物質の名称にかかわらず、従前から変更はありません（規格に係る検査は従前どおり必要です）。</w:t>
      </w:r>
    </w:p>
    <w:p w14:paraId="79145E0D" w14:textId="77777777" w:rsidR="00B6509B" w:rsidRDefault="00B6509B" w:rsidP="00B6509B"/>
    <w:p w14:paraId="28F1CA8C" w14:textId="1C6C6342" w:rsidR="00B6509B" w:rsidRDefault="00B6509B" w:rsidP="00B6509B">
      <w:r>
        <w:rPr>
          <w:rFonts w:hint="eastAsia"/>
        </w:rPr>
        <w:t>（３）輸入届出までの確認事項の（２）及び輸入届出の記載方法に関する対応については、</w:t>
      </w:r>
      <w:r>
        <w:rPr>
          <w:rFonts w:hint="eastAsia"/>
        </w:rPr>
        <w:t xml:space="preserve"> </w:t>
      </w:r>
      <w:r>
        <w:rPr>
          <w:rFonts w:hint="eastAsia"/>
        </w:rPr>
        <w:t>神戸検疫所食品監視課及び食品監視第二課限りの取扱いになりますので、ご了承願います。</w:t>
      </w:r>
    </w:p>
    <w:p w14:paraId="02B3C9DF" w14:textId="77777777" w:rsidR="00B6509B" w:rsidRDefault="00B6509B" w:rsidP="00B6509B"/>
    <w:p w14:paraId="383AEA66" w14:textId="465434F2" w:rsidR="00B6509B" w:rsidRDefault="00B6509B" w:rsidP="00B6509B">
      <w:r>
        <w:rPr>
          <w:rFonts w:hint="eastAsia"/>
        </w:rPr>
        <w:t>４その他</w:t>
      </w:r>
    </w:p>
    <w:p w14:paraId="378AF523" w14:textId="6B9639B8" w:rsidR="00B6509B" w:rsidRDefault="00B6509B" w:rsidP="00B6509B">
      <w:r>
        <w:rPr>
          <w:rFonts w:hint="eastAsia"/>
        </w:rPr>
        <w:t>今後、厚生労働省のホームページ上においてＱ＆Ａ、ポジティブリストへの追加収載申請についての案内を掲載予定です。</w:t>
      </w:r>
    </w:p>
    <w:p w14:paraId="7D314917" w14:textId="77777777" w:rsidR="00B6509B" w:rsidRPr="00B6509B" w:rsidRDefault="00B6509B" w:rsidP="00B6509B"/>
    <w:p w14:paraId="68EB17FA" w14:textId="77777777" w:rsidR="00B6509B" w:rsidRDefault="00B6509B" w:rsidP="00B6509B">
      <w:r>
        <w:rPr>
          <w:rFonts w:hint="eastAsia"/>
        </w:rPr>
        <w:t>参考</w:t>
      </w:r>
    </w:p>
    <w:p w14:paraId="1374C3AA" w14:textId="1F6B75C2" w:rsidR="00B6509B" w:rsidRDefault="00B6509B" w:rsidP="00B6509B">
      <w:r>
        <w:t>(</w:t>
      </w:r>
      <w:r>
        <w:rPr>
          <w:rFonts w:hint="eastAsia"/>
        </w:rPr>
        <w:t>通知</w:t>
      </w:r>
      <w:r>
        <w:rPr>
          <w:rFonts w:hint="eastAsia"/>
        </w:rPr>
        <w:t>)</w:t>
      </w:r>
    </w:p>
    <w:p w14:paraId="21E7686F" w14:textId="3CB9AC4D" w:rsidR="00B6509B" w:rsidRDefault="00B6509B" w:rsidP="00B6509B">
      <w:r>
        <w:rPr>
          <w:rFonts w:hint="eastAsia"/>
        </w:rPr>
        <w:t>令和</w:t>
      </w:r>
      <w:r>
        <w:rPr>
          <w:rFonts w:hint="eastAsia"/>
        </w:rPr>
        <w:t>2</w:t>
      </w:r>
      <w:r>
        <w:rPr>
          <w:rFonts w:hint="eastAsia"/>
        </w:rPr>
        <w:t>年</w:t>
      </w:r>
      <w:r>
        <w:rPr>
          <w:rFonts w:hint="eastAsia"/>
        </w:rPr>
        <w:t>5</w:t>
      </w:r>
      <w:r>
        <w:rPr>
          <w:rFonts w:hint="eastAsia"/>
        </w:rPr>
        <w:t>月</w:t>
      </w:r>
      <w:r>
        <w:rPr>
          <w:rFonts w:hint="eastAsia"/>
        </w:rPr>
        <w:t>1</w:t>
      </w:r>
      <w:r>
        <w:rPr>
          <w:rFonts w:hint="eastAsia"/>
        </w:rPr>
        <w:t>日付生食発</w:t>
      </w:r>
      <w:r>
        <w:rPr>
          <w:rFonts w:hint="eastAsia"/>
        </w:rPr>
        <w:t>0501</w:t>
      </w:r>
      <w:r>
        <w:rPr>
          <w:rFonts w:hint="eastAsia"/>
        </w:rPr>
        <w:t>第</w:t>
      </w:r>
      <w:r>
        <w:rPr>
          <w:rFonts w:hint="eastAsia"/>
        </w:rPr>
        <w:t>7</w:t>
      </w:r>
      <w:r>
        <w:rPr>
          <w:rFonts w:hint="eastAsia"/>
        </w:rPr>
        <w:t>号「食品衛生法等の一部を改正する法律による改正後の食品衛生法第</w:t>
      </w:r>
      <w:r>
        <w:rPr>
          <w:rFonts w:hint="eastAsia"/>
        </w:rPr>
        <w:t>18</w:t>
      </w:r>
      <w:r>
        <w:rPr>
          <w:rFonts w:hint="eastAsia"/>
        </w:rPr>
        <w:t>条第</w:t>
      </w:r>
      <w:r>
        <w:rPr>
          <w:rFonts w:hint="eastAsia"/>
        </w:rPr>
        <w:t>3</w:t>
      </w:r>
      <w:r>
        <w:rPr>
          <w:rFonts w:hint="eastAsia"/>
        </w:rPr>
        <w:t>項の施行に伴う関係告示の整備について」</w:t>
      </w:r>
    </w:p>
    <w:p w14:paraId="459E2F5F" w14:textId="77777777" w:rsidR="00B6509B" w:rsidRDefault="00B6509B" w:rsidP="00B6509B">
      <w:r>
        <w:rPr>
          <w:rFonts w:hint="eastAsia"/>
        </w:rPr>
        <w:t>（厚生労働省ホームページ）</w:t>
      </w:r>
    </w:p>
    <w:p w14:paraId="608C24D1" w14:textId="77777777" w:rsidR="00B6509B" w:rsidRDefault="00B6509B" w:rsidP="00B6509B">
      <w:r>
        <w:t>https://www.mhlw.go.jp/stf/newpage_05148.html</w:t>
      </w:r>
    </w:p>
    <w:p w14:paraId="723A2860" w14:textId="271F2481" w:rsidR="00562EAC" w:rsidRDefault="00B6509B" w:rsidP="00B6509B">
      <w:r>
        <w:rPr>
          <w:rFonts w:hint="eastAsia"/>
        </w:rPr>
        <w:t>検索ワード：「厚生労働省」「器具容器包装」「ポジティブリスト」</w:t>
      </w:r>
    </w:p>
    <w:p w14:paraId="70C830CB" w14:textId="4B04C3F9" w:rsidR="00B6509B" w:rsidRDefault="00B6509B" w:rsidP="00B6509B"/>
    <w:p w14:paraId="1546885B" w14:textId="4DE9BF35" w:rsidR="00B6509B" w:rsidRDefault="00B6509B" w:rsidP="00B6509B"/>
    <w:p w14:paraId="5F832C3E" w14:textId="633DEA36" w:rsidR="00347729" w:rsidRDefault="00347729" w:rsidP="00347729">
      <w:pPr>
        <w:ind w:firstLineChars="1700" w:firstLine="3570"/>
      </w:pPr>
      <w:r>
        <w:rPr>
          <w:rFonts w:hint="eastAsia"/>
        </w:rPr>
        <w:t>２０２０年５月２７日　福岡検疫所食品監視課より</w:t>
      </w:r>
    </w:p>
    <w:p w14:paraId="463791A8" w14:textId="77777777" w:rsidR="00347729" w:rsidRDefault="00347729" w:rsidP="00347729"/>
    <w:p w14:paraId="1FC4F0C8" w14:textId="1FAAB9AB" w:rsidR="00347729" w:rsidRDefault="00347729" w:rsidP="00347729">
      <w:r>
        <w:rPr>
          <w:rFonts w:hint="eastAsia"/>
        </w:rPr>
        <w:t>合成樹脂製の器具・容器包装（以降、単に「器具等」と記載します。）の取扱いについて、現状では、合成樹脂製器具の樹脂原料について規定はございませんが、６月</w:t>
      </w:r>
      <w:r>
        <w:rPr>
          <w:rFonts w:hint="eastAsia"/>
        </w:rPr>
        <w:t xml:space="preserve"> 1 </w:t>
      </w:r>
      <w:r>
        <w:rPr>
          <w:rFonts w:hint="eastAsia"/>
        </w:rPr>
        <w:t>日以降、原則として以下に紹介するポジティブリストに掲載された物質のみ原料として使用可能となる制度が始まります。（リストに掲載されていない物質を原料として製造した合成樹脂は、器具等として使用不可）。</w:t>
      </w:r>
    </w:p>
    <w:p w14:paraId="1AAB3D19" w14:textId="77777777" w:rsidR="00347729" w:rsidRDefault="00347729" w:rsidP="00347729"/>
    <w:p w14:paraId="0ECA276C" w14:textId="405590B1" w:rsidR="00347729" w:rsidRDefault="00347729" w:rsidP="00347729">
      <w:r>
        <w:rPr>
          <w:rFonts w:hint="eastAsia"/>
        </w:rPr>
        <w:t>輸入品については、製造の時期ではなく、輸入時期で判断されますので、６月１日以降に輸入届出されるものについて制度の対象となります。</w:t>
      </w:r>
      <w:r>
        <w:rPr>
          <w:rFonts w:hint="eastAsia"/>
        </w:rPr>
        <w:t xml:space="preserve"> </w:t>
      </w:r>
      <w:r>
        <w:rPr>
          <w:rFonts w:hint="eastAsia"/>
        </w:rPr>
        <w:t>なお、６月１日までに輸入実績のある器具等については５年間の施行猶予期間が設けられています。</w:t>
      </w:r>
    </w:p>
    <w:p w14:paraId="6D6EFA25" w14:textId="77777777" w:rsidR="00347729" w:rsidRDefault="00347729" w:rsidP="00347729"/>
    <w:p w14:paraId="348A5BB6" w14:textId="557F618A" w:rsidR="00347729" w:rsidRDefault="00347729" w:rsidP="00347729">
      <w:r>
        <w:rPr>
          <w:rFonts w:hint="eastAsia"/>
        </w:rPr>
        <w:t>※制度の対象は合成樹脂製の器具等のみです。木製、金属製、ガラス製、陶磁器製、ゴム製などの器具等は対象となりません。</w:t>
      </w:r>
    </w:p>
    <w:p w14:paraId="7C63469B" w14:textId="77777777" w:rsidR="00347729" w:rsidRDefault="00347729" w:rsidP="00347729"/>
    <w:p w14:paraId="3AED1B07" w14:textId="12CDCDF7" w:rsidR="00347729" w:rsidRDefault="00347729" w:rsidP="00347729">
      <w:r>
        <w:rPr>
          <w:rFonts w:hint="eastAsia"/>
        </w:rPr>
        <w:t>器具のポジティブリスト制度の概要は、こちらのページに記載されています。</w:t>
      </w:r>
    </w:p>
    <w:p w14:paraId="3532A114" w14:textId="77777777" w:rsidR="00347729" w:rsidRDefault="00347729" w:rsidP="00347729">
      <w:r>
        <w:t>https://www.mhlw.go.jp/stf/newpage_05148.html</w:t>
      </w:r>
    </w:p>
    <w:p w14:paraId="071534E0" w14:textId="77777777" w:rsidR="00347729" w:rsidRDefault="00347729" w:rsidP="00347729"/>
    <w:p w14:paraId="55A6E018" w14:textId="5AF5F230" w:rsidR="00347729" w:rsidRDefault="00347729" w:rsidP="00347729">
      <w:r>
        <w:rPr>
          <w:rFonts w:hint="eastAsia"/>
        </w:rPr>
        <w:t>１．届出の記載方法及び自主検査（成分規格）について</w:t>
      </w:r>
    </w:p>
    <w:p w14:paraId="7DEFEF54" w14:textId="77777777" w:rsidR="00347729" w:rsidRDefault="00347729" w:rsidP="00347729">
      <w:r>
        <w:rPr>
          <w:rFonts w:hint="eastAsia"/>
        </w:rPr>
        <w:t>（１）ポジティブリスト適合の確認が終わった場合</w:t>
      </w:r>
    </w:p>
    <w:p w14:paraId="78BD57F5" w14:textId="77777777" w:rsidR="00347729" w:rsidRDefault="00347729" w:rsidP="00347729">
      <w:r>
        <w:rPr>
          <w:rFonts w:hint="eastAsia"/>
        </w:rPr>
        <w:t>届出の記載方法：備考欄に「ポジティブリスト適合」と記載。</w:t>
      </w:r>
    </w:p>
    <w:p w14:paraId="12E44852" w14:textId="77777777" w:rsidR="00347729" w:rsidRDefault="00347729" w:rsidP="00347729">
      <w:r>
        <w:rPr>
          <w:rFonts w:hint="eastAsia"/>
        </w:rPr>
        <w:t>自主検査：初回品のみ必要。継続品は不要。</w:t>
      </w:r>
    </w:p>
    <w:p w14:paraId="781412F8" w14:textId="77777777" w:rsidR="00347729" w:rsidRDefault="00347729" w:rsidP="00347729"/>
    <w:p w14:paraId="3E097FCA" w14:textId="6BE23A5B" w:rsidR="00347729" w:rsidRDefault="00347729" w:rsidP="00347729">
      <w:r>
        <w:rPr>
          <w:rFonts w:hint="eastAsia"/>
        </w:rPr>
        <w:t>（２）ポジティブリスト適合の確認が終わっていない場合（以下に代表的な事例を記載いたします）</w:t>
      </w:r>
    </w:p>
    <w:p w14:paraId="0D784DC4" w14:textId="77777777" w:rsidR="00347729" w:rsidRDefault="00347729" w:rsidP="00347729">
      <w:r>
        <w:rPr>
          <w:rFonts w:hint="eastAsia"/>
        </w:rPr>
        <w:t>①すでに輸入実績のある商品（施行猶予対象）</w:t>
      </w:r>
    </w:p>
    <w:p w14:paraId="0E0753CB" w14:textId="02FAD5A1" w:rsidR="00347729" w:rsidRDefault="00347729" w:rsidP="00347729">
      <w:r>
        <w:rPr>
          <w:rFonts w:hint="eastAsia"/>
        </w:rPr>
        <w:t>届出の記載方法</w:t>
      </w:r>
      <w:r>
        <w:rPr>
          <w:rFonts w:hint="eastAsia"/>
        </w:rPr>
        <w:t xml:space="preserve"> </w:t>
      </w:r>
      <w:r>
        <w:rPr>
          <w:rFonts w:hint="eastAsia"/>
        </w:rPr>
        <w:t>：継続欄に「</w:t>
      </w:r>
      <w:r>
        <w:rPr>
          <w:rFonts w:hint="eastAsia"/>
        </w:rPr>
        <w:t xml:space="preserve"> C </w:t>
      </w:r>
      <w:r>
        <w:rPr>
          <w:rFonts w:hint="eastAsia"/>
        </w:rPr>
        <w:t>（継続）」を入力。備考欄に「ポジティブリスト確認中」と記載。</w:t>
      </w:r>
    </w:p>
    <w:p w14:paraId="4A264DF0" w14:textId="77777777" w:rsidR="00347729" w:rsidRDefault="00347729" w:rsidP="00347729">
      <w:r>
        <w:rPr>
          <w:rFonts w:hint="eastAsia"/>
        </w:rPr>
        <w:t>自主検査：不要。</w:t>
      </w:r>
    </w:p>
    <w:p w14:paraId="761AF375" w14:textId="77777777" w:rsidR="00347729" w:rsidRDefault="00347729" w:rsidP="00347729"/>
    <w:p w14:paraId="2F955F5E" w14:textId="60E5B017" w:rsidR="00347729" w:rsidRDefault="00347729" w:rsidP="00347729">
      <w:r>
        <w:rPr>
          <w:rFonts w:hint="eastAsia"/>
        </w:rPr>
        <w:t>②実績のある商品を製造した製造所にて同じ樹脂（同一規格の合成樹脂）を用いて製造した別商品（施行猶予対象）</w:t>
      </w:r>
    </w:p>
    <w:p w14:paraId="762B393D" w14:textId="03A4E63F" w:rsidR="00347729" w:rsidRDefault="00347729" w:rsidP="00347729">
      <w:r>
        <w:rPr>
          <w:rFonts w:hint="eastAsia"/>
        </w:rPr>
        <w:t>届出の記載方法：継続欄に「</w:t>
      </w:r>
      <w:r>
        <w:rPr>
          <w:rFonts w:hint="eastAsia"/>
        </w:rPr>
        <w:t>F</w:t>
      </w:r>
      <w:r>
        <w:rPr>
          <w:rFonts w:hint="eastAsia"/>
        </w:rPr>
        <w:t>（初回）」を入力。備考欄に、従前と同様、○○と同一規格である旨および「ポジティブリスト確認中」を記載。</w:t>
      </w:r>
    </w:p>
    <w:p w14:paraId="733FBF23" w14:textId="77777777" w:rsidR="00347729" w:rsidRDefault="00347729" w:rsidP="00347729">
      <w:r>
        <w:rPr>
          <w:rFonts w:hint="eastAsia"/>
        </w:rPr>
        <w:t>自主検査：必要。ただし、同一規格の旨の書面の提出により検査不要。</w:t>
      </w:r>
    </w:p>
    <w:p w14:paraId="2F90FA1C" w14:textId="27C8F4DE" w:rsidR="00347729" w:rsidRDefault="00347729" w:rsidP="00347729">
      <w:r>
        <w:rPr>
          <w:rFonts w:hint="eastAsia"/>
        </w:rPr>
        <w:t>※過去の輸入実績があるものの色違いや、同様と思えるような器具等については個別にお問い合わせください。</w:t>
      </w:r>
    </w:p>
    <w:p w14:paraId="1B593E48" w14:textId="6821B163" w:rsidR="00B6509B" w:rsidRDefault="00347729" w:rsidP="00347729">
      <w:r>
        <w:rPr>
          <w:rFonts w:hint="eastAsia"/>
        </w:rPr>
        <w:t>※自主検査（分析）について、材質別の規格検査（分析）内容については変更がありませんので、</w:t>
      </w:r>
      <w:r>
        <w:rPr>
          <w:rFonts w:hint="eastAsia"/>
        </w:rPr>
        <w:t xml:space="preserve"> </w:t>
      </w:r>
      <w:r>
        <w:rPr>
          <w:rFonts w:hint="eastAsia"/>
        </w:rPr>
        <w:t>改めて検査を受けなおす必要はございません。</w:t>
      </w:r>
    </w:p>
    <w:p w14:paraId="3187A257" w14:textId="65F54CC7" w:rsidR="00347729" w:rsidRDefault="00347729" w:rsidP="00347729">
      <w:r>
        <w:rPr>
          <w:rFonts w:hint="eastAsia"/>
        </w:rPr>
        <w:t>※ポジティブリストの適合性証明（文書）については提出を求めませんが、必要に応じて提出できるよう、ご準備をお願いします。</w:t>
      </w:r>
    </w:p>
    <w:p w14:paraId="43C7E051" w14:textId="77777777" w:rsidR="00347729" w:rsidRPr="00347729" w:rsidRDefault="00347729" w:rsidP="00347729"/>
    <w:p w14:paraId="3B6BA11F" w14:textId="6F9F0D23" w:rsidR="00347729" w:rsidRDefault="00347729" w:rsidP="00347729">
      <w:r>
        <w:rPr>
          <w:rFonts w:hint="eastAsia"/>
        </w:rPr>
        <w:t>２．輸入実績のない新規商品について</w:t>
      </w:r>
    </w:p>
    <w:p w14:paraId="4DB744E9" w14:textId="0E72BA0A" w:rsidR="00347729" w:rsidRDefault="00347729" w:rsidP="00347729">
      <w:r>
        <w:rPr>
          <w:rFonts w:hint="eastAsia"/>
        </w:rPr>
        <w:t>輸入実績のない新規商品については、施行猶予の対象外となるため、６月</w:t>
      </w:r>
      <w:r>
        <w:rPr>
          <w:rFonts w:hint="eastAsia"/>
        </w:rPr>
        <w:t xml:space="preserve">1 </w:t>
      </w:r>
      <w:r>
        <w:rPr>
          <w:rFonts w:hint="eastAsia"/>
        </w:rPr>
        <w:t>日以降に新規輸入となる場合は、合成樹脂の原料がポジティブリストへ収載されていることが確認できなければ輸入販売できません。食品接触部分の「合成樹脂」について、原料が以下のリストに含まれていることの確認が必要となりますので調査を行ってください。</w:t>
      </w:r>
    </w:p>
    <w:p w14:paraId="0ADB6DFF" w14:textId="77777777" w:rsidR="00347729" w:rsidRDefault="00347729" w:rsidP="00347729">
      <w:r>
        <w:rPr>
          <w:rFonts w:hint="eastAsia"/>
        </w:rPr>
        <w:t>〇器具・容器包装ポジティブリスト</w:t>
      </w:r>
    </w:p>
    <w:p w14:paraId="661BC98A" w14:textId="6257BD8A" w:rsidR="00347729" w:rsidRDefault="00347729" w:rsidP="00347729">
      <w:r>
        <w:t>1.https://www.mhlw.go.jp/content/11130500/000625496.pdf</w:t>
      </w:r>
    </w:p>
    <w:p w14:paraId="1885C847" w14:textId="5B0F41E8" w:rsidR="00347729" w:rsidRDefault="00347729" w:rsidP="00347729">
      <w:r>
        <w:t>2.https://www.mhlw.go.jp/content/11130500/000625497.pdf</w:t>
      </w:r>
    </w:p>
    <w:p w14:paraId="263976BC" w14:textId="736034E6" w:rsidR="00347729" w:rsidRDefault="00347729" w:rsidP="00347729">
      <w:r>
        <w:t>3.https://www.mhlw.go.jp/content/11130500/000625499.pdf</w:t>
      </w:r>
    </w:p>
    <w:p w14:paraId="04087EB7" w14:textId="4CDA50AB" w:rsidR="00347729" w:rsidRDefault="00347729" w:rsidP="00347729">
      <w:r>
        <w:t>4.https://www.mhlw.go.jp/content/111305 00/000625500.pdf</w:t>
      </w:r>
    </w:p>
    <w:p w14:paraId="62107A3F" w14:textId="77777777" w:rsidR="00347729" w:rsidRDefault="00347729" w:rsidP="00347729"/>
    <w:p w14:paraId="54F1F6AA" w14:textId="6E55865C" w:rsidR="00347729" w:rsidRDefault="00347729" w:rsidP="00347729">
      <w:r>
        <w:rPr>
          <w:rFonts w:hint="eastAsia"/>
        </w:rPr>
        <w:t>以下は、上記と同じリストですが英名、</w:t>
      </w:r>
    </w:p>
    <w:p w14:paraId="6190BCD6" w14:textId="77777777" w:rsidR="00347729" w:rsidRDefault="00347729" w:rsidP="00347729">
      <w:r>
        <w:rPr>
          <w:rFonts w:hint="eastAsia"/>
        </w:rPr>
        <w:t xml:space="preserve">CAS </w:t>
      </w:r>
      <w:r>
        <w:rPr>
          <w:rFonts w:hint="eastAsia"/>
        </w:rPr>
        <w:t>番号が併記されたリストとなります。</w:t>
      </w:r>
    </w:p>
    <w:p w14:paraId="08A938DC" w14:textId="77777777" w:rsidR="00347729" w:rsidRDefault="00347729" w:rsidP="00347729">
      <w:r>
        <w:rPr>
          <w:rFonts w:hint="eastAsia"/>
        </w:rPr>
        <w:t>（製造者等への確認の際のこちらのリストが利便性が良いと思います。）</w:t>
      </w:r>
    </w:p>
    <w:p w14:paraId="44923A01" w14:textId="7119D369" w:rsidR="00347729" w:rsidRDefault="00347729" w:rsidP="00347729">
      <w:r>
        <w:t>1</w:t>
      </w:r>
      <w:r>
        <w:rPr>
          <w:rFonts w:hint="eastAsia"/>
        </w:rPr>
        <w:t>～</w:t>
      </w:r>
      <w:r>
        <w:t>3 https://www.mhlw.go.jp/content/11130500/000631675.xlsm</w:t>
      </w:r>
    </w:p>
    <w:p w14:paraId="6DA5EF9D" w14:textId="027D6AB9" w:rsidR="00347729" w:rsidRDefault="00347729" w:rsidP="00347729">
      <w:r>
        <w:t>4</w:t>
      </w:r>
      <w:r>
        <w:rPr>
          <w:rFonts w:hint="eastAsia"/>
        </w:rPr>
        <w:t xml:space="preserve">　</w:t>
      </w:r>
      <w:r>
        <w:t>https://www.mhlw.go.jp/content/11130500/000626018.xlsx</w:t>
      </w:r>
    </w:p>
    <w:p w14:paraId="19A9EBFC" w14:textId="77777777" w:rsidR="00347729" w:rsidRDefault="00347729" w:rsidP="00347729"/>
    <w:p w14:paraId="6B861331" w14:textId="6366B466" w:rsidR="00347729" w:rsidRDefault="00347729" w:rsidP="00347729">
      <w:r>
        <w:rPr>
          <w:rFonts w:hint="eastAsia"/>
        </w:rPr>
        <w:t>ポジティブリスト制度の通知（生食発</w:t>
      </w:r>
      <w:r>
        <w:rPr>
          <w:rFonts w:hint="eastAsia"/>
        </w:rPr>
        <w:t>0501</w:t>
      </w:r>
      <w:r>
        <w:rPr>
          <w:rFonts w:hint="eastAsia"/>
        </w:rPr>
        <w:t>第</w:t>
      </w:r>
      <w:r>
        <w:rPr>
          <w:rFonts w:hint="eastAsia"/>
        </w:rPr>
        <w:t>6</w:t>
      </w:r>
      <w:r>
        <w:rPr>
          <w:rFonts w:hint="eastAsia"/>
        </w:rPr>
        <w:t>号）についても案内させていただきますので参考として下さい。</w:t>
      </w:r>
    </w:p>
    <w:p w14:paraId="62F086BE" w14:textId="119B1D97" w:rsidR="00347729" w:rsidRDefault="00347729" w:rsidP="00347729">
      <w:r>
        <w:t>https://www.mhlw.go.jp/content/11130500/000627365.pdf</w:t>
      </w:r>
    </w:p>
    <w:p w14:paraId="5C7672A8" w14:textId="06CAD4CB" w:rsidR="00347729" w:rsidRDefault="00347729" w:rsidP="00347729"/>
    <w:p w14:paraId="33CEEF19" w14:textId="77777777" w:rsidR="00347729" w:rsidRDefault="00347729" w:rsidP="00347729">
      <w:r>
        <w:rPr>
          <w:rFonts w:hint="eastAsia"/>
        </w:rPr>
        <w:t>３．その他</w:t>
      </w:r>
    </w:p>
    <w:p w14:paraId="2A6E6701" w14:textId="1371382F" w:rsidR="00347729" w:rsidRDefault="00347729" w:rsidP="00347729">
      <w:r>
        <w:rPr>
          <w:rFonts w:hint="eastAsia"/>
        </w:rPr>
        <w:t>すでに輸入実績のある商品については、今後も輸入可能となります。ただし、５年間の猶予期間が設けられており、すでに輸入実績のある商品についても早期にポジティブリスト適合の確認を行うようにしてください。</w:t>
      </w:r>
    </w:p>
    <w:p w14:paraId="10FC9CDA" w14:textId="59712050" w:rsidR="00347729" w:rsidRDefault="00347729" w:rsidP="00347729">
      <w:r>
        <w:rPr>
          <w:rFonts w:hint="eastAsia"/>
        </w:rPr>
        <w:t>リスト外の原料の使用や使用条件に適合しない場合等が確認された場合には、猶予期間中に原料の変更等を行い、ポジティブリスト制度に適したものとしていただく必要があります。樹脂の原料変更には相当の</w:t>
      </w:r>
      <w:r>
        <w:rPr>
          <w:rFonts w:hint="eastAsia"/>
        </w:rPr>
        <w:t xml:space="preserve"> </w:t>
      </w:r>
      <w:r>
        <w:rPr>
          <w:rFonts w:hint="eastAsia"/>
        </w:rPr>
        <w:t>時間を要するため、長い猶予期間が設けられたとの情報もあることから、輸入者様においても早期に確認を行うよう促してください。</w:t>
      </w:r>
    </w:p>
    <w:p w14:paraId="73F50DAA" w14:textId="76239F64" w:rsidR="00347729" w:rsidRDefault="00347729" w:rsidP="00347729">
      <w:r>
        <w:rPr>
          <w:rFonts w:hint="eastAsia"/>
        </w:rPr>
        <w:t>なお、樹脂の原料が変更となった場合は改めて、成分規格の検査が必要となりますので承知しておいて下さい。</w:t>
      </w:r>
    </w:p>
    <w:p w14:paraId="4214E5F6" w14:textId="77777777" w:rsidR="00347729" w:rsidRDefault="00347729" w:rsidP="00347729"/>
    <w:p w14:paraId="2E52264C" w14:textId="63F17B52" w:rsidR="00347729" w:rsidRDefault="00347729" w:rsidP="00347729">
      <w:r>
        <w:rPr>
          <w:rFonts w:hint="eastAsia"/>
        </w:rPr>
        <w:t>以上となります。</w:t>
      </w:r>
    </w:p>
    <w:p w14:paraId="09867FEE" w14:textId="07E677F3" w:rsidR="00347729" w:rsidRDefault="00347729" w:rsidP="00347729"/>
    <w:p w14:paraId="20B2CE4D" w14:textId="360241EE" w:rsidR="00347729" w:rsidRDefault="00347729" w:rsidP="00347729">
      <w:r>
        <w:rPr>
          <w:rFonts w:hint="eastAsia"/>
        </w:rPr>
        <w:t>お問い合わせ等ありましたら、当メールに返信していただければと思います。よろしくお願いいたします。</w:t>
      </w:r>
    </w:p>
    <w:p w14:paraId="6ED111E0" w14:textId="77777777" w:rsidR="00347729" w:rsidRDefault="00347729" w:rsidP="00347729"/>
    <w:p w14:paraId="06A11D31" w14:textId="77777777" w:rsidR="00347729" w:rsidRDefault="00347729" w:rsidP="00347729">
      <w:r>
        <w:rPr>
          <w:rFonts w:hint="eastAsia"/>
        </w:rPr>
        <w:t>福岡検疫所食品監視課</w:t>
      </w:r>
    </w:p>
    <w:p w14:paraId="37377EF4" w14:textId="27D84029" w:rsidR="00347729" w:rsidRDefault="00347729" w:rsidP="00347729">
      <w:r>
        <w:t>TEL:092</w:t>
      </w:r>
      <w:r>
        <w:rPr>
          <w:rFonts w:hint="eastAsia"/>
        </w:rPr>
        <w:t>-</w:t>
      </w:r>
      <w:r>
        <w:t>271</w:t>
      </w:r>
      <w:r>
        <w:rPr>
          <w:rFonts w:hint="eastAsia"/>
        </w:rPr>
        <w:t>-</w:t>
      </w:r>
      <w:r>
        <w:t>5873</w:t>
      </w:r>
    </w:p>
    <w:p w14:paraId="2F945861" w14:textId="79DD7A91" w:rsidR="00347729" w:rsidRDefault="00347729" w:rsidP="00347729">
      <w:r>
        <w:t>FAX:092</w:t>
      </w:r>
      <w:r>
        <w:rPr>
          <w:rFonts w:hint="eastAsia"/>
        </w:rPr>
        <w:t>-</w:t>
      </w:r>
      <w:r>
        <w:t>271</w:t>
      </w:r>
      <w:r>
        <w:rPr>
          <w:rFonts w:hint="eastAsia"/>
        </w:rPr>
        <w:t>-</w:t>
      </w:r>
      <w:r>
        <w:t>5876</w:t>
      </w:r>
    </w:p>
    <w:p w14:paraId="66213F25" w14:textId="65A7C34C" w:rsidR="00347729" w:rsidRDefault="00347729" w:rsidP="00347729"/>
    <w:p w14:paraId="6FFC1D70" w14:textId="77777777" w:rsidR="00347729" w:rsidRPr="00B6509B" w:rsidRDefault="00347729" w:rsidP="00347729"/>
    <w:p w14:paraId="77663AA6" w14:textId="1466776C" w:rsidR="00A932A1" w:rsidRDefault="00A932A1">
      <w:pPr>
        <w:widowControl/>
        <w:jc w:val="left"/>
      </w:pPr>
      <w:r>
        <w:br w:type="page"/>
      </w:r>
    </w:p>
    <w:p w14:paraId="3A001518" w14:textId="0267F13E" w:rsidR="00A932A1" w:rsidRPr="00A932A1" w:rsidRDefault="00A932A1" w:rsidP="00A932A1">
      <w:pPr>
        <w:ind w:firstLineChars="1200" w:firstLine="2520"/>
        <w:rPr>
          <w:u w:val="single"/>
        </w:rPr>
      </w:pPr>
      <w:r w:rsidRPr="00A932A1">
        <w:rPr>
          <w:rFonts w:hint="eastAsia"/>
          <w:u w:val="single"/>
        </w:rPr>
        <w:t>Ⅶ　食品接触材料安全センター</w:t>
      </w:r>
    </w:p>
    <w:p w14:paraId="689E7ABD" w14:textId="3F57FF88" w:rsidR="00A932A1" w:rsidRDefault="00A932A1" w:rsidP="002B66E3"/>
    <w:p w14:paraId="2DF2C8F8" w14:textId="77777777" w:rsidR="00A932A1" w:rsidRDefault="00A932A1" w:rsidP="002B66E3"/>
    <w:p w14:paraId="1C6F218F" w14:textId="77777777" w:rsidR="00A932A1" w:rsidRPr="00F10FD6" w:rsidRDefault="00A932A1" w:rsidP="00A932A1">
      <w:pPr>
        <w:rPr>
          <w:lang w:val="nl-NL"/>
        </w:rPr>
      </w:pPr>
      <w:r>
        <w:rPr>
          <w:rFonts w:hint="eastAsia"/>
          <w:lang w:val="nl-NL"/>
        </w:rPr>
        <w:t>(1)</w:t>
      </w:r>
      <w:r>
        <w:rPr>
          <w:rFonts w:hint="eastAsia"/>
          <w:lang w:val="nl-NL"/>
        </w:rPr>
        <w:t xml:space="preserve">　</w:t>
      </w:r>
      <w:r w:rsidRPr="00F10FD6">
        <w:rPr>
          <w:rFonts w:hint="eastAsia"/>
          <w:lang w:val="nl-NL"/>
        </w:rPr>
        <w:t>食品接触材料安全センターの設立について</w:t>
      </w:r>
    </w:p>
    <w:p w14:paraId="6E673307" w14:textId="77777777" w:rsidR="00A932A1" w:rsidRPr="00F10FD6" w:rsidRDefault="00A932A1" w:rsidP="00400D56">
      <w:pPr>
        <w:ind w:firstLineChars="3000" w:firstLine="6300"/>
        <w:rPr>
          <w:lang w:val="nl-NL"/>
        </w:rPr>
      </w:pPr>
      <w:r w:rsidRPr="00F10FD6">
        <w:rPr>
          <w:rFonts w:hint="eastAsia"/>
          <w:lang w:val="nl-NL"/>
        </w:rPr>
        <w:t>2020</w:t>
      </w:r>
      <w:r w:rsidRPr="00F10FD6">
        <w:rPr>
          <w:rFonts w:hint="eastAsia"/>
          <w:lang w:val="nl-NL"/>
        </w:rPr>
        <w:t>年</w:t>
      </w:r>
      <w:r w:rsidRPr="00F10FD6">
        <w:rPr>
          <w:rFonts w:hint="eastAsia"/>
          <w:lang w:val="nl-NL"/>
        </w:rPr>
        <w:t>5</w:t>
      </w:r>
      <w:r w:rsidRPr="00F10FD6">
        <w:rPr>
          <w:rFonts w:hint="eastAsia"/>
          <w:lang w:val="nl-NL"/>
        </w:rPr>
        <w:t>月</w:t>
      </w:r>
      <w:r w:rsidRPr="00F10FD6">
        <w:rPr>
          <w:rFonts w:hint="eastAsia"/>
          <w:lang w:val="nl-NL"/>
        </w:rPr>
        <w:t>11</w:t>
      </w:r>
      <w:r w:rsidRPr="00F10FD6">
        <w:rPr>
          <w:rFonts w:hint="eastAsia"/>
          <w:lang w:val="nl-NL"/>
        </w:rPr>
        <w:t>日</w:t>
      </w:r>
    </w:p>
    <w:p w14:paraId="081D89B5" w14:textId="77777777" w:rsidR="00A932A1" w:rsidRPr="00F10FD6" w:rsidRDefault="00A932A1" w:rsidP="00A932A1">
      <w:pPr>
        <w:ind w:firstLineChars="2600" w:firstLine="5460"/>
        <w:rPr>
          <w:lang w:val="nl-NL"/>
        </w:rPr>
      </w:pPr>
      <w:r w:rsidRPr="00F10FD6">
        <w:rPr>
          <w:rFonts w:hint="eastAsia"/>
          <w:lang w:val="nl-NL"/>
        </w:rPr>
        <w:t>一般財団法人化学研究評価機構</w:t>
      </w:r>
    </w:p>
    <w:p w14:paraId="7038A976" w14:textId="77777777" w:rsidR="00A932A1" w:rsidRPr="00F10FD6" w:rsidRDefault="00A932A1" w:rsidP="00400D56">
      <w:pPr>
        <w:ind w:firstLineChars="3100" w:firstLine="6510"/>
        <w:rPr>
          <w:lang w:val="nl-NL"/>
        </w:rPr>
      </w:pPr>
      <w:r w:rsidRPr="00F10FD6">
        <w:rPr>
          <w:rFonts w:hint="eastAsia"/>
          <w:lang w:val="nl-NL"/>
        </w:rPr>
        <w:t>理事長</w:t>
      </w:r>
      <w:r w:rsidRPr="00F10FD6">
        <w:rPr>
          <w:rFonts w:hint="eastAsia"/>
          <w:lang w:val="nl-NL"/>
        </w:rPr>
        <w:t xml:space="preserve"> </w:t>
      </w:r>
      <w:r w:rsidRPr="00F10FD6">
        <w:rPr>
          <w:rFonts w:hint="eastAsia"/>
          <w:lang w:val="nl-NL"/>
        </w:rPr>
        <w:t>西出徹雄</w:t>
      </w:r>
    </w:p>
    <w:p w14:paraId="48CA035C" w14:textId="77777777" w:rsidR="00A932A1" w:rsidRDefault="00A932A1" w:rsidP="00A932A1">
      <w:pPr>
        <w:rPr>
          <w:lang w:val="nl-NL"/>
        </w:rPr>
      </w:pPr>
    </w:p>
    <w:p w14:paraId="08EFC50E" w14:textId="77777777" w:rsidR="00A932A1" w:rsidRPr="00F10FD6" w:rsidRDefault="00A932A1" w:rsidP="00A932A1">
      <w:pPr>
        <w:rPr>
          <w:lang w:val="nl-NL"/>
        </w:rPr>
      </w:pPr>
      <w:r w:rsidRPr="00F10FD6">
        <w:rPr>
          <w:rFonts w:hint="eastAsia"/>
          <w:lang w:val="nl-NL"/>
        </w:rPr>
        <w:t>6</w:t>
      </w:r>
      <w:r w:rsidRPr="00F10FD6">
        <w:rPr>
          <w:rFonts w:hint="eastAsia"/>
          <w:lang w:val="nl-NL"/>
        </w:rPr>
        <w:t>月</w:t>
      </w:r>
      <w:r w:rsidRPr="00F10FD6">
        <w:rPr>
          <w:rFonts w:hint="eastAsia"/>
          <w:lang w:val="nl-NL"/>
        </w:rPr>
        <w:t>1</w:t>
      </w:r>
      <w:r w:rsidRPr="00F10FD6">
        <w:rPr>
          <w:rFonts w:hint="eastAsia"/>
          <w:lang w:val="nl-NL"/>
        </w:rPr>
        <w:t>日の改正食品衛生法の施行に合わせて、化学研究評価機構（以下「機構」という）に食品接触材料安全センターを設立するための組織規程等を</w:t>
      </w:r>
      <w:r w:rsidRPr="00F10FD6">
        <w:rPr>
          <w:rFonts w:hint="eastAsia"/>
          <w:lang w:val="nl-NL"/>
        </w:rPr>
        <w:t>5</w:t>
      </w:r>
      <w:r w:rsidRPr="00F10FD6">
        <w:rPr>
          <w:rFonts w:hint="eastAsia"/>
          <w:lang w:val="nl-NL"/>
        </w:rPr>
        <w:t>月</w:t>
      </w:r>
      <w:r w:rsidRPr="00F10FD6">
        <w:rPr>
          <w:rFonts w:hint="eastAsia"/>
          <w:lang w:val="nl-NL"/>
        </w:rPr>
        <w:t>15</w:t>
      </w:r>
      <w:r w:rsidRPr="00F10FD6">
        <w:rPr>
          <w:rFonts w:hint="eastAsia"/>
          <w:lang w:val="nl-NL"/>
        </w:rPr>
        <w:t>日の決算理事会で決議いただく予定です。</w:t>
      </w:r>
    </w:p>
    <w:p w14:paraId="71675B63" w14:textId="77777777" w:rsidR="00A932A1" w:rsidRDefault="00A932A1" w:rsidP="00A932A1">
      <w:pPr>
        <w:rPr>
          <w:lang w:val="nl-NL"/>
        </w:rPr>
      </w:pPr>
    </w:p>
    <w:p w14:paraId="2529D2BD" w14:textId="77777777" w:rsidR="00A932A1" w:rsidRPr="00F10FD6" w:rsidRDefault="00A932A1" w:rsidP="00A932A1">
      <w:pPr>
        <w:rPr>
          <w:lang w:val="nl-NL"/>
        </w:rPr>
      </w:pPr>
      <w:r w:rsidRPr="00F10FD6">
        <w:rPr>
          <w:rFonts w:hint="eastAsia"/>
          <w:lang w:val="nl-NL"/>
        </w:rPr>
        <w:t>食品接触材料安全センターは化学研究評価機構の中に設立されますが、機構の従来からの試験検査業務とは異なっているため、これまで各衛生協議会が行ってきた実績、経験、人材を円滑に承継して継続的に活かし、できるだけ自律的に活動を行うことができるよう、機構の他の部門から独立したセンターとして協議会の形式を取り、会長、会員総会、運営役員会、諮問委員会、事務局（組織上の名称としては食品接触材料安全センター事業所）で構成する組織といたします。</w:t>
      </w:r>
    </w:p>
    <w:p w14:paraId="5086542E" w14:textId="77777777" w:rsidR="00A932A1" w:rsidRDefault="00A932A1" w:rsidP="00A932A1">
      <w:pPr>
        <w:rPr>
          <w:lang w:val="nl-NL"/>
        </w:rPr>
      </w:pPr>
    </w:p>
    <w:p w14:paraId="4C585967" w14:textId="77777777" w:rsidR="00A932A1" w:rsidRDefault="00A932A1" w:rsidP="00A932A1">
      <w:pPr>
        <w:rPr>
          <w:lang w:val="nl-NL"/>
        </w:rPr>
      </w:pPr>
      <w:r w:rsidRPr="00F10FD6">
        <w:rPr>
          <w:rFonts w:hint="eastAsia"/>
          <w:lang w:val="nl-NL"/>
        </w:rPr>
        <w:t>また、既存の会員制度の会員をそのまま引き継ぐことができるよう、機構の賛助会員としてセンターの会員制度を新たに設けます。</w:t>
      </w:r>
    </w:p>
    <w:p w14:paraId="746AA572" w14:textId="77777777" w:rsidR="00A932A1" w:rsidRDefault="00A932A1" w:rsidP="00A932A1">
      <w:pPr>
        <w:rPr>
          <w:lang w:val="nl-NL"/>
        </w:rPr>
      </w:pPr>
    </w:p>
    <w:p w14:paraId="3A5A0F3C" w14:textId="77777777" w:rsidR="00A932A1" w:rsidRPr="00F10FD6" w:rsidRDefault="00A932A1" w:rsidP="00A932A1">
      <w:pPr>
        <w:rPr>
          <w:lang w:val="nl-NL"/>
        </w:rPr>
      </w:pPr>
      <w:r w:rsidRPr="00F10FD6">
        <w:rPr>
          <w:rFonts w:hint="eastAsia"/>
          <w:lang w:val="nl-NL"/>
        </w:rPr>
        <w:t>具体的には、</w:t>
      </w:r>
    </w:p>
    <w:p w14:paraId="2C073E59" w14:textId="77777777" w:rsidR="00A932A1" w:rsidRPr="00F10FD6" w:rsidRDefault="00A932A1" w:rsidP="00A932A1">
      <w:pPr>
        <w:rPr>
          <w:lang w:val="nl-NL"/>
        </w:rPr>
      </w:pPr>
      <w:r w:rsidRPr="00F10FD6">
        <w:rPr>
          <w:rFonts w:hint="eastAsia"/>
          <w:lang w:val="nl-NL"/>
        </w:rPr>
        <w:t>１．機構の組織規定を改正して「食品接触材料安全センター」を追加し、センターの責任者としてセンター長を置く。</w:t>
      </w:r>
    </w:p>
    <w:p w14:paraId="2CEFB619" w14:textId="77777777" w:rsidR="00A932A1" w:rsidRDefault="00A932A1" w:rsidP="00A932A1">
      <w:pPr>
        <w:rPr>
          <w:lang w:val="nl-NL"/>
        </w:rPr>
      </w:pPr>
    </w:p>
    <w:p w14:paraId="0329A7CA" w14:textId="77777777" w:rsidR="00A932A1" w:rsidRPr="00F10FD6" w:rsidRDefault="00A932A1" w:rsidP="00A932A1">
      <w:pPr>
        <w:rPr>
          <w:lang w:val="nl-NL"/>
        </w:rPr>
      </w:pPr>
      <w:r w:rsidRPr="00F10FD6">
        <w:rPr>
          <w:rFonts w:hint="eastAsia"/>
          <w:lang w:val="nl-NL"/>
        </w:rPr>
        <w:t>２．従来</w:t>
      </w:r>
      <w:r w:rsidRPr="00F10FD6">
        <w:rPr>
          <w:rFonts w:hint="eastAsia"/>
          <w:lang w:val="nl-NL"/>
        </w:rPr>
        <w:t>3</w:t>
      </w:r>
      <w:r w:rsidRPr="00F10FD6">
        <w:rPr>
          <w:rFonts w:hint="eastAsia"/>
          <w:lang w:val="nl-NL"/>
        </w:rPr>
        <w:t>衛協で行われてきた業務、人材及び会員を継承すべく、会員制度と食品接触材料安全センター協議会を設置する。</w:t>
      </w:r>
    </w:p>
    <w:p w14:paraId="7016A787" w14:textId="77777777" w:rsidR="00A932A1" w:rsidRDefault="00A932A1" w:rsidP="00A932A1">
      <w:pPr>
        <w:rPr>
          <w:lang w:val="nl-NL"/>
        </w:rPr>
      </w:pPr>
    </w:p>
    <w:p w14:paraId="3025DA43" w14:textId="77777777" w:rsidR="00A932A1" w:rsidRPr="00F10FD6" w:rsidRDefault="00A932A1" w:rsidP="00A932A1">
      <w:pPr>
        <w:rPr>
          <w:lang w:val="nl-NL"/>
        </w:rPr>
      </w:pPr>
      <w:r w:rsidRPr="00F10FD6">
        <w:rPr>
          <w:rFonts w:hint="eastAsia"/>
          <w:lang w:val="nl-NL"/>
        </w:rPr>
        <w:t>３．会員及び会員制度については、食品接触材料安全センター会員規則を新たに制定して、会員の種別、入退会、入会金、会費等を定める。なお、</w:t>
      </w:r>
      <w:r w:rsidRPr="00F10FD6">
        <w:rPr>
          <w:rFonts w:hint="eastAsia"/>
          <w:lang w:val="nl-NL"/>
        </w:rPr>
        <w:t>3</w:t>
      </w:r>
      <w:r w:rsidRPr="00F10FD6">
        <w:rPr>
          <w:rFonts w:hint="eastAsia"/>
          <w:lang w:val="nl-NL"/>
        </w:rPr>
        <w:t>衛生協議会の会員については、</w:t>
      </w:r>
      <w:r w:rsidRPr="00F10FD6">
        <w:rPr>
          <w:rFonts w:hint="eastAsia"/>
          <w:lang w:val="nl-NL"/>
        </w:rPr>
        <w:t>21</w:t>
      </w:r>
      <w:r w:rsidRPr="00F10FD6">
        <w:rPr>
          <w:rFonts w:hint="eastAsia"/>
          <w:lang w:val="nl-NL"/>
        </w:rPr>
        <w:t>年</w:t>
      </w:r>
      <w:r w:rsidRPr="00F10FD6">
        <w:rPr>
          <w:rFonts w:hint="eastAsia"/>
          <w:lang w:val="nl-NL"/>
        </w:rPr>
        <w:t>4</w:t>
      </w:r>
      <w:r w:rsidRPr="00F10FD6">
        <w:rPr>
          <w:rFonts w:hint="eastAsia"/>
          <w:lang w:val="nl-NL"/>
        </w:rPr>
        <w:t>月</w:t>
      </w:r>
      <w:r w:rsidRPr="00F10FD6">
        <w:rPr>
          <w:rFonts w:hint="eastAsia"/>
          <w:lang w:val="nl-NL"/>
        </w:rPr>
        <w:t>1</w:t>
      </w:r>
      <w:r w:rsidRPr="00F10FD6">
        <w:rPr>
          <w:rFonts w:hint="eastAsia"/>
          <w:lang w:val="nl-NL"/>
        </w:rPr>
        <w:t>日までに入会の場合は、会費はこれまでの会費（複数に加入の場合はその合計金額）と同額とし、入会金及び</w:t>
      </w:r>
      <w:r w:rsidRPr="00F10FD6">
        <w:rPr>
          <w:rFonts w:hint="eastAsia"/>
          <w:lang w:val="nl-NL"/>
        </w:rPr>
        <w:t>20</w:t>
      </w:r>
      <w:r w:rsidRPr="00F10FD6">
        <w:rPr>
          <w:rFonts w:hint="eastAsia"/>
          <w:lang w:val="nl-NL"/>
        </w:rPr>
        <w:t>年度の会費を免除。</w:t>
      </w:r>
    </w:p>
    <w:p w14:paraId="3732FC41" w14:textId="77777777" w:rsidR="00A932A1" w:rsidRDefault="00A932A1" w:rsidP="00A932A1">
      <w:pPr>
        <w:rPr>
          <w:lang w:val="nl-NL"/>
        </w:rPr>
      </w:pPr>
    </w:p>
    <w:p w14:paraId="3A042121" w14:textId="77777777" w:rsidR="00A932A1" w:rsidRPr="00F10FD6" w:rsidRDefault="00A932A1" w:rsidP="00A932A1">
      <w:pPr>
        <w:rPr>
          <w:lang w:val="nl-NL"/>
        </w:rPr>
      </w:pPr>
      <w:r w:rsidRPr="00F10FD6">
        <w:rPr>
          <w:rFonts w:hint="eastAsia"/>
          <w:lang w:val="nl-NL"/>
        </w:rPr>
        <w:t>４．食品接触材料安全センターの実際の運営については、食品接触材料安全センター運営規定を新たに制定して、会長、副会長、運営役員の選任のルール（選出方法、人数、任期）、会員総会、運営役員会、諮問委員会の運営のルール（開催方法、決議、議事録等）、事務局として食品接触材料安全センター事業所の設置を定める。</w:t>
      </w:r>
    </w:p>
    <w:p w14:paraId="4B77CED2" w14:textId="77777777" w:rsidR="00A932A1" w:rsidRDefault="00A932A1" w:rsidP="00A932A1">
      <w:pPr>
        <w:rPr>
          <w:lang w:val="nl-NL"/>
        </w:rPr>
      </w:pPr>
    </w:p>
    <w:p w14:paraId="4E463457" w14:textId="77777777" w:rsidR="00A932A1" w:rsidRPr="00F10FD6" w:rsidRDefault="00A932A1" w:rsidP="00A932A1">
      <w:pPr>
        <w:rPr>
          <w:lang w:val="nl-NL"/>
        </w:rPr>
      </w:pPr>
      <w:r w:rsidRPr="00F10FD6">
        <w:rPr>
          <w:rFonts w:hint="eastAsia"/>
          <w:lang w:val="nl-NL"/>
        </w:rPr>
        <w:t>５．ポリオレフィン等衛生協議会と塩ビ食品衛生協議会の剰余金については、</w:t>
      </w:r>
      <w:r w:rsidRPr="00F10FD6">
        <w:rPr>
          <w:rFonts w:hint="eastAsia"/>
          <w:lang w:val="nl-NL"/>
        </w:rPr>
        <w:t>21</w:t>
      </w:r>
      <w:r w:rsidRPr="00F10FD6">
        <w:rPr>
          <w:rFonts w:hint="eastAsia"/>
          <w:lang w:val="nl-NL"/>
        </w:rPr>
        <w:t>年</w:t>
      </w:r>
      <w:r w:rsidRPr="00F10FD6">
        <w:rPr>
          <w:rFonts w:hint="eastAsia"/>
          <w:lang w:val="nl-NL"/>
        </w:rPr>
        <w:t>3</w:t>
      </w:r>
      <w:r w:rsidRPr="00F10FD6">
        <w:rPr>
          <w:rFonts w:hint="eastAsia"/>
          <w:lang w:val="nl-NL"/>
        </w:rPr>
        <w:t>月に解散する際に機構に譲渡するよう、両協議会との間で新センター設立に合わせて事業承継の基本合意書を締結すべく調整を進める。</w:t>
      </w:r>
    </w:p>
    <w:p w14:paraId="7652D694" w14:textId="77777777" w:rsidR="00A932A1" w:rsidRDefault="00A932A1" w:rsidP="00A932A1">
      <w:pPr>
        <w:ind w:firstLineChars="3600" w:firstLine="7560"/>
        <w:rPr>
          <w:lang w:val="nl-NL"/>
        </w:rPr>
      </w:pPr>
      <w:r w:rsidRPr="00F10FD6">
        <w:rPr>
          <w:rFonts w:hint="eastAsia"/>
          <w:lang w:val="nl-NL"/>
        </w:rPr>
        <w:t>以</w:t>
      </w:r>
      <w:r>
        <w:rPr>
          <w:rFonts w:hint="eastAsia"/>
          <w:lang w:val="nl-NL"/>
        </w:rPr>
        <w:t xml:space="preserve">　</w:t>
      </w:r>
      <w:r w:rsidRPr="00F10FD6">
        <w:rPr>
          <w:rFonts w:hint="eastAsia"/>
          <w:lang w:val="nl-NL"/>
        </w:rPr>
        <w:t>上</w:t>
      </w:r>
    </w:p>
    <w:p w14:paraId="62FED7F6" w14:textId="77777777" w:rsidR="00A932A1" w:rsidRDefault="00A932A1" w:rsidP="00A932A1">
      <w:pPr>
        <w:rPr>
          <w:lang w:val="nl-NL"/>
        </w:rPr>
      </w:pPr>
    </w:p>
    <w:p w14:paraId="65AFDD4B" w14:textId="77777777" w:rsidR="00A932A1" w:rsidRDefault="00A932A1" w:rsidP="00A932A1">
      <w:pPr>
        <w:rPr>
          <w:lang w:val="nl-NL"/>
        </w:rPr>
      </w:pPr>
      <w:r>
        <w:rPr>
          <w:rFonts w:hint="eastAsia"/>
          <w:lang w:val="nl-NL"/>
        </w:rPr>
        <w:t>(2)</w:t>
      </w:r>
      <w:r w:rsidRPr="00F10FD6">
        <w:rPr>
          <w:rFonts w:hint="eastAsia"/>
          <w:lang w:val="nl-NL"/>
        </w:rPr>
        <w:t xml:space="preserve"> </w:t>
      </w:r>
      <w:bookmarkStart w:id="20" w:name="_Hlk46409945"/>
      <w:r w:rsidRPr="00F10FD6">
        <w:rPr>
          <w:rFonts w:hint="eastAsia"/>
          <w:lang w:val="nl-NL"/>
        </w:rPr>
        <w:t>組織規程（令和２年６月１日改正）</w:t>
      </w:r>
    </w:p>
    <w:p w14:paraId="6687BDDA" w14:textId="1F65CE94" w:rsidR="0056259C" w:rsidRPr="0056259C" w:rsidRDefault="0056259C" w:rsidP="0056259C">
      <w:pPr>
        <w:rPr>
          <w:lang w:val="nl-NL"/>
        </w:rPr>
      </w:pPr>
    </w:p>
    <w:p w14:paraId="008B4245" w14:textId="77777777" w:rsidR="0056259C" w:rsidRPr="0056259C" w:rsidRDefault="0056259C" w:rsidP="0056259C">
      <w:pPr>
        <w:rPr>
          <w:lang w:val="nl-NL"/>
        </w:rPr>
      </w:pPr>
      <w:r w:rsidRPr="0056259C">
        <w:rPr>
          <w:rFonts w:hint="eastAsia"/>
          <w:lang w:val="nl-NL"/>
        </w:rPr>
        <w:t>第一章</w:t>
      </w:r>
      <w:r w:rsidRPr="0056259C">
        <w:rPr>
          <w:rFonts w:hint="eastAsia"/>
          <w:lang w:val="nl-NL"/>
        </w:rPr>
        <w:t xml:space="preserve"> </w:t>
      </w:r>
      <w:r w:rsidRPr="0056259C">
        <w:rPr>
          <w:rFonts w:hint="eastAsia"/>
          <w:lang w:val="nl-NL"/>
        </w:rPr>
        <w:t>総則</w:t>
      </w:r>
    </w:p>
    <w:p w14:paraId="5A7BA0ED" w14:textId="77777777" w:rsidR="0056259C" w:rsidRDefault="0056259C" w:rsidP="0056259C">
      <w:pPr>
        <w:rPr>
          <w:lang w:val="nl-NL"/>
        </w:rPr>
      </w:pPr>
    </w:p>
    <w:p w14:paraId="7979FE05" w14:textId="18D2650F" w:rsidR="0056259C" w:rsidRPr="0056259C" w:rsidRDefault="0056259C" w:rsidP="0056259C">
      <w:pPr>
        <w:rPr>
          <w:lang w:val="nl-NL"/>
        </w:rPr>
      </w:pPr>
      <w:r w:rsidRPr="0056259C">
        <w:rPr>
          <w:rFonts w:hint="eastAsia"/>
          <w:lang w:val="nl-NL"/>
        </w:rPr>
        <w:t>第１条</w:t>
      </w:r>
      <w:r w:rsidRPr="0056259C">
        <w:rPr>
          <w:rFonts w:hint="eastAsia"/>
          <w:lang w:val="nl-NL"/>
        </w:rPr>
        <w:t xml:space="preserve"> </w:t>
      </w:r>
      <w:r w:rsidRPr="0056259C">
        <w:rPr>
          <w:rFonts w:hint="eastAsia"/>
          <w:lang w:val="nl-NL"/>
        </w:rPr>
        <w:t>この規程は、定款第５０条の規定に基づいて設置する一般財団法人</w:t>
      </w:r>
      <w:r w:rsidRPr="0056259C">
        <w:rPr>
          <w:rFonts w:hint="eastAsia"/>
          <w:lang w:val="nl-NL"/>
        </w:rPr>
        <w:t xml:space="preserve"> </w:t>
      </w:r>
      <w:r w:rsidRPr="0056259C">
        <w:rPr>
          <w:rFonts w:hint="eastAsia"/>
          <w:lang w:val="nl-NL"/>
        </w:rPr>
        <w:t>化学研究評価機構（以下「本機構」という）事務局の組織、職制及び権限等について定める。</w:t>
      </w:r>
    </w:p>
    <w:p w14:paraId="2768C8F9" w14:textId="77777777" w:rsidR="0056259C" w:rsidRDefault="0056259C" w:rsidP="0056259C">
      <w:pPr>
        <w:rPr>
          <w:lang w:val="nl-NL"/>
        </w:rPr>
      </w:pPr>
    </w:p>
    <w:p w14:paraId="5813056B" w14:textId="1FB2BF7C" w:rsidR="0056259C" w:rsidRPr="0056259C" w:rsidRDefault="0056259C" w:rsidP="0056259C">
      <w:pPr>
        <w:rPr>
          <w:lang w:val="nl-NL"/>
        </w:rPr>
      </w:pPr>
      <w:r w:rsidRPr="0056259C">
        <w:rPr>
          <w:rFonts w:hint="eastAsia"/>
          <w:lang w:val="nl-NL"/>
        </w:rPr>
        <w:t>第二章</w:t>
      </w:r>
      <w:r w:rsidRPr="0056259C">
        <w:rPr>
          <w:rFonts w:hint="eastAsia"/>
          <w:lang w:val="nl-NL"/>
        </w:rPr>
        <w:t xml:space="preserve"> </w:t>
      </w:r>
      <w:r w:rsidRPr="0056259C">
        <w:rPr>
          <w:rFonts w:hint="eastAsia"/>
          <w:lang w:val="nl-NL"/>
        </w:rPr>
        <w:t>業務運営組織と業務分掌</w:t>
      </w:r>
    </w:p>
    <w:p w14:paraId="6EB7B61D" w14:textId="77777777" w:rsidR="0056259C" w:rsidRDefault="0056259C" w:rsidP="0056259C">
      <w:pPr>
        <w:rPr>
          <w:lang w:val="nl-NL"/>
        </w:rPr>
      </w:pPr>
    </w:p>
    <w:p w14:paraId="6CC3CC22" w14:textId="79F2B286" w:rsidR="0056259C" w:rsidRPr="0056259C" w:rsidRDefault="0056259C" w:rsidP="0056259C">
      <w:pPr>
        <w:rPr>
          <w:lang w:val="nl-NL"/>
        </w:rPr>
      </w:pPr>
      <w:r w:rsidRPr="0056259C">
        <w:rPr>
          <w:rFonts w:hint="eastAsia"/>
          <w:lang w:val="nl-NL"/>
        </w:rPr>
        <w:t>第２条</w:t>
      </w:r>
      <w:r w:rsidRPr="0056259C">
        <w:rPr>
          <w:rFonts w:hint="eastAsia"/>
          <w:lang w:val="nl-NL"/>
        </w:rPr>
        <w:t xml:space="preserve"> </w:t>
      </w:r>
      <w:r w:rsidRPr="0056259C">
        <w:rPr>
          <w:rFonts w:hint="eastAsia"/>
          <w:lang w:val="nl-NL"/>
        </w:rPr>
        <w:t>業務運営の組織として、本機構は、総務部、企画開発部、高分子試験・評価センター（以下「高分子センター」という）及び食品接触材料安全センター（以下「安全センター」という）をもって構成する。</w:t>
      </w:r>
    </w:p>
    <w:p w14:paraId="5CC0AF54" w14:textId="77777777" w:rsidR="0056259C" w:rsidRDefault="0056259C" w:rsidP="0056259C">
      <w:pPr>
        <w:rPr>
          <w:lang w:val="nl-NL"/>
        </w:rPr>
      </w:pPr>
    </w:p>
    <w:p w14:paraId="2E7B34A1" w14:textId="53D991F1" w:rsidR="0056259C" w:rsidRPr="0056259C" w:rsidRDefault="0056259C" w:rsidP="0056259C">
      <w:pPr>
        <w:rPr>
          <w:lang w:val="nl-NL"/>
        </w:rPr>
      </w:pPr>
      <w:r w:rsidRPr="0056259C">
        <w:rPr>
          <w:rFonts w:hint="eastAsia"/>
          <w:lang w:val="nl-NL"/>
        </w:rPr>
        <w:t>第３条</w:t>
      </w:r>
      <w:r w:rsidRPr="0056259C">
        <w:rPr>
          <w:rFonts w:hint="eastAsia"/>
          <w:lang w:val="nl-NL"/>
        </w:rPr>
        <w:t xml:space="preserve"> </w:t>
      </w:r>
      <w:r w:rsidRPr="0056259C">
        <w:rPr>
          <w:rFonts w:hint="eastAsia"/>
          <w:lang w:val="nl-NL"/>
        </w:rPr>
        <w:t>総務部は、本機構全体の総務、会計、財産保全、人事に関する業務を行うとともに、各部が分掌する庶務及び会計に関する業務を統括する。</w:t>
      </w:r>
    </w:p>
    <w:p w14:paraId="6137D76D" w14:textId="77777777" w:rsidR="0056259C" w:rsidRDefault="0056259C" w:rsidP="0056259C">
      <w:pPr>
        <w:rPr>
          <w:lang w:val="nl-NL"/>
        </w:rPr>
      </w:pPr>
    </w:p>
    <w:p w14:paraId="479EDD21" w14:textId="67130F1E" w:rsidR="0056259C" w:rsidRPr="0056259C" w:rsidRDefault="0056259C" w:rsidP="0056259C">
      <w:pPr>
        <w:rPr>
          <w:lang w:val="nl-NL"/>
        </w:rPr>
      </w:pPr>
      <w:r w:rsidRPr="0056259C">
        <w:rPr>
          <w:rFonts w:hint="eastAsia"/>
          <w:lang w:val="nl-NL"/>
        </w:rPr>
        <w:t>２．企画開発部は、定款第４条第１号から第４号に規定する事業及びこれらに関連する事業。また、他の部門と連携し、定款第４条の事業に規定する事業であって、未だ事業化されていない分野の事業又は本機構で新たに事業化しようとする分野の事業に関する情報の収集、提供及び事業化可能性調査に関する業務を行う。</w:t>
      </w:r>
    </w:p>
    <w:p w14:paraId="41F99436" w14:textId="77777777" w:rsidR="0056259C" w:rsidRDefault="0056259C" w:rsidP="0056259C">
      <w:pPr>
        <w:rPr>
          <w:lang w:val="nl-NL"/>
        </w:rPr>
      </w:pPr>
    </w:p>
    <w:p w14:paraId="34961042" w14:textId="36504F28" w:rsidR="0056259C" w:rsidRPr="0056259C" w:rsidRDefault="0056259C" w:rsidP="0056259C">
      <w:pPr>
        <w:rPr>
          <w:lang w:val="nl-NL"/>
        </w:rPr>
      </w:pPr>
      <w:r w:rsidRPr="0056259C">
        <w:rPr>
          <w:rFonts w:hint="eastAsia"/>
          <w:lang w:val="nl-NL"/>
        </w:rPr>
        <w:t>３．高分子センターは、定款第</w:t>
      </w:r>
      <w:r w:rsidRPr="0056259C">
        <w:rPr>
          <w:rFonts w:hint="eastAsia"/>
          <w:lang w:val="nl-NL"/>
        </w:rPr>
        <w:t>4</w:t>
      </w:r>
      <w:r w:rsidRPr="0056259C">
        <w:rPr>
          <w:rFonts w:hint="eastAsia"/>
          <w:lang w:val="nl-NL"/>
        </w:rPr>
        <w:t>条第</w:t>
      </w:r>
      <w:r w:rsidRPr="0056259C">
        <w:rPr>
          <w:rFonts w:hint="eastAsia"/>
          <w:lang w:val="nl-NL"/>
        </w:rPr>
        <w:t>1</w:t>
      </w:r>
      <w:r w:rsidRPr="0056259C">
        <w:rPr>
          <w:rFonts w:hint="eastAsia"/>
          <w:lang w:val="nl-NL"/>
        </w:rPr>
        <w:t>号から第</w:t>
      </w:r>
      <w:r w:rsidRPr="0056259C">
        <w:rPr>
          <w:rFonts w:hint="eastAsia"/>
          <w:lang w:val="nl-NL"/>
        </w:rPr>
        <w:t>11</w:t>
      </w:r>
      <w:r w:rsidRPr="0056259C">
        <w:rPr>
          <w:rFonts w:hint="eastAsia"/>
          <w:lang w:val="nl-NL"/>
        </w:rPr>
        <w:t>号に規定する事業（ただし第</w:t>
      </w:r>
      <w:r w:rsidRPr="0056259C">
        <w:rPr>
          <w:rFonts w:hint="eastAsia"/>
          <w:lang w:val="nl-NL"/>
        </w:rPr>
        <w:t>4</w:t>
      </w:r>
      <w:r w:rsidRPr="0056259C">
        <w:rPr>
          <w:rFonts w:hint="eastAsia"/>
          <w:lang w:val="nl-NL"/>
        </w:rPr>
        <w:t>項に規定する安全センターが所掌する事業を除く）及びこれらに関連する事業並びにセンターの庶務及び会計に関する業務を行う。</w:t>
      </w:r>
    </w:p>
    <w:p w14:paraId="09FDEC91" w14:textId="77777777" w:rsidR="0056259C" w:rsidRDefault="0056259C" w:rsidP="0056259C">
      <w:pPr>
        <w:rPr>
          <w:lang w:val="nl-NL"/>
        </w:rPr>
      </w:pPr>
    </w:p>
    <w:p w14:paraId="7BFA8293" w14:textId="1EB7BDED" w:rsidR="0056259C" w:rsidRPr="0056259C" w:rsidRDefault="0056259C" w:rsidP="0056259C">
      <w:pPr>
        <w:rPr>
          <w:lang w:val="nl-NL"/>
        </w:rPr>
      </w:pPr>
      <w:r w:rsidRPr="0056259C">
        <w:rPr>
          <w:rFonts w:hint="eastAsia"/>
          <w:lang w:val="nl-NL"/>
        </w:rPr>
        <w:t>４．安全センターは定款第</w:t>
      </w:r>
      <w:r w:rsidRPr="0056259C">
        <w:rPr>
          <w:rFonts w:hint="eastAsia"/>
          <w:lang w:val="nl-NL"/>
        </w:rPr>
        <w:t>4</w:t>
      </w:r>
      <w:r w:rsidRPr="0056259C">
        <w:rPr>
          <w:rFonts w:hint="eastAsia"/>
          <w:lang w:val="nl-NL"/>
        </w:rPr>
        <w:t>条第</w:t>
      </w:r>
      <w:r w:rsidRPr="0056259C">
        <w:rPr>
          <w:rFonts w:hint="eastAsia"/>
          <w:lang w:val="nl-NL"/>
        </w:rPr>
        <w:t>1</w:t>
      </w:r>
      <w:r w:rsidRPr="0056259C">
        <w:rPr>
          <w:rFonts w:hint="eastAsia"/>
          <w:lang w:val="nl-NL"/>
        </w:rPr>
        <w:t>号から第</w:t>
      </w:r>
      <w:r w:rsidRPr="0056259C">
        <w:rPr>
          <w:rFonts w:hint="eastAsia"/>
          <w:lang w:val="nl-NL"/>
        </w:rPr>
        <w:t>11</w:t>
      </w:r>
      <w:r w:rsidRPr="0056259C">
        <w:rPr>
          <w:rFonts w:hint="eastAsia"/>
          <w:lang w:val="nl-NL"/>
        </w:rPr>
        <w:t>号に規定する事業（食品接触材料の安全性に関連する事業に限る）及びこれらに関連する事業並びにセンターの庶務及び会計に関する業務を行う。</w:t>
      </w:r>
    </w:p>
    <w:p w14:paraId="75A595CC" w14:textId="77777777" w:rsidR="0056259C" w:rsidRDefault="0056259C" w:rsidP="0056259C">
      <w:pPr>
        <w:rPr>
          <w:lang w:val="nl-NL"/>
        </w:rPr>
      </w:pPr>
    </w:p>
    <w:p w14:paraId="142E6606" w14:textId="6D692461" w:rsidR="0056259C" w:rsidRDefault="0056259C" w:rsidP="0056259C">
      <w:pPr>
        <w:rPr>
          <w:lang w:val="nl-NL"/>
        </w:rPr>
      </w:pPr>
      <w:r w:rsidRPr="0056259C">
        <w:rPr>
          <w:rFonts w:hint="eastAsia"/>
          <w:lang w:val="nl-NL"/>
        </w:rPr>
        <w:t>５．企画開発部の庶務及び会計に関する業務は、総務部が行う。</w:t>
      </w:r>
    </w:p>
    <w:p w14:paraId="41694A44" w14:textId="7F52FC20" w:rsidR="0056259C" w:rsidRDefault="0056259C" w:rsidP="0056259C">
      <w:pPr>
        <w:rPr>
          <w:lang w:val="nl-NL"/>
        </w:rPr>
      </w:pPr>
    </w:p>
    <w:p w14:paraId="7321B878" w14:textId="77777777" w:rsidR="0056259C" w:rsidRPr="0056259C" w:rsidRDefault="0056259C" w:rsidP="0056259C">
      <w:pPr>
        <w:rPr>
          <w:lang w:val="nl-NL"/>
        </w:rPr>
      </w:pPr>
      <w:r w:rsidRPr="0056259C">
        <w:rPr>
          <w:rFonts w:hint="eastAsia"/>
          <w:lang w:val="nl-NL"/>
        </w:rPr>
        <w:t>第三章</w:t>
      </w:r>
      <w:r w:rsidRPr="0056259C">
        <w:rPr>
          <w:rFonts w:hint="eastAsia"/>
          <w:lang w:val="nl-NL"/>
        </w:rPr>
        <w:t xml:space="preserve"> </w:t>
      </w:r>
      <w:r w:rsidRPr="0056259C">
        <w:rPr>
          <w:rFonts w:hint="eastAsia"/>
          <w:lang w:val="nl-NL"/>
        </w:rPr>
        <w:t>職制及び責任権限</w:t>
      </w:r>
    </w:p>
    <w:p w14:paraId="365D46B2" w14:textId="77777777" w:rsidR="0056259C" w:rsidRDefault="0056259C" w:rsidP="0056259C">
      <w:pPr>
        <w:rPr>
          <w:lang w:val="nl-NL"/>
        </w:rPr>
      </w:pPr>
    </w:p>
    <w:p w14:paraId="6FAEDB49" w14:textId="6C7096FD" w:rsidR="0056259C" w:rsidRPr="0056259C" w:rsidRDefault="0056259C" w:rsidP="0056259C">
      <w:pPr>
        <w:rPr>
          <w:lang w:val="nl-NL"/>
        </w:rPr>
      </w:pPr>
      <w:r w:rsidRPr="0056259C">
        <w:rPr>
          <w:rFonts w:hint="eastAsia"/>
          <w:lang w:val="nl-NL"/>
        </w:rPr>
        <w:t>第４条</w:t>
      </w:r>
      <w:r w:rsidRPr="0056259C">
        <w:rPr>
          <w:rFonts w:hint="eastAsia"/>
          <w:lang w:val="nl-NL"/>
        </w:rPr>
        <w:t xml:space="preserve"> </w:t>
      </w:r>
      <w:r w:rsidRPr="0056259C">
        <w:rPr>
          <w:rFonts w:hint="eastAsia"/>
          <w:lang w:val="nl-NL"/>
        </w:rPr>
        <w:t>総務部および企画開発部に部長、高分子センター及び安全センターにセンター長を置く。</w:t>
      </w:r>
    </w:p>
    <w:p w14:paraId="1B021948" w14:textId="77777777" w:rsidR="0056259C" w:rsidRDefault="0056259C" w:rsidP="0056259C">
      <w:pPr>
        <w:rPr>
          <w:lang w:val="nl-NL"/>
        </w:rPr>
      </w:pPr>
    </w:p>
    <w:p w14:paraId="221F7DED" w14:textId="336DEBF6" w:rsidR="0056259C" w:rsidRPr="0056259C" w:rsidRDefault="0056259C" w:rsidP="0056259C">
      <w:pPr>
        <w:rPr>
          <w:lang w:val="nl-NL"/>
        </w:rPr>
      </w:pPr>
      <w:r w:rsidRPr="0056259C">
        <w:rPr>
          <w:rFonts w:hint="eastAsia"/>
          <w:lang w:val="nl-NL"/>
        </w:rPr>
        <w:t>２．部に次長、センターに副センター長を置くことができる。</w:t>
      </w:r>
    </w:p>
    <w:p w14:paraId="25ABAB82" w14:textId="77777777" w:rsidR="0056259C" w:rsidRDefault="0056259C" w:rsidP="0056259C">
      <w:pPr>
        <w:rPr>
          <w:lang w:val="nl-NL"/>
        </w:rPr>
      </w:pPr>
    </w:p>
    <w:p w14:paraId="2D2EB10F" w14:textId="52FBEC78" w:rsidR="0056259C" w:rsidRPr="0056259C" w:rsidRDefault="0056259C" w:rsidP="0056259C">
      <w:pPr>
        <w:rPr>
          <w:lang w:val="nl-NL"/>
        </w:rPr>
      </w:pPr>
      <w:r w:rsidRPr="0056259C">
        <w:rPr>
          <w:rFonts w:hint="eastAsia"/>
          <w:lang w:val="nl-NL"/>
        </w:rPr>
        <w:t>第５条</w:t>
      </w:r>
      <w:r w:rsidRPr="0056259C">
        <w:rPr>
          <w:rFonts w:hint="eastAsia"/>
          <w:lang w:val="nl-NL"/>
        </w:rPr>
        <w:t xml:space="preserve"> </w:t>
      </w:r>
      <w:r w:rsidRPr="0056259C">
        <w:rPr>
          <w:rFonts w:hint="eastAsia"/>
          <w:lang w:val="nl-NL"/>
        </w:rPr>
        <w:t>総務部および企画開発部に課を、高分子センターに事業所、室及び課を、安全センターに食品接触材料安全センター運営規定に基づき内部組織を置くことができる。</w:t>
      </w:r>
    </w:p>
    <w:p w14:paraId="58AF1301" w14:textId="77777777" w:rsidR="0056259C" w:rsidRDefault="0056259C" w:rsidP="0056259C">
      <w:pPr>
        <w:rPr>
          <w:lang w:val="nl-NL"/>
        </w:rPr>
      </w:pPr>
    </w:p>
    <w:p w14:paraId="734B5C9F" w14:textId="3A909BA0" w:rsidR="0056259C" w:rsidRPr="0056259C" w:rsidRDefault="0056259C" w:rsidP="0056259C">
      <w:pPr>
        <w:rPr>
          <w:lang w:val="nl-NL"/>
        </w:rPr>
      </w:pPr>
      <w:r w:rsidRPr="0056259C">
        <w:rPr>
          <w:rFonts w:hint="eastAsia"/>
          <w:lang w:val="nl-NL"/>
        </w:rPr>
        <w:t>２．前項の組織毎に、職制としてそれぞれ長を置く。</w:t>
      </w:r>
    </w:p>
    <w:p w14:paraId="6CDA4118" w14:textId="77777777" w:rsidR="0056259C" w:rsidRDefault="0056259C" w:rsidP="0056259C">
      <w:pPr>
        <w:rPr>
          <w:lang w:val="nl-NL"/>
        </w:rPr>
      </w:pPr>
    </w:p>
    <w:p w14:paraId="2D9F4745" w14:textId="4F78EAF3" w:rsidR="0056259C" w:rsidRDefault="0056259C" w:rsidP="0056259C">
      <w:pPr>
        <w:rPr>
          <w:lang w:val="nl-NL"/>
        </w:rPr>
      </w:pPr>
      <w:r w:rsidRPr="0056259C">
        <w:rPr>
          <w:rFonts w:hint="eastAsia"/>
          <w:lang w:val="nl-NL"/>
        </w:rPr>
        <w:t>３．事業所に次長、室に室長補佐、課に課長補佐を置くことができる。</w:t>
      </w:r>
    </w:p>
    <w:p w14:paraId="7CEE09D3" w14:textId="77777777" w:rsidR="0056259C" w:rsidRDefault="0056259C" w:rsidP="0056259C">
      <w:pPr>
        <w:rPr>
          <w:lang w:val="nl-NL"/>
        </w:rPr>
      </w:pPr>
    </w:p>
    <w:p w14:paraId="02091112" w14:textId="0C00273D" w:rsidR="0056259C" w:rsidRPr="0056259C" w:rsidRDefault="0056259C" w:rsidP="0056259C">
      <w:pPr>
        <w:rPr>
          <w:lang w:val="nl-NL"/>
        </w:rPr>
      </w:pPr>
      <w:r w:rsidRPr="0056259C">
        <w:rPr>
          <w:rFonts w:hint="eastAsia"/>
          <w:lang w:val="nl-NL"/>
        </w:rPr>
        <w:t>４．必要に応じ、細則でその他の職制を定めることができる。</w:t>
      </w:r>
    </w:p>
    <w:p w14:paraId="2871A1FB" w14:textId="77777777" w:rsidR="0056259C" w:rsidRDefault="0056259C" w:rsidP="0056259C">
      <w:pPr>
        <w:rPr>
          <w:lang w:val="nl-NL"/>
        </w:rPr>
      </w:pPr>
    </w:p>
    <w:p w14:paraId="30E087DA" w14:textId="45DF73FE" w:rsidR="0056259C" w:rsidRPr="0056259C" w:rsidRDefault="0056259C" w:rsidP="0056259C">
      <w:pPr>
        <w:rPr>
          <w:lang w:val="nl-NL"/>
        </w:rPr>
      </w:pPr>
      <w:r w:rsidRPr="0056259C">
        <w:rPr>
          <w:rFonts w:hint="eastAsia"/>
          <w:lang w:val="nl-NL"/>
        </w:rPr>
        <w:t>第６条</w:t>
      </w:r>
      <w:r w:rsidRPr="0056259C">
        <w:rPr>
          <w:rFonts w:hint="eastAsia"/>
          <w:lang w:val="nl-NL"/>
        </w:rPr>
        <w:t xml:space="preserve"> </w:t>
      </w:r>
      <w:r w:rsidRPr="0056259C">
        <w:rPr>
          <w:rFonts w:hint="eastAsia"/>
          <w:lang w:val="nl-NL"/>
        </w:rPr>
        <w:t>各部門の長は、各部門の所管業務を統括する。</w:t>
      </w:r>
    </w:p>
    <w:p w14:paraId="38EE77BB" w14:textId="77777777" w:rsidR="0056259C" w:rsidRDefault="0056259C" w:rsidP="0056259C">
      <w:pPr>
        <w:rPr>
          <w:lang w:val="nl-NL"/>
        </w:rPr>
      </w:pPr>
    </w:p>
    <w:p w14:paraId="30C88566" w14:textId="2A5FD155" w:rsidR="0056259C" w:rsidRPr="0056259C" w:rsidRDefault="0056259C" w:rsidP="0056259C">
      <w:pPr>
        <w:rPr>
          <w:lang w:val="nl-NL"/>
        </w:rPr>
      </w:pPr>
      <w:r w:rsidRPr="0056259C">
        <w:rPr>
          <w:rFonts w:hint="eastAsia"/>
          <w:lang w:val="nl-NL"/>
        </w:rPr>
        <w:t>２．第４条第２項並びに５条第２項及び第３項に定める職制は、それぞれ上位職者の命を</w:t>
      </w:r>
    </w:p>
    <w:p w14:paraId="17B26450" w14:textId="77777777" w:rsidR="0056259C" w:rsidRPr="0056259C" w:rsidRDefault="0056259C" w:rsidP="0056259C">
      <w:pPr>
        <w:rPr>
          <w:lang w:val="nl-NL"/>
        </w:rPr>
      </w:pPr>
      <w:r w:rsidRPr="0056259C">
        <w:rPr>
          <w:rFonts w:hint="eastAsia"/>
          <w:lang w:val="nl-NL"/>
        </w:rPr>
        <w:t>受けて所管業務を処理するものとする。</w:t>
      </w:r>
    </w:p>
    <w:p w14:paraId="129EA1D7" w14:textId="77777777" w:rsidR="0056259C" w:rsidRDefault="0056259C" w:rsidP="0056259C">
      <w:pPr>
        <w:rPr>
          <w:lang w:val="nl-NL"/>
        </w:rPr>
      </w:pPr>
    </w:p>
    <w:p w14:paraId="31BF04C4" w14:textId="2F741036" w:rsidR="0056259C" w:rsidRPr="0056259C" w:rsidRDefault="0056259C" w:rsidP="0056259C">
      <w:pPr>
        <w:rPr>
          <w:lang w:val="nl-NL"/>
        </w:rPr>
      </w:pPr>
      <w:r w:rsidRPr="0056259C">
        <w:rPr>
          <w:rFonts w:hint="eastAsia"/>
          <w:lang w:val="nl-NL"/>
        </w:rPr>
        <w:t>第７条</w:t>
      </w:r>
      <w:r w:rsidRPr="0056259C">
        <w:rPr>
          <w:rFonts w:hint="eastAsia"/>
          <w:lang w:val="nl-NL"/>
        </w:rPr>
        <w:t xml:space="preserve"> </w:t>
      </w:r>
      <w:r w:rsidRPr="0056259C">
        <w:rPr>
          <w:rFonts w:hint="eastAsia"/>
          <w:lang w:val="nl-NL"/>
        </w:rPr>
        <w:t>業務又はその他の都合により、責任事項の全部又は一部を適任者に委任することが</w:t>
      </w:r>
    </w:p>
    <w:p w14:paraId="0826936C" w14:textId="77777777" w:rsidR="0056259C" w:rsidRPr="0056259C" w:rsidRDefault="0056259C" w:rsidP="0056259C">
      <w:pPr>
        <w:rPr>
          <w:lang w:val="nl-NL"/>
        </w:rPr>
      </w:pPr>
      <w:r w:rsidRPr="0056259C">
        <w:rPr>
          <w:rFonts w:hint="eastAsia"/>
          <w:lang w:val="nl-NL"/>
        </w:rPr>
        <w:t>できる。</w:t>
      </w:r>
    </w:p>
    <w:p w14:paraId="008644E2" w14:textId="77777777" w:rsidR="0056259C" w:rsidRDefault="0056259C" w:rsidP="0056259C">
      <w:pPr>
        <w:rPr>
          <w:lang w:val="nl-NL"/>
        </w:rPr>
      </w:pPr>
    </w:p>
    <w:p w14:paraId="4AF23CE6" w14:textId="6AB36DC0" w:rsidR="0056259C" w:rsidRPr="0056259C" w:rsidRDefault="0056259C" w:rsidP="0056259C">
      <w:pPr>
        <w:rPr>
          <w:lang w:val="nl-NL"/>
        </w:rPr>
      </w:pPr>
      <w:r w:rsidRPr="0056259C">
        <w:rPr>
          <w:rFonts w:hint="eastAsia"/>
          <w:lang w:val="nl-NL"/>
        </w:rPr>
        <w:t>２．各部門の長又は第</w:t>
      </w:r>
      <w:r w:rsidRPr="0056259C">
        <w:rPr>
          <w:rFonts w:hint="eastAsia"/>
          <w:lang w:val="nl-NL"/>
        </w:rPr>
        <w:t>5</w:t>
      </w:r>
      <w:r w:rsidRPr="0056259C">
        <w:rPr>
          <w:rFonts w:hint="eastAsia"/>
          <w:lang w:val="nl-NL"/>
        </w:rPr>
        <w:t>条第</w:t>
      </w:r>
      <w:r w:rsidRPr="0056259C">
        <w:rPr>
          <w:rFonts w:hint="eastAsia"/>
          <w:lang w:val="nl-NL"/>
        </w:rPr>
        <w:t>2</w:t>
      </w:r>
      <w:r w:rsidRPr="0056259C">
        <w:rPr>
          <w:rFonts w:hint="eastAsia"/>
          <w:lang w:val="nl-NL"/>
        </w:rPr>
        <w:t>項に定める職制の長に事故又は欠員が生じた場合は、直近上位職者が兼務するものとする。</w:t>
      </w:r>
    </w:p>
    <w:p w14:paraId="27C34C81" w14:textId="77777777" w:rsidR="0056259C" w:rsidRDefault="0056259C" w:rsidP="0056259C">
      <w:pPr>
        <w:rPr>
          <w:lang w:val="nl-NL"/>
        </w:rPr>
      </w:pPr>
    </w:p>
    <w:p w14:paraId="4A1712E7" w14:textId="3A0D3552" w:rsidR="0056259C" w:rsidRPr="0056259C" w:rsidRDefault="0056259C" w:rsidP="0056259C">
      <w:pPr>
        <w:rPr>
          <w:lang w:val="nl-NL"/>
        </w:rPr>
      </w:pPr>
      <w:r w:rsidRPr="0056259C">
        <w:rPr>
          <w:rFonts w:hint="eastAsia"/>
          <w:lang w:val="nl-NL"/>
        </w:rPr>
        <w:t>３．前項に基づき直近上位者がセンター長又は事業所長を兼務する場合であって、兼務者の常時勤務する場所がセンター又は事業所の場所と異なるときは、兼務者が不在時の業務を第</w:t>
      </w:r>
      <w:r w:rsidRPr="0056259C">
        <w:rPr>
          <w:rFonts w:hint="eastAsia"/>
          <w:lang w:val="nl-NL"/>
        </w:rPr>
        <w:t>1</w:t>
      </w:r>
      <w:r w:rsidRPr="0056259C">
        <w:rPr>
          <w:rFonts w:hint="eastAsia"/>
          <w:lang w:val="nl-NL"/>
        </w:rPr>
        <w:t>項に基づく委任により処理するため、期間を限ってセンター長補佐又は事業所長補佐を置くことができる。</w:t>
      </w:r>
    </w:p>
    <w:p w14:paraId="55CF07B4" w14:textId="77777777" w:rsidR="0056259C" w:rsidRDefault="0056259C" w:rsidP="0056259C">
      <w:pPr>
        <w:rPr>
          <w:lang w:val="nl-NL"/>
        </w:rPr>
      </w:pPr>
    </w:p>
    <w:p w14:paraId="723D0F77" w14:textId="0A5ABB45" w:rsidR="0056259C" w:rsidRPr="0056259C" w:rsidRDefault="0056259C" w:rsidP="0056259C">
      <w:pPr>
        <w:rPr>
          <w:lang w:val="nl-NL"/>
        </w:rPr>
      </w:pPr>
      <w:r w:rsidRPr="0056259C">
        <w:rPr>
          <w:rFonts w:hint="eastAsia"/>
          <w:lang w:val="nl-NL"/>
        </w:rPr>
        <w:t>第８条</w:t>
      </w:r>
      <w:r w:rsidRPr="0056259C">
        <w:rPr>
          <w:rFonts w:hint="eastAsia"/>
          <w:lang w:val="nl-NL"/>
        </w:rPr>
        <w:t xml:space="preserve"> </w:t>
      </w:r>
      <w:r w:rsidRPr="0056259C">
        <w:rPr>
          <w:rFonts w:hint="eastAsia"/>
          <w:lang w:val="nl-NL"/>
        </w:rPr>
        <w:t>本機構に、参事を置くことができる。</w:t>
      </w:r>
    </w:p>
    <w:p w14:paraId="53434758" w14:textId="77777777" w:rsidR="0056259C" w:rsidRDefault="0056259C" w:rsidP="0056259C">
      <w:pPr>
        <w:rPr>
          <w:lang w:val="nl-NL"/>
        </w:rPr>
      </w:pPr>
    </w:p>
    <w:p w14:paraId="2B87497C" w14:textId="026762BB" w:rsidR="0056259C" w:rsidRPr="0056259C" w:rsidRDefault="0056259C" w:rsidP="0056259C">
      <w:pPr>
        <w:rPr>
          <w:lang w:val="nl-NL"/>
        </w:rPr>
      </w:pPr>
      <w:r w:rsidRPr="0056259C">
        <w:rPr>
          <w:rFonts w:hint="eastAsia"/>
          <w:lang w:val="nl-NL"/>
        </w:rPr>
        <w:t>２．参事は、職員のうちから理事長が任命する。</w:t>
      </w:r>
    </w:p>
    <w:p w14:paraId="58540DEC" w14:textId="77777777" w:rsidR="0056259C" w:rsidRDefault="0056259C" w:rsidP="0056259C">
      <w:pPr>
        <w:rPr>
          <w:lang w:val="nl-NL"/>
        </w:rPr>
      </w:pPr>
    </w:p>
    <w:p w14:paraId="001ADA44" w14:textId="5714E9A4" w:rsidR="0056259C" w:rsidRPr="0056259C" w:rsidRDefault="0056259C" w:rsidP="0056259C">
      <w:pPr>
        <w:rPr>
          <w:lang w:val="nl-NL"/>
        </w:rPr>
      </w:pPr>
      <w:r w:rsidRPr="0056259C">
        <w:rPr>
          <w:rFonts w:hint="eastAsia"/>
          <w:lang w:val="nl-NL"/>
        </w:rPr>
        <w:t>３．参事は、理事を補佐して本機構の運営上の重要業務を処理する。</w:t>
      </w:r>
    </w:p>
    <w:p w14:paraId="3DC43072" w14:textId="77777777" w:rsidR="0056259C" w:rsidRDefault="0056259C" w:rsidP="0056259C">
      <w:pPr>
        <w:rPr>
          <w:lang w:val="nl-NL"/>
        </w:rPr>
      </w:pPr>
    </w:p>
    <w:p w14:paraId="2134095E" w14:textId="2BA6EC4E" w:rsidR="0056259C" w:rsidRPr="0056259C" w:rsidRDefault="0056259C" w:rsidP="0056259C">
      <w:pPr>
        <w:rPr>
          <w:lang w:val="nl-NL"/>
        </w:rPr>
      </w:pPr>
      <w:r w:rsidRPr="0056259C">
        <w:rPr>
          <w:rFonts w:hint="eastAsia"/>
          <w:lang w:val="nl-NL"/>
        </w:rPr>
        <w:t>第四章</w:t>
      </w:r>
      <w:r w:rsidRPr="0056259C">
        <w:rPr>
          <w:rFonts w:hint="eastAsia"/>
          <w:lang w:val="nl-NL"/>
        </w:rPr>
        <w:t xml:space="preserve"> </w:t>
      </w:r>
      <w:r w:rsidRPr="0056259C">
        <w:rPr>
          <w:rFonts w:hint="eastAsia"/>
          <w:lang w:val="nl-NL"/>
        </w:rPr>
        <w:t>顧問</w:t>
      </w:r>
    </w:p>
    <w:p w14:paraId="64582A7F" w14:textId="77777777" w:rsidR="0056259C" w:rsidRPr="0056259C" w:rsidRDefault="0056259C" w:rsidP="0056259C">
      <w:pPr>
        <w:rPr>
          <w:lang w:val="nl-NL"/>
        </w:rPr>
      </w:pPr>
      <w:r w:rsidRPr="0056259C">
        <w:rPr>
          <w:rFonts w:hint="eastAsia"/>
          <w:lang w:val="nl-NL"/>
        </w:rPr>
        <w:t>（顧問）</w:t>
      </w:r>
    </w:p>
    <w:p w14:paraId="0D8DEAEB" w14:textId="77777777" w:rsidR="0056259C" w:rsidRDefault="0056259C" w:rsidP="0056259C">
      <w:pPr>
        <w:rPr>
          <w:lang w:val="nl-NL"/>
        </w:rPr>
      </w:pPr>
    </w:p>
    <w:p w14:paraId="25634013" w14:textId="2A836387" w:rsidR="0056259C" w:rsidRPr="0056259C" w:rsidRDefault="0056259C" w:rsidP="0056259C">
      <w:pPr>
        <w:rPr>
          <w:lang w:val="nl-NL"/>
        </w:rPr>
      </w:pPr>
      <w:r w:rsidRPr="0056259C">
        <w:rPr>
          <w:rFonts w:hint="eastAsia"/>
          <w:lang w:val="nl-NL"/>
        </w:rPr>
        <w:t>第９条</w:t>
      </w:r>
      <w:r w:rsidRPr="0056259C">
        <w:rPr>
          <w:rFonts w:hint="eastAsia"/>
          <w:lang w:val="nl-NL"/>
        </w:rPr>
        <w:t xml:space="preserve"> </w:t>
      </w:r>
      <w:r w:rsidRPr="0056259C">
        <w:rPr>
          <w:rFonts w:hint="eastAsia"/>
          <w:lang w:val="nl-NL"/>
        </w:rPr>
        <w:t>本機構に、顧問を置くことができる。</w:t>
      </w:r>
    </w:p>
    <w:p w14:paraId="17B9BB6E" w14:textId="77777777" w:rsidR="0056259C" w:rsidRDefault="0056259C" w:rsidP="0056259C">
      <w:pPr>
        <w:rPr>
          <w:lang w:val="nl-NL"/>
        </w:rPr>
      </w:pPr>
    </w:p>
    <w:p w14:paraId="6B9DEEFE" w14:textId="1879E7AE" w:rsidR="0056259C" w:rsidRPr="0056259C" w:rsidRDefault="0056259C" w:rsidP="0056259C">
      <w:pPr>
        <w:rPr>
          <w:lang w:val="nl-NL"/>
        </w:rPr>
      </w:pPr>
      <w:r w:rsidRPr="0056259C">
        <w:rPr>
          <w:rFonts w:hint="eastAsia"/>
          <w:lang w:val="nl-NL"/>
        </w:rPr>
        <w:t>２．顧問は、学識経験者又は本機構に功労のあった者のうちから、理事会の推薦により、理事長が委嘱する。</w:t>
      </w:r>
    </w:p>
    <w:p w14:paraId="10E1C5DA" w14:textId="77777777" w:rsidR="0056259C" w:rsidRDefault="0056259C" w:rsidP="0056259C">
      <w:pPr>
        <w:rPr>
          <w:lang w:val="nl-NL"/>
        </w:rPr>
      </w:pPr>
    </w:p>
    <w:p w14:paraId="24E67B2A" w14:textId="4B582DCC" w:rsidR="0056259C" w:rsidRPr="0056259C" w:rsidRDefault="0056259C" w:rsidP="0056259C">
      <w:pPr>
        <w:rPr>
          <w:lang w:val="nl-NL"/>
        </w:rPr>
      </w:pPr>
      <w:r w:rsidRPr="0056259C">
        <w:rPr>
          <w:rFonts w:hint="eastAsia"/>
          <w:lang w:val="nl-NL"/>
        </w:rPr>
        <w:t>３．顧問は、本財団の運営に関して理事長の諮問に答え、又は理事長に対して意見を述べる。</w:t>
      </w:r>
    </w:p>
    <w:p w14:paraId="21198D5B" w14:textId="77777777" w:rsidR="0056259C" w:rsidRDefault="0056259C" w:rsidP="0056259C">
      <w:pPr>
        <w:rPr>
          <w:lang w:val="nl-NL"/>
        </w:rPr>
      </w:pPr>
    </w:p>
    <w:p w14:paraId="4FDC5064" w14:textId="406FEE66" w:rsidR="0056259C" w:rsidRPr="0056259C" w:rsidRDefault="0056259C" w:rsidP="0056259C">
      <w:pPr>
        <w:rPr>
          <w:lang w:val="nl-NL"/>
        </w:rPr>
      </w:pPr>
      <w:r w:rsidRPr="0056259C">
        <w:rPr>
          <w:rFonts w:hint="eastAsia"/>
          <w:lang w:val="nl-NL"/>
        </w:rPr>
        <w:t>第五章</w:t>
      </w:r>
      <w:r w:rsidRPr="0056259C">
        <w:rPr>
          <w:rFonts w:hint="eastAsia"/>
          <w:lang w:val="nl-NL"/>
        </w:rPr>
        <w:t xml:space="preserve"> </w:t>
      </w:r>
      <w:r w:rsidRPr="0056259C">
        <w:rPr>
          <w:rFonts w:hint="eastAsia"/>
          <w:lang w:val="nl-NL"/>
        </w:rPr>
        <w:t>補足</w:t>
      </w:r>
    </w:p>
    <w:p w14:paraId="6E4DF683" w14:textId="77777777" w:rsidR="0056259C" w:rsidRDefault="0056259C" w:rsidP="0056259C">
      <w:pPr>
        <w:rPr>
          <w:lang w:val="nl-NL"/>
        </w:rPr>
      </w:pPr>
    </w:p>
    <w:p w14:paraId="5204FA66" w14:textId="6C50AEC7" w:rsidR="0056259C" w:rsidRPr="0056259C" w:rsidRDefault="0056259C" w:rsidP="0056259C">
      <w:pPr>
        <w:rPr>
          <w:lang w:val="nl-NL"/>
        </w:rPr>
      </w:pPr>
      <w:r w:rsidRPr="0056259C">
        <w:rPr>
          <w:rFonts w:hint="eastAsia"/>
          <w:lang w:val="nl-NL"/>
        </w:rPr>
        <w:t>第１０条</w:t>
      </w:r>
      <w:r w:rsidRPr="0056259C">
        <w:rPr>
          <w:rFonts w:hint="eastAsia"/>
          <w:lang w:val="nl-NL"/>
        </w:rPr>
        <w:t xml:space="preserve"> </w:t>
      </w:r>
      <w:r w:rsidRPr="0056259C">
        <w:rPr>
          <w:rFonts w:hint="eastAsia"/>
          <w:lang w:val="nl-NL"/>
        </w:rPr>
        <w:t>組織及び運営に関し、必要に応じて細則を定めることができる。但し、本規程の定める本旨に従うものとする。</w:t>
      </w:r>
    </w:p>
    <w:p w14:paraId="7D1F95C6" w14:textId="77777777" w:rsidR="0056259C" w:rsidRDefault="0056259C" w:rsidP="0056259C">
      <w:pPr>
        <w:rPr>
          <w:lang w:val="nl-NL"/>
        </w:rPr>
      </w:pPr>
    </w:p>
    <w:p w14:paraId="2406EE61" w14:textId="3FF6E0EC" w:rsidR="0056259C" w:rsidRPr="0056259C" w:rsidRDefault="0056259C" w:rsidP="0056259C">
      <w:pPr>
        <w:rPr>
          <w:lang w:val="nl-NL"/>
        </w:rPr>
      </w:pPr>
      <w:r w:rsidRPr="0056259C">
        <w:rPr>
          <w:rFonts w:hint="eastAsia"/>
          <w:lang w:val="nl-NL"/>
        </w:rPr>
        <w:t>附</w:t>
      </w:r>
      <w:r w:rsidRPr="0056259C">
        <w:rPr>
          <w:rFonts w:hint="eastAsia"/>
          <w:lang w:val="nl-NL"/>
        </w:rPr>
        <w:t xml:space="preserve"> </w:t>
      </w:r>
      <w:r w:rsidRPr="0056259C">
        <w:rPr>
          <w:rFonts w:hint="eastAsia"/>
          <w:lang w:val="nl-NL"/>
        </w:rPr>
        <w:t>則</w:t>
      </w:r>
    </w:p>
    <w:p w14:paraId="38F3B21E" w14:textId="77777777" w:rsidR="0056259C" w:rsidRPr="0056259C" w:rsidRDefault="0056259C" w:rsidP="0056259C">
      <w:pPr>
        <w:rPr>
          <w:lang w:val="nl-NL"/>
        </w:rPr>
      </w:pPr>
      <w:r w:rsidRPr="0056259C">
        <w:rPr>
          <w:rFonts w:hint="eastAsia"/>
          <w:lang w:val="nl-NL"/>
        </w:rPr>
        <w:t>昭和６０年１０月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制定</w:t>
      </w:r>
    </w:p>
    <w:p w14:paraId="7804E92F" w14:textId="77777777" w:rsidR="0056259C" w:rsidRPr="0056259C" w:rsidRDefault="0056259C" w:rsidP="0056259C">
      <w:pPr>
        <w:rPr>
          <w:lang w:val="nl-NL"/>
        </w:rPr>
      </w:pPr>
      <w:r w:rsidRPr="0056259C">
        <w:rPr>
          <w:rFonts w:hint="eastAsia"/>
          <w:lang w:val="nl-NL"/>
        </w:rPr>
        <w:t>平成</w:t>
      </w:r>
      <w:r w:rsidRPr="0056259C">
        <w:rPr>
          <w:rFonts w:hint="eastAsia"/>
          <w:lang w:val="nl-NL"/>
        </w:rPr>
        <w:t xml:space="preserve"> </w:t>
      </w:r>
      <w:r w:rsidRPr="0056259C">
        <w:rPr>
          <w:rFonts w:hint="eastAsia"/>
          <w:lang w:val="nl-NL"/>
        </w:rPr>
        <w:t>元</w:t>
      </w:r>
      <w:r w:rsidRPr="0056259C">
        <w:rPr>
          <w:rFonts w:hint="eastAsia"/>
          <w:lang w:val="nl-NL"/>
        </w:rPr>
        <w:t xml:space="preserve"> </w:t>
      </w:r>
      <w:r w:rsidRPr="0056259C">
        <w:rPr>
          <w:rFonts w:hint="eastAsia"/>
          <w:lang w:val="nl-NL"/>
        </w:rPr>
        <w:t>年</w:t>
      </w:r>
      <w:r w:rsidRPr="0056259C">
        <w:rPr>
          <w:rFonts w:hint="eastAsia"/>
          <w:lang w:val="nl-NL"/>
        </w:rPr>
        <w:t xml:space="preserve"> </w:t>
      </w:r>
      <w:r w:rsidRPr="0056259C">
        <w:rPr>
          <w:rFonts w:hint="eastAsia"/>
          <w:lang w:val="nl-NL"/>
        </w:rPr>
        <w:t>９</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6F72AA6E" w14:textId="77777777" w:rsidR="0056259C" w:rsidRPr="0056259C" w:rsidRDefault="0056259C" w:rsidP="0056259C">
      <w:pPr>
        <w:rPr>
          <w:lang w:val="nl-NL"/>
        </w:rPr>
      </w:pPr>
      <w:r w:rsidRPr="0056259C">
        <w:rPr>
          <w:rFonts w:hint="eastAsia"/>
          <w:lang w:val="nl-NL"/>
        </w:rPr>
        <w:t>平成</w:t>
      </w:r>
      <w:r w:rsidRPr="0056259C">
        <w:rPr>
          <w:rFonts w:hint="eastAsia"/>
          <w:lang w:val="nl-NL"/>
        </w:rPr>
        <w:t xml:space="preserve"> </w:t>
      </w:r>
      <w:r w:rsidRPr="0056259C">
        <w:rPr>
          <w:rFonts w:hint="eastAsia"/>
          <w:lang w:val="nl-NL"/>
        </w:rPr>
        <w:t>６</w:t>
      </w:r>
      <w:r w:rsidRPr="0056259C">
        <w:rPr>
          <w:rFonts w:hint="eastAsia"/>
          <w:lang w:val="nl-NL"/>
        </w:rPr>
        <w:t xml:space="preserve"> </w:t>
      </w:r>
      <w:r w:rsidRPr="0056259C">
        <w:rPr>
          <w:rFonts w:hint="eastAsia"/>
          <w:lang w:val="nl-NL"/>
        </w:rPr>
        <w:t>年</w:t>
      </w:r>
      <w:r w:rsidRPr="0056259C">
        <w:rPr>
          <w:rFonts w:hint="eastAsia"/>
          <w:lang w:val="nl-NL"/>
        </w:rPr>
        <w:t xml:space="preserve"> </w:t>
      </w:r>
      <w:r w:rsidRPr="0056259C">
        <w:rPr>
          <w:rFonts w:hint="eastAsia"/>
          <w:lang w:val="nl-NL"/>
        </w:rPr>
        <w:t>４</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1D012FA1" w14:textId="77777777" w:rsidR="0056259C" w:rsidRPr="0056259C" w:rsidRDefault="0056259C" w:rsidP="0056259C">
      <w:pPr>
        <w:rPr>
          <w:lang w:val="nl-NL"/>
        </w:rPr>
      </w:pPr>
      <w:r w:rsidRPr="0056259C">
        <w:rPr>
          <w:rFonts w:hint="eastAsia"/>
          <w:lang w:val="nl-NL"/>
        </w:rPr>
        <w:t>平成</w:t>
      </w:r>
      <w:r w:rsidRPr="0056259C">
        <w:rPr>
          <w:rFonts w:hint="eastAsia"/>
          <w:lang w:val="nl-NL"/>
        </w:rPr>
        <w:t xml:space="preserve"> </w:t>
      </w:r>
      <w:r w:rsidRPr="0056259C">
        <w:rPr>
          <w:rFonts w:hint="eastAsia"/>
          <w:lang w:val="nl-NL"/>
        </w:rPr>
        <w:t>９</w:t>
      </w:r>
      <w:r w:rsidRPr="0056259C">
        <w:rPr>
          <w:rFonts w:hint="eastAsia"/>
          <w:lang w:val="nl-NL"/>
        </w:rPr>
        <w:t xml:space="preserve"> </w:t>
      </w:r>
      <w:r w:rsidRPr="0056259C">
        <w:rPr>
          <w:rFonts w:hint="eastAsia"/>
          <w:lang w:val="nl-NL"/>
        </w:rPr>
        <w:t>年</w:t>
      </w:r>
      <w:r w:rsidRPr="0056259C">
        <w:rPr>
          <w:rFonts w:hint="eastAsia"/>
          <w:lang w:val="nl-NL"/>
        </w:rPr>
        <w:t xml:space="preserve"> </w:t>
      </w:r>
      <w:r w:rsidRPr="0056259C">
        <w:rPr>
          <w:rFonts w:hint="eastAsia"/>
          <w:lang w:val="nl-NL"/>
        </w:rPr>
        <w:t>４</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518CFC18" w14:textId="77777777" w:rsidR="0056259C" w:rsidRPr="0056259C" w:rsidRDefault="0056259C" w:rsidP="0056259C">
      <w:pPr>
        <w:rPr>
          <w:lang w:val="nl-NL"/>
        </w:rPr>
      </w:pPr>
      <w:r w:rsidRPr="0056259C">
        <w:rPr>
          <w:rFonts w:hint="eastAsia"/>
          <w:lang w:val="nl-NL"/>
        </w:rPr>
        <w:t>平成１０年</w:t>
      </w:r>
      <w:r w:rsidRPr="0056259C">
        <w:rPr>
          <w:rFonts w:hint="eastAsia"/>
          <w:lang w:val="nl-NL"/>
        </w:rPr>
        <w:t xml:space="preserve"> </w:t>
      </w:r>
      <w:r w:rsidRPr="0056259C">
        <w:rPr>
          <w:rFonts w:hint="eastAsia"/>
          <w:lang w:val="nl-NL"/>
        </w:rPr>
        <w:t>４</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28AFFEEF" w14:textId="77777777" w:rsidR="0056259C" w:rsidRPr="0056259C" w:rsidRDefault="0056259C" w:rsidP="0056259C">
      <w:pPr>
        <w:rPr>
          <w:lang w:val="nl-NL"/>
        </w:rPr>
      </w:pPr>
      <w:r w:rsidRPr="0056259C">
        <w:rPr>
          <w:rFonts w:hint="eastAsia"/>
          <w:lang w:val="nl-NL"/>
        </w:rPr>
        <w:t>平成２３年</w:t>
      </w:r>
      <w:r w:rsidRPr="0056259C">
        <w:rPr>
          <w:rFonts w:hint="eastAsia"/>
          <w:lang w:val="nl-NL"/>
        </w:rPr>
        <w:t xml:space="preserve"> </w:t>
      </w:r>
      <w:r w:rsidRPr="0056259C">
        <w:rPr>
          <w:rFonts w:hint="eastAsia"/>
          <w:lang w:val="nl-NL"/>
        </w:rPr>
        <w:t>４</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02D3E4FA" w14:textId="77777777" w:rsidR="0056259C" w:rsidRPr="0056259C" w:rsidRDefault="0056259C" w:rsidP="0056259C">
      <w:pPr>
        <w:rPr>
          <w:lang w:val="nl-NL"/>
        </w:rPr>
      </w:pPr>
      <w:r w:rsidRPr="0056259C">
        <w:rPr>
          <w:rFonts w:hint="eastAsia"/>
          <w:lang w:val="nl-NL"/>
        </w:rPr>
        <w:t>平成２３年１１月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16040F9B" w14:textId="77777777" w:rsidR="0056259C" w:rsidRPr="0056259C" w:rsidRDefault="0056259C" w:rsidP="0056259C">
      <w:pPr>
        <w:rPr>
          <w:lang w:val="nl-NL"/>
        </w:rPr>
      </w:pPr>
      <w:r w:rsidRPr="0056259C">
        <w:rPr>
          <w:rFonts w:hint="eastAsia"/>
          <w:lang w:val="nl-NL"/>
        </w:rPr>
        <w:t>平成２４年</w:t>
      </w:r>
      <w:r w:rsidRPr="0056259C">
        <w:rPr>
          <w:rFonts w:hint="eastAsia"/>
          <w:lang w:val="nl-NL"/>
        </w:rPr>
        <w:t xml:space="preserve"> </w:t>
      </w:r>
      <w:r w:rsidRPr="0056259C">
        <w:rPr>
          <w:rFonts w:hint="eastAsia"/>
          <w:lang w:val="nl-NL"/>
        </w:rPr>
        <w:t>４</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34D77D69" w14:textId="77777777" w:rsidR="0056259C" w:rsidRPr="0056259C" w:rsidRDefault="0056259C" w:rsidP="0056259C">
      <w:pPr>
        <w:rPr>
          <w:lang w:val="nl-NL"/>
        </w:rPr>
      </w:pPr>
      <w:r w:rsidRPr="0056259C">
        <w:rPr>
          <w:rFonts w:hint="eastAsia"/>
          <w:lang w:val="nl-NL"/>
        </w:rPr>
        <w:t>平成２４年１０月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49F2F64B" w14:textId="77777777" w:rsidR="0056259C" w:rsidRPr="0056259C" w:rsidRDefault="0056259C" w:rsidP="0056259C">
      <w:pPr>
        <w:rPr>
          <w:lang w:val="nl-NL"/>
        </w:rPr>
      </w:pPr>
      <w:r w:rsidRPr="0056259C">
        <w:rPr>
          <w:rFonts w:hint="eastAsia"/>
          <w:lang w:val="nl-NL"/>
        </w:rPr>
        <w:t>平成２６年</w:t>
      </w:r>
      <w:r w:rsidRPr="0056259C">
        <w:rPr>
          <w:rFonts w:hint="eastAsia"/>
          <w:lang w:val="nl-NL"/>
        </w:rPr>
        <w:t xml:space="preserve"> </w:t>
      </w:r>
      <w:r w:rsidRPr="0056259C">
        <w:rPr>
          <w:rFonts w:hint="eastAsia"/>
          <w:lang w:val="nl-NL"/>
        </w:rPr>
        <w:t>７</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08DF6A39" w14:textId="77777777" w:rsidR="0056259C" w:rsidRPr="0056259C" w:rsidRDefault="0056259C" w:rsidP="0056259C">
      <w:pPr>
        <w:rPr>
          <w:lang w:val="nl-NL"/>
        </w:rPr>
      </w:pPr>
      <w:r w:rsidRPr="0056259C">
        <w:rPr>
          <w:rFonts w:hint="eastAsia"/>
          <w:lang w:val="nl-NL"/>
        </w:rPr>
        <w:t>平成２７年</w:t>
      </w:r>
      <w:r w:rsidRPr="0056259C">
        <w:rPr>
          <w:rFonts w:hint="eastAsia"/>
          <w:lang w:val="nl-NL"/>
        </w:rPr>
        <w:t xml:space="preserve"> </w:t>
      </w:r>
      <w:r w:rsidRPr="0056259C">
        <w:rPr>
          <w:rFonts w:hint="eastAsia"/>
          <w:lang w:val="nl-NL"/>
        </w:rPr>
        <w:t>７</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7DFAD16A" w14:textId="77777777" w:rsidR="0056259C" w:rsidRPr="0056259C" w:rsidRDefault="0056259C" w:rsidP="0056259C">
      <w:pPr>
        <w:rPr>
          <w:lang w:val="nl-NL"/>
        </w:rPr>
      </w:pPr>
      <w:r w:rsidRPr="0056259C">
        <w:rPr>
          <w:rFonts w:hint="eastAsia"/>
          <w:lang w:val="nl-NL"/>
        </w:rPr>
        <w:t>平成２９年</w:t>
      </w:r>
      <w:r w:rsidRPr="0056259C">
        <w:rPr>
          <w:rFonts w:hint="eastAsia"/>
          <w:lang w:val="nl-NL"/>
        </w:rPr>
        <w:t xml:space="preserve"> </w:t>
      </w:r>
      <w:r w:rsidRPr="0056259C">
        <w:rPr>
          <w:rFonts w:hint="eastAsia"/>
          <w:lang w:val="nl-NL"/>
        </w:rPr>
        <w:t>７</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p w14:paraId="1C1C80C3" w14:textId="1A40BF01" w:rsidR="0056259C" w:rsidRDefault="0056259C" w:rsidP="0056259C">
      <w:pPr>
        <w:rPr>
          <w:lang w:val="nl-NL"/>
        </w:rPr>
      </w:pPr>
      <w:r w:rsidRPr="0056259C">
        <w:rPr>
          <w:rFonts w:hint="eastAsia"/>
          <w:lang w:val="nl-NL"/>
        </w:rPr>
        <w:t>令和</w:t>
      </w:r>
      <w:r w:rsidRPr="0056259C">
        <w:rPr>
          <w:rFonts w:hint="eastAsia"/>
          <w:lang w:val="nl-NL"/>
        </w:rPr>
        <w:t xml:space="preserve"> </w:t>
      </w:r>
      <w:r w:rsidRPr="0056259C">
        <w:rPr>
          <w:rFonts w:hint="eastAsia"/>
          <w:lang w:val="nl-NL"/>
        </w:rPr>
        <w:t>２</w:t>
      </w:r>
      <w:r w:rsidRPr="0056259C">
        <w:rPr>
          <w:rFonts w:hint="eastAsia"/>
          <w:lang w:val="nl-NL"/>
        </w:rPr>
        <w:t xml:space="preserve"> </w:t>
      </w:r>
      <w:r w:rsidRPr="0056259C">
        <w:rPr>
          <w:rFonts w:hint="eastAsia"/>
          <w:lang w:val="nl-NL"/>
        </w:rPr>
        <w:t>年</w:t>
      </w:r>
      <w:r w:rsidRPr="0056259C">
        <w:rPr>
          <w:rFonts w:hint="eastAsia"/>
          <w:lang w:val="nl-NL"/>
        </w:rPr>
        <w:t xml:space="preserve"> </w:t>
      </w:r>
      <w:r w:rsidRPr="0056259C">
        <w:rPr>
          <w:rFonts w:hint="eastAsia"/>
          <w:lang w:val="nl-NL"/>
        </w:rPr>
        <w:t>６</w:t>
      </w:r>
      <w:r w:rsidRPr="0056259C">
        <w:rPr>
          <w:rFonts w:hint="eastAsia"/>
          <w:lang w:val="nl-NL"/>
        </w:rPr>
        <w:t xml:space="preserve"> </w:t>
      </w:r>
      <w:r w:rsidRPr="0056259C">
        <w:rPr>
          <w:rFonts w:hint="eastAsia"/>
          <w:lang w:val="nl-NL"/>
        </w:rPr>
        <w:t>月</w:t>
      </w:r>
      <w:r w:rsidRPr="0056259C">
        <w:rPr>
          <w:rFonts w:hint="eastAsia"/>
          <w:lang w:val="nl-NL"/>
        </w:rPr>
        <w:t xml:space="preserve"> </w:t>
      </w:r>
      <w:r w:rsidRPr="0056259C">
        <w:rPr>
          <w:rFonts w:hint="eastAsia"/>
          <w:lang w:val="nl-NL"/>
        </w:rPr>
        <w:t>１</w:t>
      </w:r>
      <w:r w:rsidRPr="0056259C">
        <w:rPr>
          <w:rFonts w:hint="eastAsia"/>
          <w:lang w:val="nl-NL"/>
        </w:rPr>
        <w:t xml:space="preserve"> </w:t>
      </w:r>
      <w:r w:rsidRPr="0056259C">
        <w:rPr>
          <w:rFonts w:hint="eastAsia"/>
          <w:lang w:val="nl-NL"/>
        </w:rPr>
        <w:t>日</w:t>
      </w:r>
      <w:r w:rsidRPr="0056259C">
        <w:rPr>
          <w:rFonts w:hint="eastAsia"/>
          <w:lang w:val="nl-NL"/>
        </w:rPr>
        <w:t xml:space="preserve"> </w:t>
      </w:r>
      <w:r w:rsidRPr="0056259C">
        <w:rPr>
          <w:rFonts w:hint="eastAsia"/>
          <w:lang w:val="nl-NL"/>
        </w:rPr>
        <w:t>改正</w:t>
      </w:r>
    </w:p>
    <w:bookmarkEnd w:id="20"/>
    <w:p w14:paraId="515898C9" w14:textId="77777777" w:rsidR="0056259C" w:rsidRDefault="0056259C" w:rsidP="0056259C">
      <w:pPr>
        <w:rPr>
          <w:lang w:val="nl-NL"/>
        </w:rPr>
      </w:pPr>
    </w:p>
    <w:p w14:paraId="281C3B6B" w14:textId="77777777" w:rsidR="00A932A1" w:rsidRDefault="00A932A1" w:rsidP="00A932A1">
      <w:pPr>
        <w:rPr>
          <w:lang w:val="nl-NL"/>
        </w:rPr>
      </w:pPr>
    </w:p>
    <w:p w14:paraId="5E203383" w14:textId="77777777" w:rsidR="00A932A1" w:rsidRPr="002C170E" w:rsidRDefault="00A932A1" w:rsidP="00A932A1">
      <w:pPr>
        <w:rPr>
          <w:lang w:val="nl-NL"/>
        </w:rPr>
      </w:pPr>
      <w:r>
        <w:rPr>
          <w:rFonts w:hint="eastAsia"/>
          <w:lang w:val="nl-NL"/>
        </w:rPr>
        <w:t>(3)</w:t>
      </w:r>
      <w:r>
        <w:rPr>
          <w:rFonts w:hint="eastAsia"/>
          <w:lang w:val="nl-NL"/>
        </w:rPr>
        <w:t xml:space="preserve">　</w:t>
      </w:r>
      <w:r w:rsidRPr="002C170E">
        <w:rPr>
          <w:rFonts w:hint="eastAsia"/>
          <w:lang w:val="nl-NL"/>
        </w:rPr>
        <w:t>食品接触材料安全センター運営規定</w:t>
      </w:r>
    </w:p>
    <w:p w14:paraId="146518E9" w14:textId="77777777" w:rsidR="00A932A1" w:rsidRPr="002C170E" w:rsidRDefault="00A932A1" w:rsidP="00A932A1">
      <w:pPr>
        <w:rPr>
          <w:lang w:val="nl-NL"/>
        </w:rPr>
      </w:pPr>
      <w:r w:rsidRPr="002C170E">
        <w:rPr>
          <w:rFonts w:hint="eastAsia"/>
          <w:lang w:val="nl-NL"/>
        </w:rPr>
        <w:t>（目的）</w:t>
      </w:r>
    </w:p>
    <w:p w14:paraId="057960D7" w14:textId="77777777" w:rsidR="00A932A1" w:rsidRPr="002C170E" w:rsidRDefault="00A932A1" w:rsidP="00A932A1">
      <w:pPr>
        <w:rPr>
          <w:lang w:val="nl-NL"/>
        </w:rPr>
      </w:pPr>
      <w:r w:rsidRPr="002C170E">
        <w:rPr>
          <w:rFonts w:hint="eastAsia"/>
          <w:lang w:val="nl-NL"/>
        </w:rPr>
        <w:t>第１条</w:t>
      </w:r>
      <w:r w:rsidRPr="002C170E">
        <w:rPr>
          <w:rFonts w:hint="eastAsia"/>
          <w:lang w:val="nl-NL"/>
        </w:rPr>
        <w:t xml:space="preserve"> </w:t>
      </w:r>
      <w:r w:rsidRPr="002C170E">
        <w:rPr>
          <w:rFonts w:hint="eastAsia"/>
          <w:lang w:val="nl-NL"/>
        </w:rPr>
        <w:t>この規定は、一般財団法人化学研究評価機構の定款、組織規程に基づき、食品接触材料安全センター（以下、安全センターという）の運営に関し必要な事項を定め、その運用を明確にすることを目的とする。</w:t>
      </w:r>
    </w:p>
    <w:p w14:paraId="1C84C271" w14:textId="77777777" w:rsidR="00A932A1" w:rsidRDefault="00A932A1" w:rsidP="00A932A1">
      <w:pPr>
        <w:rPr>
          <w:lang w:val="nl-NL"/>
        </w:rPr>
      </w:pPr>
    </w:p>
    <w:p w14:paraId="2C243494" w14:textId="77777777" w:rsidR="00A932A1" w:rsidRPr="002C170E" w:rsidRDefault="00A932A1" w:rsidP="00A932A1">
      <w:pPr>
        <w:rPr>
          <w:lang w:val="nl-NL"/>
        </w:rPr>
      </w:pPr>
      <w:r w:rsidRPr="002C170E">
        <w:rPr>
          <w:rFonts w:hint="eastAsia"/>
          <w:lang w:val="nl-NL"/>
        </w:rPr>
        <w:t>（会議）</w:t>
      </w:r>
    </w:p>
    <w:p w14:paraId="0401EF35" w14:textId="77777777" w:rsidR="00A932A1" w:rsidRPr="002C170E" w:rsidRDefault="00A932A1" w:rsidP="00A932A1">
      <w:pPr>
        <w:rPr>
          <w:lang w:val="nl-NL"/>
        </w:rPr>
      </w:pPr>
      <w:r w:rsidRPr="002C170E">
        <w:rPr>
          <w:rFonts w:hint="eastAsia"/>
          <w:lang w:val="nl-NL"/>
        </w:rPr>
        <w:t>第２条</w:t>
      </w:r>
      <w:r w:rsidRPr="002C170E">
        <w:rPr>
          <w:rFonts w:hint="eastAsia"/>
          <w:lang w:val="nl-NL"/>
        </w:rPr>
        <w:t xml:space="preserve"> </w:t>
      </w:r>
      <w:r w:rsidRPr="002C170E">
        <w:rPr>
          <w:rFonts w:hint="eastAsia"/>
          <w:lang w:val="nl-NL"/>
        </w:rPr>
        <w:t>安全センターに、安全センター会員を構成員とする組織として食品接触材料安全センター協議会を設置する。</w:t>
      </w:r>
    </w:p>
    <w:p w14:paraId="594264C6" w14:textId="77777777" w:rsidR="00A932A1" w:rsidRDefault="00A932A1" w:rsidP="00A932A1">
      <w:pPr>
        <w:rPr>
          <w:lang w:val="nl-NL"/>
        </w:rPr>
      </w:pPr>
    </w:p>
    <w:p w14:paraId="6320D353" w14:textId="77777777" w:rsidR="00A932A1" w:rsidRPr="002C170E" w:rsidRDefault="00A932A1" w:rsidP="00A932A1">
      <w:pPr>
        <w:rPr>
          <w:lang w:val="nl-NL"/>
        </w:rPr>
      </w:pPr>
      <w:r w:rsidRPr="002C170E">
        <w:rPr>
          <w:rFonts w:hint="eastAsia"/>
          <w:lang w:val="nl-NL"/>
        </w:rPr>
        <w:t>２．食品接触材料安全センター協議会に以下の会議を置く。</w:t>
      </w:r>
    </w:p>
    <w:p w14:paraId="7D57F75B" w14:textId="77777777" w:rsidR="00A932A1" w:rsidRPr="002C170E" w:rsidRDefault="00A932A1" w:rsidP="00A932A1">
      <w:pPr>
        <w:rPr>
          <w:lang w:val="nl-NL"/>
        </w:rPr>
      </w:pPr>
      <w:r w:rsidRPr="002C170E">
        <w:rPr>
          <w:rFonts w:hint="eastAsia"/>
          <w:lang w:val="nl-NL"/>
        </w:rPr>
        <w:t>（１）会員総会</w:t>
      </w:r>
    </w:p>
    <w:p w14:paraId="32B966F4" w14:textId="77777777" w:rsidR="00A932A1" w:rsidRPr="002C170E" w:rsidRDefault="00A932A1" w:rsidP="00A932A1">
      <w:pPr>
        <w:rPr>
          <w:lang w:val="nl-NL"/>
        </w:rPr>
      </w:pPr>
      <w:r w:rsidRPr="002C170E">
        <w:rPr>
          <w:rFonts w:hint="eastAsia"/>
          <w:lang w:val="nl-NL"/>
        </w:rPr>
        <w:t>（２）運営役員会</w:t>
      </w:r>
    </w:p>
    <w:p w14:paraId="0DAF7317" w14:textId="77777777" w:rsidR="00A932A1" w:rsidRDefault="00A932A1" w:rsidP="00A932A1">
      <w:pPr>
        <w:rPr>
          <w:lang w:val="nl-NL"/>
        </w:rPr>
      </w:pPr>
    </w:p>
    <w:p w14:paraId="1EDEE1AB" w14:textId="77777777" w:rsidR="00A932A1" w:rsidRPr="002C170E" w:rsidRDefault="00A932A1" w:rsidP="00A932A1">
      <w:pPr>
        <w:rPr>
          <w:lang w:val="nl-NL"/>
        </w:rPr>
      </w:pPr>
      <w:r w:rsidRPr="002C170E">
        <w:rPr>
          <w:rFonts w:hint="eastAsia"/>
          <w:lang w:val="nl-NL"/>
        </w:rPr>
        <w:t>３．安全センターに諮問委員会を置く。</w:t>
      </w:r>
    </w:p>
    <w:p w14:paraId="67842C51" w14:textId="77777777" w:rsidR="00A932A1" w:rsidRDefault="00A932A1" w:rsidP="00A932A1">
      <w:pPr>
        <w:rPr>
          <w:lang w:val="nl-NL"/>
        </w:rPr>
      </w:pPr>
    </w:p>
    <w:p w14:paraId="54A51F67" w14:textId="77777777" w:rsidR="00A932A1" w:rsidRPr="002C170E" w:rsidRDefault="00A932A1" w:rsidP="00A932A1">
      <w:pPr>
        <w:rPr>
          <w:lang w:val="nl-NL"/>
        </w:rPr>
      </w:pPr>
      <w:r w:rsidRPr="002C170E">
        <w:rPr>
          <w:rFonts w:hint="eastAsia"/>
          <w:lang w:val="nl-NL"/>
        </w:rPr>
        <w:t>（会長・副会長の選出・任期）</w:t>
      </w:r>
    </w:p>
    <w:p w14:paraId="5DB2958C" w14:textId="77777777" w:rsidR="00A932A1" w:rsidRPr="002C170E" w:rsidRDefault="00A932A1" w:rsidP="00A932A1">
      <w:pPr>
        <w:rPr>
          <w:lang w:val="nl-NL"/>
        </w:rPr>
      </w:pPr>
      <w:r w:rsidRPr="002C170E">
        <w:rPr>
          <w:rFonts w:hint="eastAsia"/>
          <w:lang w:val="nl-NL"/>
        </w:rPr>
        <w:t>第３条</w:t>
      </w:r>
      <w:r w:rsidRPr="002C170E">
        <w:rPr>
          <w:rFonts w:hint="eastAsia"/>
          <w:lang w:val="nl-NL"/>
        </w:rPr>
        <w:t xml:space="preserve"> </w:t>
      </w:r>
      <w:r w:rsidRPr="002C170E">
        <w:rPr>
          <w:rFonts w:hint="eastAsia"/>
          <w:lang w:val="nl-NL"/>
        </w:rPr>
        <w:t>食品接触材料安全センター協議会の会長、副会長は会員総会が選出し、理事長が委嘱する。</w:t>
      </w:r>
    </w:p>
    <w:p w14:paraId="2720019D" w14:textId="77777777" w:rsidR="00A932A1" w:rsidRPr="002C170E" w:rsidRDefault="00A932A1" w:rsidP="00A932A1">
      <w:pPr>
        <w:rPr>
          <w:lang w:val="nl-NL"/>
        </w:rPr>
      </w:pPr>
      <w:r w:rsidRPr="002C170E">
        <w:rPr>
          <w:rFonts w:hint="eastAsia"/>
          <w:lang w:val="nl-NL"/>
        </w:rPr>
        <w:t>２．副会長の人数は</w:t>
      </w:r>
      <w:r w:rsidRPr="002C170E">
        <w:rPr>
          <w:rFonts w:hint="eastAsia"/>
          <w:lang w:val="nl-NL"/>
        </w:rPr>
        <w:t>3</w:t>
      </w:r>
      <w:r w:rsidRPr="002C170E">
        <w:rPr>
          <w:rFonts w:hint="eastAsia"/>
          <w:lang w:val="nl-NL"/>
        </w:rPr>
        <w:t>人以内とする。</w:t>
      </w:r>
    </w:p>
    <w:p w14:paraId="11EAB124" w14:textId="77777777" w:rsidR="00A932A1" w:rsidRPr="002C170E" w:rsidRDefault="00A932A1" w:rsidP="00A932A1">
      <w:pPr>
        <w:rPr>
          <w:lang w:val="nl-NL"/>
        </w:rPr>
      </w:pPr>
      <w:r w:rsidRPr="002C170E">
        <w:rPr>
          <w:rFonts w:hint="eastAsia"/>
          <w:lang w:val="nl-NL"/>
        </w:rPr>
        <w:t>３．会長、副会長の任期は２年とする。但し、再任を妨げない。</w:t>
      </w:r>
    </w:p>
    <w:p w14:paraId="739A6208" w14:textId="77777777" w:rsidR="00A932A1" w:rsidRDefault="00A932A1" w:rsidP="00A932A1">
      <w:pPr>
        <w:rPr>
          <w:lang w:val="nl-NL"/>
        </w:rPr>
      </w:pPr>
    </w:p>
    <w:p w14:paraId="04AFB057" w14:textId="77777777" w:rsidR="00A932A1" w:rsidRPr="002C170E" w:rsidRDefault="00A932A1" w:rsidP="00A932A1">
      <w:pPr>
        <w:rPr>
          <w:lang w:val="nl-NL"/>
        </w:rPr>
      </w:pPr>
      <w:r w:rsidRPr="002C170E">
        <w:rPr>
          <w:rFonts w:hint="eastAsia"/>
          <w:lang w:val="nl-NL"/>
        </w:rPr>
        <w:t>（会員総会）</w:t>
      </w:r>
    </w:p>
    <w:p w14:paraId="630CAE94" w14:textId="77777777" w:rsidR="00A932A1" w:rsidRDefault="00A932A1" w:rsidP="00A932A1">
      <w:pPr>
        <w:rPr>
          <w:lang w:val="nl-NL"/>
        </w:rPr>
      </w:pPr>
      <w:r w:rsidRPr="002C170E">
        <w:rPr>
          <w:rFonts w:hint="eastAsia"/>
          <w:lang w:val="nl-NL"/>
        </w:rPr>
        <w:t>第４条</w:t>
      </w:r>
      <w:r w:rsidRPr="002C170E">
        <w:rPr>
          <w:rFonts w:hint="eastAsia"/>
          <w:lang w:val="nl-NL"/>
        </w:rPr>
        <w:t xml:space="preserve"> </w:t>
      </w:r>
      <w:r w:rsidRPr="002C170E">
        <w:rPr>
          <w:rFonts w:hint="eastAsia"/>
          <w:lang w:val="nl-NL"/>
        </w:rPr>
        <w:t>会員総会は、別途定める食品接触材料安全センター会員規則第</w:t>
      </w:r>
      <w:r w:rsidRPr="002C170E">
        <w:rPr>
          <w:rFonts w:hint="eastAsia"/>
          <w:lang w:val="nl-NL"/>
        </w:rPr>
        <w:t>3</w:t>
      </w:r>
      <w:r w:rsidRPr="002C170E">
        <w:rPr>
          <w:rFonts w:hint="eastAsia"/>
          <w:lang w:val="nl-NL"/>
        </w:rPr>
        <w:t>条に定める会員をもって構成する。</w:t>
      </w:r>
    </w:p>
    <w:p w14:paraId="78924DB6" w14:textId="77777777" w:rsidR="00A932A1" w:rsidRDefault="00A932A1" w:rsidP="00A932A1">
      <w:pPr>
        <w:rPr>
          <w:lang w:val="nl-NL"/>
        </w:rPr>
      </w:pPr>
    </w:p>
    <w:p w14:paraId="1FBC392D" w14:textId="77777777" w:rsidR="00A932A1" w:rsidRPr="002C170E" w:rsidRDefault="00A932A1" w:rsidP="00A932A1">
      <w:pPr>
        <w:rPr>
          <w:lang w:val="nl-NL"/>
        </w:rPr>
      </w:pPr>
      <w:r w:rsidRPr="002C170E">
        <w:rPr>
          <w:rFonts w:hint="eastAsia"/>
          <w:lang w:val="nl-NL"/>
        </w:rPr>
        <w:t>（会員総会の決議等）</w:t>
      </w:r>
    </w:p>
    <w:p w14:paraId="12EA4925" w14:textId="77777777" w:rsidR="00A932A1" w:rsidRPr="002C170E" w:rsidRDefault="00A932A1" w:rsidP="00A932A1">
      <w:pPr>
        <w:rPr>
          <w:lang w:val="nl-NL"/>
        </w:rPr>
      </w:pPr>
      <w:r w:rsidRPr="002C170E">
        <w:rPr>
          <w:rFonts w:hint="eastAsia"/>
          <w:lang w:val="nl-NL"/>
        </w:rPr>
        <w:t>第５条</w:t>
      </w:r>
      <w:r w:rsidRPr="002C170E">
        <w:rPr>
          <w:rFonts w:hint="eastAsia"/>
          <w:lang w:val="nl-NL"/>
        </w:rPr>
        <w:t xml:space="preserve"> </w:t>
      </w:r>
      <w:r w:rsidRPr="002C170E">
        <w:rPr>
          <w:rFonts w:hint="eastAsia"/>
          <w:lang w:val="nl-NL"/>
        </w:rPr>
        <w:t>会員総会は、以下の事項を決議または審議し、もしくは報告を受ける。</w:t>
      </w:r>
    </w:p>
    <w:p w14:paraId="4104C318" w14:textId="77777777" w:rsidR="00A932A1" w:rsidRPr="002C170E" w:rsidRDefault="00A932A1" w:rsidP="00A932A1">
      <w:pPr>
        <w:rPr>
          <w:lang w:val="nl-NL"/>
        </w:rPr>
      </w:pPr>
      <w:r w:rsidRPr="002C170E">
        <w:rPr>
          <w:rFonts w:hint="eastAsia"/>
          <w:lang w:val="nl-NL"/>
        </w:rPr>
        <w:t>（１）会長、副会長の選出を決議する。</w:t>
      </w:r>
    </w:p>
    <w:p w14:paraId="6EBD4177" w14:textId="77777777" w:rsidR="00A932A1" w:rsidRPr="002C170E" w:rsidRDefault="00A932A1" w:rsidP="00A932A1">
      <w:pPr>
        <w:rPr>
          <w:lang w:val="nl-NL"/>
        </w:rPr>
      </w:pPr>
      <w:r w:rsidRPr="002C170E">
        <w:rPr>
          <w:rFonts w:hint="eastAsia"/>
          <w:lang w:val="nl-NL"/>
        </w:rPr>
        <w:t>（２）運営役員の選出を決議する。</w:t>
      </w:r>
    </w:p>
    <w:p w14:paraId="6D855296" w14:textId="77777777" w:rsidR="00A932A1" w:rsidRPr="002C170E" w:rsidRDefault="00A932A1" w:rsidP="00A932A1">
      <w:pPr>
        <w:rPr>
          <w:lang w:val="nl-NL"/>
        </w:rPr>
      </w:pPr>
      <w:r w:rsidRPr="002C170E">
        <w:rPr>
          <w:rFonts w:hint="eastAsia"/>
          <w:lang w:val="nl-NL"/>
        </w:rPr>
        <w:t>（３）事業報告案及び収支決算案を審議する。</w:t>
      </w:r>
    </w:p>
    <w:p w14:paraId="2EBE351C" w14:textId="77777777" w:rsidR="00A932A1" w:rsidRPr="002C170E" w:rsidRDefault="00A932A1" w:rsidP="00A932A1">
      <w:pPr>
        <w:rPr>
          <w:lang w:val="nl-NL"/>
        </w:rPr>
      </w:pPr>
      <w:r w:rsidRPr="002C170E">
        <w:rPr>
          <w:rFonts w:hint="eastAsia"/>
          <w:lang w:val="nl-NL"/>
        </w:rPr>
        <w:t>（４）事業計画及び収支予算の報告を受ける。</w:t>
      </w:r>
    </w:p>
    <w:p w14:paraId="52084D4F" w14:textId="77777777" w:rsidR="00A932A1" w:rsidRPr="002C170E" w:rsidRDefault="00A932A1" w:rsidP="00A932A1">
      <w:pPr>
        <w:rPr>
          <w:lang w:val="nl-NL"/>
        </w:rPr>
      </w:pPr>
      <w:r w:rsidRPr="002C170E">
        <w:rPr>
          <w:rFonts w:hint="eastAsia"/>
          <w:lang w:val="nl-NL"/>
        </w:rPr>
        <w:t>（５）運営役員会から付議された事項を審議または決議する。</w:t>
      </w:r>
    </w:p>
    <w:p w14:paraId="238ABD3F" w14:textId="77777777" w:rsidR="00A932A1" w:rsidRDefault="00A932A1" w:rsidP="00A932A1">
      <w:pPr>
        <w:rPr>
          <w:lang w:val="nl-NL"/>
        </w:rPr>
      </w:pPr>
      <w:r w:rsidRPr="002C170E">
        <w:rPr>
          <w:rFonts w:hint="eastAsia"/>
          <w:lang w:val="nl-NL"/>
        </w:rPr>
        <w:t>（６）その他本規定に定められた事項を審議または決議する。</w:t>
      </w:r>
    </w:p>
    <w:p w14:paraId="1C8AE2CB" w14:textId="77777777" w:rsidR="00A932A1" w:rsidRDefault="00A932A1" w:rsidP="00A932A1">
      <w:pPr>
        <w:rPr>
          <w:lang w:val="nl-NL"/>
        </w:rPr>
      </w:pPr>
    </w:p>
    <w:p w14:paraId="172B5579" w14:textId="77777777" w:rsidR="00A932A1" w:rsidRPr="002C170E" w:rsidRDefault="00A932A1" w:rsidP="00A932A1">
      <w:pPr>
        <w:rPr>
          <w:lang w:val="nl-NL"/>
        </w:rPr>
      </w:pPr>
      <w:r w:rsidRPr="002C170E">
        <w:rPr>
          <w:rFonts w:hint="eastAsia"/>
          <w:lang w:val="nl-NL"/>
        </w:rPr>
        <w:t>（開催方法）</w:t>
      </w:r>
    </w:p>
    <w:p w14:paraId="747AC09F" w14:textId="77777777" w:rsidR="00A932A1" w:rsidRPr="002C170E" w:rsidRDefault="00A932A1" w:rsidP="00A932A1">
      <w:pPr>
        <w:rPr>
          <w:lang w:val="nl-NL"/>
        </w:rPr>
      </w:pPr>
      <w:r w:rsidRPr="002C170E">
        <w:rPr>
          <w:rFonts w:hint="eastAsia"/>
          <w:lang w:val="nl-NL"/>
        </w:rPr>
        <w:t>第６条</w:t>
      </w:r>
      <w:r w:rsidRPr="002C170E">
        <w:rPr>
          <w:rFonts w:hint="eastAsia"/>
          <w:lang w:val="nl-NL"/>
        </w:rPr>
        <w:t xml:space="preserve"> </w:t>
      </w:r>
      <w:r w:rsidRPr="002C170E">
        <w:rPr>
          <w:rFonts w:hint="eastAsia"/>
          <w:lang w:val="nl-NL"/>
        </w:rPr>
        <w:t>会員総会は、これを定時総会及び臨時総会とする。</w:t>
      </w:r>
    </w:p>
    <w:p w14:paraId="243C8069" w14:textId="77777777" w:rsidR="00A932A1" w:rsidRDefault="00A932A1" w:rsidP="00A932A1">
      <w:pPr>
        <w:rPr>
          <w:lang w:val="nl-NL"/>
        </w:rPr>
      </w:pPr>
    </w:p>
    <w:p w14:paraId="4016FE4E" w14:textId="77777777" w:rsidR="00A932A1" w:rsidRPr="002C170E" w:rsidRDefault="00A932A1" w:rsidP="00A932A1">
      <w:pPr>
        <w:rPr>
          <w:lang w:val="nl-NL"/>
        </w:rPr>
      </w:pPr>
      <w:r w:rsidRPr="002C170E">
        <w:rPr>
          <w:rFonts w:hint="eastAsia"/>
          <w:lang w:val="nl-NL"/>
        </w:rPr>
        <w:t>２．定時総会は、毎事業年度終了後３ヶ月以内に開催する。</w:t>
      </w:r>
    </w:p>
    <w:p w14:paraId="4D26DF16" w14:textId="77777777" w:rsidR="00A932A1" w:rsidRDefault="00A932A1" w:rsidP="00A932A1">
      <w:pPr>
        <w:rPr>
          <w:lang w:val="nl-NL"/>
        </w:rPr>
      </w:pPr>
    </w:p>
    <w:p w14:paraId="67492648" w14:textId="77777777" w:rsidR="00A932A1" w:rsidRPr="002C170E" w:rsidRDefault="00A932A1" w:rsidP="00A932A1">
      <w:pPr>
        <w:rPr>
          <w:lang w:val="nl-NL"/>
        </w:rPr>
      </w:pPr>
      <w:r w:rsidRPr="002C170E">
        <w:rPr>
          <w:rFonts w:hint="eastAsia"/>
          <w:lang w:val="nl-NL"/>
        </w:rPr>
        <w:t>３．臨時総会は、次の場合に開催する。</w:t>
      </w:r>
    </w:p>
    <w:p w14:paraId="7C4E8972" w14:textId="77777777" w:rsidR="00A932A1" w:rsidRPr="002C170E" w:rsidRDefault="00A932A1" w:rsidP="00A932A1">
      <w:pPr>
        <w:rPr>
          <w:lang w:val="nl-NL"/>
        </w:rPr>
      </w:pPr>
      <w:r w:rsidRPr="002C170E">
        <w:rPr>
          <w:rFonts w:hint="eastAsia"/>
          <w:lang w:val="nl-NL"/>
        </w:rPr>
        <w:t>（１）組織規程第</w:t>
      </w:r>
      <w:r w:rsidRPr="002C170E">
        <w:rPr>
          <w:rFonts w:hint="eastAsia"/>
          <w:lang w:val="nl-NL"/>
        </w:rPr>
        <w:t>4</w:t>
      </w:r>
      <w:r w:rsidRPr="002C170E">
        <w:rPr>
          <w:rFonts w:hint="eastAsia"/>
          <w:lang w:val="nl-NL"/>
        </w:rPr>
        <w:t>条に定める食品接触材料安全センターのセンター長（以下、安全センター長という）または会長が必要と認めたとき。</w:t>
      </w:r>
    </w:p>
    <w:p w14:paraId="6BFBCCD4" w14:textId="77777777" w:rsidR="00A932A1" w:rsidRPr="002C170E" w:rsidRDefault="00A932A1" w:rsidP="00A932A1">
      <w:pPr>
        <w:rPr>
          <w:lang w:val="nl-NL"/>
        </w:rPr>
      </w:pPr>
      <w:r w:rsidRPr="002C170E">
        <w:rPr>
          <w:rFonts w:hint="eastAsia"/>
          <w:lang w:val="nl-NL"/>
        </w:rPr>
        <w:t>（２）運営役員会が臨時総会開催を決議したとき。</w:t>
      </w:r>
    </w:p>
    <w:p w14:paraId="35EDC8F1" w14:textId="77777777" w:rsidR="00A932A1" w:rsidRPr="002C170E" w:rsidRDefault="00A932A1" w:rsidP="00A932A1">
      <w:pPr>
        <w:rPr>
          <w:lang w:val="nl-NL"/>
        </w:rPr>
      </w:pPr>
      <w:r w:rsidRPr="002C170E">
        <w:rPr>
          <w:rFonts w:hint="eastAsia"/>
          <w:lang w:val="nl-NL"/>
        </w:rPr>
        <w:t>（３）３分の１以上の正会員が理由を付した書面をもって安全センター長に臨時総会開催を請求したとき。</w:t>
      </w:r>
    </w:p>
    <w:p w14:paraId="7E429CFD" w14:textId="77777777" w:rsidR="00A932A1" w:rsidRDefault="00A932A1" w:rsidP="00A932A1">
      <w:pPr>
        <w:rPr>
          <w:lang w:val="nl-NL"/>
        </w:rPr>
      </w:pPr>
    </w:p>
    <w:p w14:paraId="5C8D9523" w14:textId="77777777" w:rsidR="00A932A1" w:rsidRPr="002C170E" w:rsidRDefault="00A932A1" w:rsidP="00A932A1">
      <w:pPr>
        <w:rPr>
          <w:lang w:val="nl-NL"/>
        </w:rPr>
      </w:pPr>
      <w:r w:rsidRPr="002C170E">
        <w:rPr>
          <w:rFonts w:hint="eastAsia"/>
          <w:lang w:val="nl-NL"/>
        </w:rPr>
        <w:t>４．会員総会の招集は、会長が招集し、議長となる。前項（２）、（３）の規定による臨時総会の開催に当たっては、理事長が召集し、議長は参加正会員の互選による。</w:t>
      </w:r>
    </w:p>
    <w:p w14:paraId="3E9F4A0A" w14:textId="77777777" w:rsidR="00A932A1" w:rsidRDefault="00A932A1" w:rsidP="00A932A1">
      <w:pPr>
        <w:rPr>
          <w:lang w:val="nl-NL"/>
        </w:rPr>
      </w:pPr>
    </w:p>
    <w:p w14:paraId="7FE831CD" w14:textId="77777777" w:rsidR="00A932A1" w:rsidRPr="002C170E" w:rsidRDefault="00A932A1" w:rsidP="00A932A1">
      <w:pPr>
        <w:rPr>
          <w:lang w:val="nl-NL"/>
        </w:rPr>
      </w:pPr>
      <w:r w:rsidRPr="002C170E">
        <w:rPr>
          <w:rFonts w:hint="eastAsia"/>
          <w:lang w:val="nl-NL"/>
        </w:rPr>
        <w:t>（会員総会の決議方法）</w:t>
      </w:r>
    </w:p>
    <w:p w14:paraId="09CB9351" w14:textId="77777777" w:rsidR="00A932A1" w:rsidRPr="002C170E" w:rsidRDefault="00A932A1" w:rsidP="00A932A1">
      <w:pPr>
        <w:rPr>
          <w:lang w:val="nl-NL"/>
        </w:rPr>
      </w:pPr>
      <w:r w:rsidRPr="002C170E">
        <w:rPr>
          <w:rFonts w:hint="eastAsia"/>
          <w:lang w:val="nl-NL"/>
        </w:rPr>
        <w:t>第７条</w:t>
      </w:r>
      <w:r w:rsidRPr="002C170E">
        <w:rPr>
          <w:rFonts w:hint="eastAsia"/>
          <w:lang w:val="nl-NL"/>
        </w:rPr>
        <w:t xml:space="preserve"> </w:t>
      </w:r>
      <w:r w:rsidRPr="002C170E">
        <w:rPr>
          <w:rFonts w:hint="eastAsia"/>
          <w:lang w:val="nl-NL"/>
        </w:rPr>
        <w:t>会員総会における議決権は正会員</w:t>
      </w:r>
      <w:r w:rsidRPr="002C170E">
        <w:rPr>
          <w:rFonts w:hint="eastAsia"/>
          <w:lang w:val="nl-NL"/>
        </w:rPr>
        <w:t>1</w:t>
      </w:r>
      <w:r w:rsidRPr="002C170E">
        <w:rPr>
          <w:rFonts w:hint="eastAsia"/>
          <w:lang w:val="nl-NL"/>
        </w:rPr>
        <w:t>名につき</w:t>
      </w:r>
      <w:r w:rsidRPr="002C170E">
        <w:rPr>
          <w:rFonts w:hint="eastAsia"/>
          <w:lang w:val="nl-NL"/>
        </w:rPr>
        <w:t>1</w:t>
      </w:r>
      <w:r w:rsidRPr="002C170E">
        <w:rPr>
          <w:rFonts w:hint="eastAsia"/>
          <w:lang w:val="nl-NL"/>
        </w:rPr>
        <w:t>個とする。</w:t>
      </w:r>
    </w:p>
    <w:p w14:paraId="61DF380E" w14:textId="77777777" w:rsidR="00A932A1" w:rsidRDefault="00A932A1" w:rsidP="00A932A1">
      <w:pPr>
        <w:rPr>
          <w:lang w:val="nl-NL"/>
        </w:rPr>
      </w:pPr>
    </w:p>
    <w:p w14:paraId="4B7662AD" w14:textId="77777777" w:rsidR="00A932A1" w:rsidRPr="002C170E" w:rsidRDefault="00A932A1" w:rsidP="00A932A1">
      <w:pPr>
        <w:rPr>
          <w:lang w:val="nl-NL"/>
        </w:rPr>
      </w:pPr>
      <w:r w:rsidRPr="002C170E">
        <w:rPr>
          <w:rFonts w:hint="eastAsia"/>
          <w:lang w:val="nl-NL"/>
        </w:rPr>
        <w:t>２．会員総会の決議は別途定める食品接触材料安全センター会員規則第</w:t>
      </w:r>
      <w:r w:rsidRPr="002C170E">
        <w:rPr>
          <w:rFonts w:hint="eastAsia"/>
          <w:lang w:val="nl-NL"/>
        </w:rPr>
        <w:t>3</w:t>
      </w:r>
      <w:r w:rsidRPr="002C170E">
        <w:rPr>
          <w:rFonts w:hint="eastAsia"/>
          <w:lang w:val="nl-NL"/>
        </w:rPr>
        <w:t>条に定める正会員の総議決権数の過半数を有する正会員が出席し、出席した正会員の過半数をもって行う。</w:t>
      </w:r>
    </w:p>
    <w:p w14:paraId="17B46EC7" w14:textId="77777777" w:rsidR="00A932A1" w:rsidRDefault="00A932A1" w:rsidP="00A932A1">
      <w:pPr>
        <w:rPr>
          <w:lang w:val="nl-NL"/>
        </w:rPr>
      </w:pPr>
    </w:p>
    <w:p w14:paraId="000A794D" w14:textId="77777777" w:rsidR="00A932A1" w:rsidRPr="002C170E" w:rsidRDefault="00A932A1" w:rsidP="00A932A1">
      <w:pPr>
        <w:rPr>
          <w:lang w:val="nl-NL"/>
        </w:rPr>
      </w:pPr>
      <w:r w:rsidRPr="002C170E">
        <w:rPr>
          <w:rFonts w:hint="eastAsia"/>
          <w:lang w:val="nl-NL"/>
        </w:rPr>
        <w:t>３．会員総会に出席できない正会員は、他の正会員を代理人としてその議決権を行使することができる。この場合においては、当該正会員又は代理人は、代理権を証明する書面又は電磁的記録を安全センターに提出しなければならない。</w:t>
      </w:r>
    </w:p>
    <w:p w14:paraId="2CDC2A82" w14:textId="77777777" w:rsidR="00A932A1" w:rsidRDefault="00A932A1" w:rsidP="00A932A1">
      <w:pPr>
        <w:rPr>
          <w:lang w:val="nl-NL"/>
        </w:rPr>
      </w:pPr>
    </w:p>
    <w:p w14:paraId="15578529" w14:textId="77777777" w:rsidR="00A932A1" w:rsidRDefault="00A932A1" w:rsidP="00A932A1">
      <w:pPr>
        <w:rPr>
          <w:lang w:val="nl-NL"/>
        </w:rPr>
      </w:pPr>
      <w:r w:rsidRPr="002C170E">
        <w:rPr>
          <w:rFonts w:hint="eastAsia"/>
          <w:lang w:val="nl-NL"/>
        </w:rPr>
        <w:t>４．会員総会に出席できない正会員は、書面によりその議決権を行使することができる。この場合においては、必要な事項を記載した書面又は電磁的記録を安全センターに提出しなければならない。この規定により書面によって行使した議決権の数は、出席した正会員の議決権の数に算入する。</w:t>
      </w:r>
    </w:p>
    <w:p w14:paraId="599C4564" w14:textId="77777777" w:rsidR="00A932A1" w:rsidRDefault="00A932A1" w:rsidP="00A932A1">
      <w:pPr>
        <w:rPr>
          <w:lang w:val="nl-NL"/>
        </w:rPr>
      </w:pPr>
    </w:p>
    <w:p w14:paraId="5B1F02D0" w14:textId="77777777" w:rsidR="00A932A1" w:rsidRPr="002C170E" w:rsidRDefault="00A932A1" w:rsidP="00A932A1">
      <w:pPr>
        <w:rPr>
          <w:lang w:val="nl-NL"/>
        </w:rPr>
      </w:pPr>
      <w:r w:rsidRPr="002C170E">
        <w:rPr>
          <w:rFonts w:hint="eastAsia"/>
          <w:lang w:val="nl-NL"/>
        </w:rPr>
        <w:t>（会員総会の議事録）</w:t>
      </w:r>
    </w:p>
    <w:p w14:paraId="4FBBDE92" w14:textId="77777777" w:rsidR="00A932A1" w:rsidRPr="002C170E" w:rsidRDefault="00A932A1" w:rsidP="00A932A1">
      <w:pPr>
        <w:rPr>
          <w:lang w:val="nl-NL"/>
        </w:rPr>
      </w:pPr>
      <w:r w:rsidRPr="002C170E">
        <w:rPr>
          <w:rFonts w:hint="eastAsia"/>
          <w:lang w:val="nl-NL"/>
        </w:rPr>
        <w:t>第８条</w:t>
      </w:r>
      <w:r w:rsidRPr="002C170E">
        <w:rPr>
          <w:rFonts w:hint="eastAsia"/>
          <w:lang w:val="nl-NL"/>
        </w:rPr>
        <w:t xml:space="preserve"> </w:t>
      </w:r>
      <w:r w:rsidRPr="002C170E">
        <w:rPr>
          <w:rFonts w:hint="eastAsia"/>
          <w:lang w:val="nl-NL"/>
        </w:rPr>
        <w:t>会員総会の議事については議事録を作成する。</w:t>
      </w:r>
    </w:p>
    <w:p w14:paraId="75566E4A" w14:textId="77777777" w:rsidR="00A932A1" w:rsidRDefault="00A932A1" w:rsidP="00A932A1">
      <w:pPr>
        <w:rPr>
          <w:lang w:val="nl-NL"/>
        </w:rPr>
      </w:pPr>
    </w:p>
    <w:p w14:paraId="0FD1F244" w14:textId="77777777" w:rsidR="00A932A1" w:rsidRPr="002C170E" w:rsidRDefault="00A932A1" w:rsidP="00A932A1">
      <w:pPr>
        <w:rPr>
          <w:lang w:val="nl-NL"/>
        </w:rPr>
      </w:pPr>
      <w:r w:rsidRPr="002C170E">
        <w:rPr>
          <w:rFonts w:hint="eastAsia"/>
          <w:lang w:val="nl-NL"/>
        </w:rPr>
        <w:t>２．前項の議事録には、その会員総会の議長及びその会員総会で選任された議事録署名人</w:t>
      </w:r>
      <w:r w:rsidRPr="002C170E">
        <w:rPr>
          <w:rFonts w:hint="eastAsia"/>
          <w:lang w:val="nl-NL"/>
        </w:rPr>
        <w:t>2</w:t>
      </w:r>
      <w:r w:rsidRPr="002C170E">
        <w:rPr>
          <w:rFonts w:hint="eastAsia"/>
          <w:lang w:val="nl-NL"/>
        </w:rPr>
        <w:t>名以上が署名し、又は記名押印する。</w:t>
      </w:r>
    </w:p>
    <w:p w14:paraId="0447C50B" w14:textId="77777777" w:rsidR="00A932A1" w:rsidRDefault="00A932A1" w:rsidP="00A932A1">
      <w:pPr>
        <w:rPr>
          <w:lang w:val="nl-NL"/>
        </w:rPr>
      </w:pPr>
    </w:p>
    <w:p w14:paraId="505EDC29" w14:textId="77777777" w:rsidR="00A932A1" w:rsidRPr="002C170E" w:rsidRDefault="00A932A1" w:rsidP="00A932A1">
      <w:pPr>
        <w:rPr>
          <w:lang w:val="nl-NL"/>
        </w:rPr>
      </w:pPr>
      <w:r w:rsidRPr="002C170E">
        <w:rPr>
          <w:rFonts w:hint="eastAsia"/>
          <w:lang w:val="nl-NL"/>
        </w:rPr>
        <w:t>（運営役員会）</w:t>
      </w:r>
    </w:p>
    <w:p w14:paraId="6230EE54" w14:textId="77777777" w:rsidR="00A932A1" w:rsidRPr="002C170E" w:rsidRDefault="00A932A1" w:rsidP="00A932A1">
      <w:pPr>
        <w:rPr>
          <w:lang w:val="nl-NL"/>
        </w:rPr>
      </w:pPr>
      <w:r w:rsidRPr="002C170E">
        <w:rPr>
          <w:rFonts w:hint="eastAsia"/>
          <w:lang w:val="nl-NL"/>
        </w:rPr>
        <w:t>第９条</w:t>
      </w:r>
      <w:r w:rsidRPr="002C170E">
        <w:rPr>
          <w:rFonts w:hint="eastAsia"/>
          <w:lang w:val="nl-NL"/>
        </w:rPr>
        <w:t xml:space="preserve"> </w:t>
      </w:r>
      <w:r w:rsidRPr="002C170E">
        <w:rPr>
          <w:rFonts w:hint="eastAsia"/>
          <w:lang w:val="nl-NL"/>
        </w:rPr>
        <w:t>運営役員会のメンバーは、会長、副会長並びに別途定める食品接触材料安全センター会員規則第</w:t>
      </w:r>
      <w:r w:rsidRPr="002C170E">
        <w:rPr>
          <w:rFonts w:hint="eastAsia"/>
          <w:lang w:val="nl-NL"/>
        </w:rPr>
        <w:t>3</w:t>
      </w:r>
      <w:r w:rsidRPr="002C170E">
        <w:rPr>
          <w:rFonts w:hint="eastAsia"/>
          <w:lang w:val="nl-NL"/>
        </w:rPr>
        <w:t>条に定める正会員の中から会員総会が選出した運営役員とし、理事長が委嘱する。</w:t>
      </w:r>
    </w:p>
    <w:p w14:paraId="0A33F9C4" w14:textId="77777777" w:rsidR="00A932A1" w:rsidRDefault="00A932A1" w:rsidP="00A932A1">
      <w:pPr>
        <w:rPr>
          <w:lang w:val="nl-NL"/>
        </w:rPr>
      </w:pPr>
    </w:p>
    <w:p w14:paraId="0701813D" w14:textId="77777777" w:rsidR="00A932A1" w:rsidRPr="002C170E" w:rsidRDefault="00A932A1" w:rsidP="00A932A1">
      <w:pPr>
        <w:rPr>
          <w:lang w:val="nl-NL"/>
        </w:rPr>
      </w:pPr>
      <w:r w:rsidRPr="002C170E">
        <w:rPr>
          <w:rFonts w:hint="eastAsia"/>
          <w:lang w:val="nl-NL"/>
        </w:rPr>
        <w:t>２．運営役員の人数は３０名以内とし、任期は２年とする。但し、再任を妨げない。</w:t>
      </w:r>
    </w:p>
    <w:p w14:paraId="5FC7BB01" w14:textId="77777777" w:rsidR="00A932A1" w:rsidRDefault="00A932A1" w:rsidP="00A932A1">
      <w:pPr>
        <w:rPr>
          <w:lang w:val="nl-NL"/>
        </w:rPr>
      </w:pPr>
    </w:p>
    <w:p w14:paraId="0C5DF7E6" w14:textId="77777777" w:rsidR="00A932A1" w:rsidRDefault="00A932A1" w:rsidP="00A932A1">
      <w:pPr>
        <w:rPr>
          <w:lang w:val="nl-NL"/>
        </w:rPr>
      </w:pPr>
      <w:r w:rsidRPr="002C170E">
        <w:rPr>
          <w:rFonts w:hint="eastAsia"/>
          <w:lang w:val="nl-NL"/>
        </w:rPr>
        <w:t>３．運営役員会は会長が招集し、議長となる。</w:t>
      </w:r>
    </w:p>
    <w:p w14:paraId="0BFBE090" w14:textId="77777777" w:rsidR="00A932A1" w:rsidRDefault="00A932A1" w:rsidP="00A932A1">
      <w:pPr>
        <w:rPr>
          <w:lang w:val="nl-NL"/>
        </w:rPr>
      </w:pPr>
    </w:p>
    <w:p w14:paraId="58E2BC05" w14:textId="77777777" w:rsidR="00A932A1" w:rsidRPr="002C170E" w:rsidRDefault="00A932A1" w:rsidP="00A932A1">
      <w:pPr>
        <w:rPr>
          <w:lang w:val="nl-NL"/>
        </w:rPr>
      </w:pPr>
      <w:r w:rsidRPr="002C170E">
        <w:rPr>
          <w:rFonts w:hint="eastAsia"/>
          <w:lang w:val="nl-NL"/>
        </w:rPr>
        <w:t>（運営役員会の決議等）</w:t>
      </w:r>
    </w:p>
    <w:p w14:paraId="0D53DF24" w14:textId="77777777" w:rsidR="00A932A1" w:rsidRPr="002C170E" w:rsidRDefault="00A932A1" w:rsidP="00A932A1">
      <w:pPr>
        <w:rPr>
          <w:lang w:val="nl-NL"/>
        </w:rPr>
      </w:pPr>
      <w:r w:rsidRPr="002C170E">
        <w:rPr>
          <w:rFonts w:hint="eastAsia"/>
          <w:lang w:val="nl-NL"/>
        </w:rPr>
        <w:t>第１０条</w:t>
      </w:r>
      <w:r w:rsidRPr="002C170E">
        <w:rPr>
          <w:rFonts w:hint="eastAsia"/>
          <w:lang w:val="nl-NL"/>
        </w:rPr>
        <w:t xml:space="preserve"> </w:t>
      </w:r>
      <w:r w:rsidRPr="002C170E">
        <w:rPr>
          <w:rFonts w:hint="eastAsia"/>
          <w:lang w:val="nl-NL"/>
        </w:rPr>
        <w:t>運営役員会は、以下の事項に関する業務を行う。</w:t>
      </w:r>
    </w:p>
    <w:p w14:paraId="65A41AF4" w14:textId="77777777" w:rsidR="00A932A1" w:rsidRDefault="00A932A1" w:rsidP="00A932A1">
      <w:pPr>
        <w:rPr>
          <w:lang w:val="nl-NL"/>
        </w:rPr>
      </w:pPr>
      <w:r w:rsidRPr="002C170E">
        <w:rPr>
          <w:rFonts w:hint="eastAsia"/>
          <w:lang w:val="nl-NL"/>
        </w:rPr>
        <w:t>（１）会員総会に付議する事項を決議する。</w:t>
      </w:r>
    </w:p>
    <w:p w14:paraId="63AAE94A" w14:textId="77777777" w:rsidR="00A932A1" w:rsidRDefault="00A932A1" w:rsidP="00A932A1">
      <w:pPr>
        <w:rPr>
          <w:lang w:val="nl-NL"/>
        </w:rPr>
      </w:pPr>
      <w:r w:rsidRPr="002C170E">
        <w:rPr>
          <w:rFonts w:hint="eastAsia"/>
          <w:lang w:val="nl-NL"/>
        </w:rPr>
        <w:t>（２）作業部会や検討会等の設置を決議する。</w:t>
      </w:r>
    </w:p>
    <w:p w14:paraId="2EC4B63E" w14:textId="77777777" w:rsidR="00A932A1" w:rsidRDefault="00A932A1" w:rsidP="00A932A1">
      <w:pPr>
        <w:rPr>
          <w:lang w:val="nl-NL"/>
        </w:rPr>
      </w:pPr>
      <w:r w:rsidRPr="002C170E">
        <w:rPr>
          <w:rFonts w:hint="eastAsia"/>
          <w:lang w:val="nl-NL"/>
        </w:rPr>
        <w:t>（３）第６条第３項に規定する臨時総会開催を決議する。</w:t>
      </w:r>
    </w:p>
    <w:p w14:paraId="4B9033C0" w14:textId="77777777" w:rsidR="00A932A1" w:rsidRDefault="00A932A1" w:rsidP="00A932A1">
      <w:pPr>
        <w:rPr>
          <w:lang w:val="nl-NL"/>
        </w:rPr>
      </w:pPr>
      <w:r w:rsidRPr="002C170E">
        <w:rPr>
          <w:rFonts w:hint="eastAsia"/>
          <w:lang w:val="nl-NL"/>
        </w:rPr>
        <w:t>（４）その他本規定に定められた事項について審議または決議する。</w:t>
      </w:r>
    </w:p>
    <w:p w14:paraId="761E34AC" w14:textId="77777777" w:rsidR="00A932A1" w:rsidRPr="002C170E" w:rsidRDefault="00A932A1" w:rsidP="00A932A1">
      <w:pPr>
        <w:rPr>
          <w:lang w:val="nl-NL"/>
        </w:rPr>
      </w:pPr>
      <w:r w:rsidRPr="002C170E">
        <w:rPr>
          <w:rFonts w:hint="eastAsia"/>
          <w:lang w:val="nl-NL"/>
        </w:rPr>
        <w:t>（５）安全センターの運営に関するその他重要事項について審議または決議する。</w:t>
      </w:r>
    </w:p>
    <w:p w14:paraId="7FD7A836" w14:textId="77777777" w:rsidR="00A932A1" w:rsidRDefault="00A932A1" w:rsidP="00A932A1">
      <w:pPr>
        <w:rPr>
          <w:lang w:val="nl-NL"/>
        </w:rPr>
      </w:pPr>
    </w:p>
    <w:p w14:paraId="0F5D1808" w14:textId="77777777" w:rsidR="00A932A1" w:rsidRPr="002C170E" w:rsidRDefault="00A932A1" w:rsidP="00A932A1">
      <w:pPr>
        <w:rPr>
          <w:lang w:val="nl-NL"/>
        </w:rPr>
      </w:pPr>
      <w:r w:rsidRPr="002C170E">
        <w:rPr>
          <w:rFonts w:hint="eastAsia"/>
          <w:lang w:val="nl-NL"/>
        </w:rPr>
        <w:t>（運営役員会の決議方法）</w:t>
      </w:r>
    </w:p>
    <w:p w14:paraId="016F9A7D" w14:textId="77777777" w:rsidR="00A932A1" w:rsidRPr="002C170E" w:rsidRDefault="00A932A1" w:rsidP="00A932A1">
      <w:pPr>
        <w:rPr>
          <w:lang w:val="nl-NL"/>
        </w:rPr>
      </w:pPr>
      <w:r w:rsidRPr="002C170E">
        <w:rPr>
          <w:rFonts w:hint="eastAsia"/>
          <w:lang w:val="nl-NL"/>
        </w:rPr>
        <w:t>第１１条</w:t>
      </w:r>
      <w:r w:rsidRPr="002C170E">
        <w:rPr>
          <w:rFonts w:hint="eastAsia"/>
          <w:lang w:val="nl-NL"/>
        </w:rPr>
        <w:t xml:space="preserve"> </w:t>
      </w:r>
      <w:r w:rsidRPr="002C170E">
        <w:rPr>
          <w:rFonts w:hint="eastAsia"/>
          <w:lang w:val="nl-NL"/>
        </w:rPr>
        <w:t>運営役員会の決議は運営役員の過半数が出席し、その過半数をもって行う。</w:t>
      </w:r>
    </w:p>
    <w:p w14:paraId="31866E00" w14:textId="77777777" w:rsidR="00A932A1" w:rsidRDefault="00A932A1" w:rsidP="00A932A1">
      <w:pPr>
        <w:rPr>
          <w:lang w:val="nl-NL"/>
        </w:rPr>
      </w:pPr>
    </w:p>
    <w:p w14:paraId="0D36BF82" w14:textId="77777777" w:rsidR="00A932A1" w:rsidRPr="002C170E" w:rsidRDefault="00A932A1" w:rsidP="00A932A1">
      <w:pPr>
        <w:rPr>
          <w:lang w:val="nl-NL"/>
        </w:rPr>
      </w:pPr>
      <w:r w:rsidRPr="002C170E">
        <w:rPr>
          <w:rFonts w:hint="eastAsia"/>
          <w:lang w:val="nl-NL"/>
        </w:rPr>
        <w:t>２．運営役員の全員が運営役員会の議案について書面又は電磁的記録により同意の意思表示をしたときは、当該議案を可決する旨の運営役員会の決議があったものとみなす。</w:t>
      </w:r>
    </w:p>
    <w:p w14:paraId="085DA47A" w14:textId="77777777" w:rsidR="00A932A1" w:rsidRDefault="00A932A1" w:rsidP="00A932A1">
      <w:pPr>
        <w:rPr>
          <w:lang w:val="nl-NL"/>
        </w:rPr>
      </w:pPr>
    </w:p>
    <w:p w14:paraId="0B7B87AB" w14:textId="77777777" w:rsidR="00A932A1" w:rsidRPr="002C170E" w:rsidRDefault="00A932A1" w:rsidP="00A932A1">
      <w:pPr>
        <w:rPr>
          <w:lang w:val="nl-NL"/>
        </w:rPr>
      </w:pPr>
      <w:r w:rsidRPr="002C170E">
        <w:rPr>
          <w:rFonts w:hint="eastAsia"/>
          <w:lang w:val="nl-NL"/>
        </w:rPr>
        <w:t>（運営役員会の議事録）</w:t>
      </w:r>
    </w:p>
    <w:p w14:paraId="1D1074D1" w14:textId="77777777" w:rsidR="00A932A1" w:rsidRPr="002C170E" w:rsidRDefault="00A932A1" w:rsidP="00A932A1">
      <w:pPr>
        <w:rPr>
          <w:lang w:val="nl-NL"/>
        </w:rPr>
      </w:pPr>
      <w:r w:rsidRPr="002C170E">
        <w:rPr>
          <w:rFonts w:hint="eastAsia"/>
          <w:lang w:val="nl-NL"/>
        </w:rPr>
        <w:t>第１２条</w:t>
      </w:r>
      <w:r w:rsidRPr="002C170E">
        <w:rPr>
          <w:rFonts w:hint="eastAsia"/>
          <w:lang w:val="nl-NL"/>
        </w:rPr>
        <w:t xml:space="preserve"> </w:t>
      </w:r>
      <w:r w:rsidRPr="002C170E">
        <w:rPr>
          <w:rFonts w:hint="eastAsia"/>
          <w:lang w:val="nl-NL"/>
        </w:rPr>
        <w:t>運営役員会の議事については議事録を作成する。</w:t>
      </w:r>
    </w:p>
    <w:p w14:paraId="1B5E2EE9" w14:textId="77777777" w:rsidR="00A932A1" w:rsidRDefault="00A932A1" w:rsidP="00A932A1">
      <w:pPr>
        <w:rPr>
          <w:lang w:val="nl-NL"/>
        </w:rPr>
      </w:pPr>
    </w:p>
    <w:p w14:paraId="073A6C97" w14:textId="77777777" w:rsidR="00A932A1" w:rsidRPr="002C170E" w:rsidRDefault="00A932A1" w:rsidP="00A932A1">
      <w:pPr>
        <w:rPr>
          <w:lang w:val="nl-NL"/>
        </w:rPr>
      </w:pPr>
      <w:r w:rsidRPr="002C170E">
        <w:rPr>
          <w:rFonts w:hint="eastAsia"/>
          <w:lang w:val="nl-NL"/>
        </w:rPr>
        <w:t>２．前項の議事録には、その運営役員会の議長及びその運営役員会で選任された議事録署名人</w:t>
      </w:r>
      <w:r w:rsidRPr="002C170E">
        <w:rPr>
          <w:rFonts w:hint="eastAsia"/>
          <w:lang w:val="nl-NL"/>
        </w:rPr>
        <w:t>2</w:t>
      </w:r>
      <w:r w:rsidRPr="002C170E">
        <w:rPr>
          <w:rFonts w:hint="eastAsia"/>
          <w:lang w:val="nl-NL"/>
        </w:rPr>
        <w:t>名以上が署名し、又は記名押印する。</w:t>
      </w:r>
    </w:p>
    <w:p w14:paraId="676480B5" w14:textId="77777777" w:rsidR="00A932A1" w:rsidRDefault="00A932A1" w:rsidP="00A932A1">
      <w:pPr>
        <w:rPr>
          <w:lang w:val="nl-NL"/>
        </w:rPr>
      </w:pPr>
    </w:p>
    <w:p w14:paraId="15AA8985" w14:textId="77777777" w:rsidR="00A932A1" w:rsidRPr="002C170E" w:rsidRDefault="00A932A1" w:rsidP="00A932A1">
      <w:pPr>
        <w:rPr>
          <w:lang w:val="nl-NL"/>
        </w:rPr>
      </w:pPr>
      <w:r w:rsidRPr="002C170E">
        <w:rPr>
          <w:rFonts w:hint="eastAsia"/>
          <w:lang w:val="nl-NL"/>
        </w:rPr>
        <w:t>（作業部会等）</w:t>
      </w:r>
    </w:p>
    <w:p w14:paraId="4A6A625F" w14:textId="77777777" w:rsidR="00A932A1" w:rsidRPr="002C170E" w:rsidRDefault="00A932A1" w:rsidP="00A932A1">
      <w:pPr>
        <w:rPr>
          <w:lang w:val="nl-NL"/>
        </w:rPr>
      </w:pPr>
      <w:r w:rsidRPr="002C170E">
        <w:rPr>
          <w:rFonts w:hint="eastAsia"/>
          <w:lang w:val="nl-NL"/>
        </w:rPr>
        <w:t>第１３条</w:t>
      </w:r>
      <w:r w:rsidRPr="002C170E">
        <w:rPr>
          <w:rFonts w:hint="eastAsia"/>
          <w:lang w:val="nl-NL"/>
        </w:rPr>
        <w:t xml:space="preserve"> </w:t>
      </w:r>
      <w:r w:rsidRPr="002C170E">
        <w:rPr>
          <w:rFonts w:hint="eastAsia"/>
          <w:lang w:val="nl-NL"/>
        </w:rPr>
        <w:t>運営役員会は、安全センターの事業を推進するため、その決議によって、運営役員会の中に作業部会（</w:t>
      </w:r>
      <w:r w:rsidRPr="002C170E">
        <w:rPr>
          <w:rFonts w:hint="eastAsia"/>
          <w:lang w:val="nl-NL"/>
        </w:rPr>
        <w:t>WG</w:t>
      </w:r>
      <w:r w:rsidRPr="002C170E">
        <w:rPr>
          <w:rFonts w:hint="eastAsia"/>
          <w:lang w:val="nl-NL"/>
        </w:rPr>
        <w:t>）や検討会等を設けることができる。</w:t>
      </w:r>
    </w:p>
    <w:p w14:paraId="6E4CB30C" w14:textId="77777777" w:rsidR="00A932A1" w:rsidRDefault="00A932A1" w:rsidP="00A932A1">
      <w:pPr>
        <w:rPr>
          <w:lang w:val="nl-NL"/>
        </w:rPr>
      </w:pPr>
    </w:p>
    <w:p w14:paraId="0F7DB9B7" w14:textId="77777777" w:rsidR="00A932A1" w:rsidRDefault="00A932A1" w:rsidP="00A932A1">
      <w:pPr>
        <w:rPr>
          <w:lang w:val="nl-NL"/>
        </w:rPr>
      </w:pPr>
      <w:r w:rsidRPr="002C170E">
        <w:rPr>
          <w:rFonts w:hint="eastAsia"/>
          <w:lang w:val="nl-NL"/>
        </w:rPr>
        <w:t>２．作業部会（</w:t>
      </w:r>
      <w:r w:rsidRPr="002C170E">
        <w:rPr>
          <w:rFonts w:hint="eastAsia"/>
          <w:lang w:val="nl-NL"/>
        </w:rPr>
        <w:t>WG</w:t>
      </w:r>
      <w:r w:rsidRPr="002C170E">
        <w:rPr>
          <w:rFonts w:hint="eastAsia"/>
          <w:lang w:val="nl-NL"/>
        </w:rPr>
        <w:t>）や検討会等は、別途定める食品接触材料安全センター会員規則第</w:t>
      </w:r>
      <w:r w:rsidRPr="002C170E">
        <w:rPr>
          <w:rFonts w:hint="eastAsia"/>
          <w:lang w:val="nl-NL"/>
        </w:rPr>
        <w:t>3</w:t>
      </w:r>
      <w:r w:rsidRPr="002C170E">
        <w:rPr>
          <w:rFonts w:hint="eastAsia"/>
          <w:lang w:val="nl-NL"/>
        </w:rPr>
        <w:t>条に定める正会員から安全センター長が委嘱する者をもって構成する。</w:t>
      </w:r>
    </w:p>
    <w:p w14:paraId="654A59C0" w14:textId="77777777" w:rsidR="00A932A1" w:rsidRDefault="00A932A1" w:rsidP="00A932A1">
      <w:pPr>
        <w:rPr>
          <w:lang w:val="nl-NL"/>
        </w:rPr>
      </w:pPr>
    </w:p>
    <w:p w14:paraId="70620465" w14:textId="77777777" w:rsidR="00A932A1" w:rsidRPr="002C170E" w:rsidRDefault="00A932A1" w:rsidP="00A932A1">
      <w:pPr>
        <w:rPr>
          <w:lang w:val="nl-NL"/>
        </w:rPr>
      </w:pPr>
      <w:r w:rsidRPr="002C170E">
        <w:rPr>
          <w:rFonts w:hint="eastAsia"/>
          <w:lang w:val="nl-NL"/>
        </w:rPr>
        <w:t>（事業所の設置等）</w:t>
      </w:r>
    </w:p>
    <w:p w14:paraId="7B4F9B3C" w14:textId="77777777" w:rsidR="00A932A1" w:rsidRPr="002C170E" w:rsidRDefault="00A932A1" w:rsidP="00A932A1">
      <w:pPr>
        <w:rPr>
          <w:lang w:val="nl-NL"/>
        </w:rPr>
      </w:pPr>
      <w:r w:rsidRPr="002C170E">
        <w:rPr>
          <w:rFonts w:hint="eastAsia"/>
          <w:lang w:val="nl-NL"/>
        </w:rPr>
        <w:t>第１４条</w:t>
      </w:r>
      <w:r w:rsidRPr="002C170E">
        <w:rPr>
          <w:rFonts w:hint="eastAsia"/>
          <w:lang w:val="nl-NL"/>
        </w:rPr>
        <w:t xml:space="preserve"> </w:t>
      </w:r>
      <w:r w:rsidRPr="002C170E">
        <w:rPr>
          <w:rFonts w:hint="eastAsia"/>
          <w:lang w:val="nl-NL"/>
        </w:rPr>
        <w:t>安全センターの事務を処理するため、安全センター事業所を設置する。</w:t>
      </w:r>
    </w:p>
    <w:p w14:paraId="38035970" w14:textId="77777777" w:rsidR="00A932A1" w:rsidRDefault="00A932A1" w:rsidP="00A932A1">
      <w:pPr>
        <w:rPr>
          <w:lang w:val="nl-NL"/>
        </w:rPr>
      </w:pPr>
    </w:p>
    <w:p w14:paraId="738AF547" w14:textId="77777777" w:rsidR="00A932A1" w:rsidRPr="002C170E" w:rsidRDefault="00A932A1" w:rsidP="00A932A1">
      <w:pPr>
        <w:rPr>
          <w:lang w:val="nl-NL"/>
        </w:rPr>
      </w:pPr>
      <w:r w:rsidRPr="002C170E">
        <w:rPr>
          <w:rFonts w:hint="eastAsia"/>
          <w:lang w:val="nl-NL"/>
        </w:rPr>
        <w:t>２．安全センター事業所には、安全センター事業所長を置く。</w:t>
      </w:r>
    </w:p>
    <w:p w14:paraId="34F08B98" w14:textId="77777777" w:rsidR="00A932A1" w:rsidRDefault="00A932A1" w:rsidP="00A932A1">
      <w:pPr>
        <w:rPr>
          <w:lang w:val="nl-NL"/>
        </w:rPr>
      </w:pPr>
    </w:p>
    <w:p w14:paraId="0B282827" w14:textId="77777777" w:rsidR="00A932A1" w:rsidRPr="002C170E" w:rsidRDefault="00A932A1" w:rsidP="00A932A1">
      <w:pPr>
        <w:rPr>
          <w:lang w:val="nl-NL"/>
        </w:rPr>
      </w:pPr>
      <w:r w:rsidRPr="002C170E">
        <w:rPr>
          <w:rFonts w:hint="eastAsia"/>
          <w:lang w:val="nl-NL"/>
        </w:rPr>
        <w:t>３．安全センター事業所の組織及び運営に関し必要な事項は、理事長が理事会の承認を得て別に定める。</w:t>
      </w:r>
    </w:p>
    <w:p w14:paraId="1E992328" w14:textId="77777777" w:rsidR="00A932A1" w:rsidRDefault="00A932A1" w:rsidP="00A932A1">
      <w:pPr>
        <w:rPr>
          <w:lang w:val="nl-NL"/>
        </w:rPr>
      </w:pPr>
    </w:p>
    <w:p w14:paraId="73E677D7" w14:textId="77777777" w:rsidR="00A932A1" w:rsidRPr="002C170E" w:rsidRDefault="00A932A1" w:rsidP="00A932A1">
      <w:pPr>
        <w:rPr>
          <w:lang w:val="nl-NL"/>
        </w:rPr>
      </w:pPr>
      <w:r w:rsidRPr="002C170E">
        <w:rPr>
          <w:rFonts w:hint="eastAsia"/>
          <w:lang w:val="nl-NL"/>
        </w:rPr>
        <w:t>（諮問委員会）</w:t>
      </w:r>
    </w:p>
    <w:p w14:paraId="6B9069CA" w14:textId="77777777" w:rsidR="00A932A1" w:rsidRPr="002C170E" w:rsidRDefault="00A932A1" w:rsidP="00A932A1">
      <w:pPr>
        <w:rPr>
          <w:lang w:val="nl-NL"/>
        </w:rPr>
      </w:pPr>
      <w:r w:rsidRPr="002C170E">
        <w:rPr>
          <w:rFonts w:hint="eastAsia"/>
          <w:lang w:val="nl-NL"/>
        </w:rPr>
        <w:t>第１５条</w:t>
      </w:r>
      <w:r w:rsidRPr="002C170E">
        <w:rPr>
          <w:rFonts w:hint="eastAsia"/>
          <w:lang w:val="nl-NL"/>
        </w:rPr>
        <w:t xml:space="preserve"> </w:t>
      </w:r>
      <w:r w:rsidRPr="002C170E">
        <w:rPr>
          <w:rFonts w:hint="eastAsia"/>
          <w:lang w:val="nl-NL"/>
        </w:rPr>
        <w:t>諮問委員会は、外部有識者から理事長が選任する委員をもって構成する。</w:t>
      </w:r>
    </w:p>
    <w:p w14:paraId="1E375FCC" w14:textId="77777777" w:rsidR="00A932A1" w:rsidRDefault="00A932A1" w:rsidP="00A932A1">
      <w:pPr>
        <w:rPr>
          <w:lang w:val="nl-NL"/>
        </w:rPr>
      </w:pPr>
    </w:p>
    <w:p w14:paraId="4D62E0DD" w14:textId="77777777" w:rsidR="00A932A1" w:rsidRPr="002C170E" w:rsidRDefault="00A932A1" w:rsidP="00A932A1">
      <w:pPr>
        <w:rPr>
          <w:lang w:val="nl-NL"/>
        </w:rPr>
      </w:pPr>
      <w:r w:rsidRPr="002C170E">
        <w:rPr>
          <w:rFonts w:hint="eastAsia"/>
          <w:lang w:val="nl-NL"/>
        </w:rPr>
        <w:t>２．諮問委員会委員は安全センターの会員もしくは会員に所属する個人であってはならない。</w:t>
      </w:r>
    </w:p>
    <w:p w14:paraId="65594A43" w14:textId="77777777" w:rsidR="00A932A1" w:rsidRDefault="00A932A1" w:rsidP="00A932A1">
      <w:pPr>
        <w:rPr>
          <w:lang w:val="nl-NL"/>
        </w:rPr>
      </w:pPr>
    </w:p>
    <w:p w14:paraId="2D82CD39" w14:textId="77777777" w:rsidR="00A932A1" w:rsidRPr="002C170E" w:rsidRDefault="00A932A1" w:rsidP="00A932A1">
      <w:pPr>
        <w:rPr>
          <w:lang w:val="nl-NL"/>
        </w:rPr>
      </w:pPr>
      <w:r w:rsidRPr="002C170E">
        <w:rPr>
          <w:rFonts w:hint="eastAsia"/>
          <w:lang w:val="nl-NL"/>
        </w:rPr>
        <w:t>３．諮問委員会委員選任に当たっては理事長は理事会の承認を得なければならない。</w:t>
      </w:r>
    </w:p>
    <w:p w14:paraId="0E07D83B" w14:textId="77777777" w:rsidR="00A932A1" w:rsidRDefault="00A932A1" w:rsidP="00A932A1">
      <w:pPr>
        <w:rPr>
          <w:lang w:val="nl-NL"/>
        </w:rPr>
      </w:pPr>
    </w:p>
    <w:p w14:paraId="5DFEFEB6" w14:textId="77777777" w:rsidR="00A932A1" w:rsidRDefault="00A932A1" w:rsidP="00A932A1">
      <w:pPr>
        <w:rPr>
          <w:lang w:val="nl-NL"/>
        </w:rPr>
      </w:pPr>
      <w:r w:rsidRPr="002C170E">
        <w:rPr>
          <w:rFonts w:hint="eastAsia"/>
          <w:lang w:val="nl-NL"/>
        </w:rPr>
        <w:t>４．諮問委員会委員選任に必要な手続きについては別途定める。</w:t>
      </w:r>
    </w:p>
    <w:p w14:paraId="1A7E7D90" w14:textId="77777777" w:rsidR="00A932A1" w:rsidRDefault="00A932A1" w:rsidP="00A932A1">
      <w:pPr>
        <w:rPr>
          <w:lang w:val="nl-NL"/>
        </w:rPr>
      </w:pPr>
    </w:p>
    <w:p w14:paraId="01A3B0F1" w14:textId="77777777" w:rsidR="00A932A1" w:rsidRPr="002C170E" w:rsidRDefault="00A932A1" w:rsidP="00A932A1">
      <w:pPr>
        <w:rPr>
          <w:lang w:val="nl-NL"/>
        </w:rPr>
      </w:pPr>
      <w:r w:rsidRPr="002C170E">
        <w:rPr>
          <w:rFonts w:hint="eastAsia"/>
          <w:lang w:val="nl-NL"/>
        </w:rPr>
        <w:t>（諮問委員会の審議等）</w:t>
      </w:r>
    </w:p>
    <w:p w14:paraId="7FC7C6CB" w14:textId="77777777" w:rsidR="00A932A1" w:rsidRPr="002C170E" w:rsidRDefault="00A932A1" w:rsidP="00A932A1">
      <w:pPr>
        <w:rPr>
          <w:lang w:val="nl-NL"/>
        </w:rPr>
      </w:pPr>
      <w:r w:rsidRPr="002C170E">
        <w:rPr>
          <w:rFonts w:hint="eastAsia"/>
          <w:lang w:val="nl-NL"/>
        </w:rPr>
        <w:t>第１６条</w:t>
      </w:r>
      <w:r w:rsidRPr="002C170E">
        <w:rPr>
          <w:rFonts w:hint="eastAsia"/>
          <w:lang w:val="nl-NL"/>
        </w:rPr>
        <w:t xml:space="preserve"> </w:t>
      </w:r>
      <w:r w:rsidRPr="002C170E">
        <w:rPr>
          <w:rFonts w:hint="eastAsia"/>
          <w:lang w:val="nl-NL"/>
        </w:rPr>
        <w:t>安全センター長は、年</w:t>
      </w:r>
      <w:r w:rsidRPr="002C170E">
        <w:rPr>
          <w:rFonts w:hint="eastAsia"/>
          <w:lang w:val="nl-NL"/>
        </w:rPr>
        <w:t>1</w:t>
      </w:r>
      <w:r w:rsidRPr="002C170E">
        <w:rPr>
          <w:rFonts w:hint="eastAsia"/>
          <w:lang w:val="nl-NL"/>
        </w:rPr>
        <w:t>回以上の頻度で諮問委員会にセンター事業の活動状況を報告する。諮問委員会は中立性、公正性、透明性の観点から審議し、安全センター長に報告する。</w:t>
      </w:r>
    </w:p>
    <w:p w14:paraId="2E225142" w14:textId="77777777" w:rsidR="00A932A1" w:rsidRDefault="00A932A1" w:rsidP="00A932A1">
      <w:pPr>
        <w:rPr>
          <w:lang w:val="nl-NL"/>
        </w:rPr>
      </w:pPr>
    </w:p>
    <w:p w14:paraId="75942B90" w14:textId="77777777" w:rsidR="00A932A1" w:rsidRPr="002C170E" w:rsidRDefault="00A932A1" w:rsidP="00A932A1">
      <w:pPr>
        <w:rPr>
          <w:lang w:val="nl-NL"/>
        </w:rPr>
      </w:pPr>
      <w:r w:rsidRPr="002C170E">
        <w:rPr>
          <w:rFonts w:hint="eastAsia"/>
          <w:lang w:val="nl-NL"/>
        </w:rPr>
        <w:t>（細則）</w:t>
      </w:r>
    </w:p>
    <w:p w14:paraId="5058244E" w14:textId="77777777" w:rsidR="00A932A1" w:rsidRPr="002C170E" w:rsidRDefault="00A932A1" w:rsidP="00A932A1">
      <w:pPr>
        <w:rPr>
          <w:lang w:val="nl-NL"/>
        </w:rPr>
      </w:pPr>
      <w:r w:rsidRPr="002C170E">
        <w:rPr>
          <w:rFonts w:hint="eastAsia"/>
          <w:lang w:val="nl-NL"/>
        </w:rPr>
        <w:t>第１７条</w:t>
      </w:r>
      <w:r w:rsidRPr="002C170E">
        <w:rPr>
          <w:rFonts w:hint="eastAsia"/>
          <w:lang w:val="nl-NL"/>
        </w:rPr>
        <w:t xml:space="preserve"> </w:t>
      </w:r>
      <w:r w:rsidRPr="002C170E">
        <w:rPr>
          <w:rFonts w:hint="eastAsia"/>
          <w:lang w:val="nl-NL"/>
        </w:rPr>
        <w:t>この規定に定めのない事項は、安全センター長が運営役員会の審議を経て別に定める。</w:t>
      </w:r>
    </w:p>
    <w:p w14:paraId="60759AE0" w14:textId="77777777" w:rsidR="00A932A1" w:rsidRDefault="00A932A1" w:rsidP="00A932A1">
      <w:pPr>
        <w:rPr>
          <w:lang w:val="nl-NL"/>
        </w:rPr>
      </w:pPr>
    </w:p>
    <w:p w14:paraId="1AC37BB6" w14:textId="77777777" w:rsidR="00A932A1" w:rsidRPr="002C170E" w:rsidRDefault="00A932A1" w:rsidP="00A932A1">
      <w:pPr>
        <w:rPr>
          <w:lang w:val="nl-NL"/>
        </w:rPr>
      </w:pPr>
      <w:r w:rsidRPr="002C170E">
        <w:rPr>
          <w:rFonts w:hint="eastAsia"/>
          <w:lang w:val="nl-NL"/>
        </w:rPr>
        <w:t>（改廃）</w:t>
      </w:r>
    </w:p>
    <w:p w14:paraId="586DC404" w14:textId="77777777" w:rsidR="00A932A1" w:rsidRPr="002C170E" w:rsidRDefault="00A932A1" w:rsidP="00A932A1">
      <w:pPr>
        <w:rPr>
          <w:lang w:val="nl-NL"/>
        </w:rPr>
      </w:pPr>
      <w:r w:rsidRPr="002C170E">
        <w:rPr>
          <w:rFonts w:hint="eastAsia"/>
          <w:lang w:val="nl-NL"/>
        </w:rPr>
        <w:t>第１８条</w:t>
      </w:r>
      <w:r w:rsidRPr="002C170E">
        <w:rPr>
          <w:rFonts w:hint="eastAsia"/>
          <w:lang w:val="nl-NL"/>
        </w:rPr>
        <w:t xml:space="preserve"> </w:t>
      </w:r>
      <w:r w:rsidRPr="002C170E">
        <w:rPr>
          <w:rFonts w:hint="eastAsia"/>
          <w:lang w:val="nl-NL"/>
        </w:rPr>
        <w:t>この規定の改廃は、運営役員会の審議を経て安全センター長が理事会に提案し、理事会の決議により行うものとする。</w:t>
      </w:r>
    </w:p>
    <w:p w14:paraId="0605B190" w14:textId="77777777" w:rsidR="00A932A1" w:rsidRDefault="00A932A1" w:rsidP="00A932A1">
      <w:pPr>
        <w:rPr>
          <w:lang w:val="nl-NL"/>
        </w:rPr>
      </w:pPr>
    </w:p>
    <w:p w14:paraId="23798834" w14:textId="77777777" w:rsidR="00A932A1" w:rsidRPr="002C170E" w:rsidRDefault="00A932A1" w:rsidP="00A932A1">
      <w:pPr>
        <w:rPr>
          <w:lang w:val="nl-NL"/>
        </w:rPr>
      </w:pPr>
      <w:r w:rsidRPr="002C170E">
        <w:rPr>
          <w:rFonts w:hint="eastAsia"/>
          <w:lang w:val="nl-NL"/>
        </w:rPr>
        <w:t>附</w:t>
      </w:r>
      <w:r w:rsidRPr="002C170E">
        <w:rPr>
          <w:rFonts w:hint="eastAsia"/>
          <w:lang w:val="nl-NL"/>
        </w:rPr>
        <w:t xml:space="preserve"> </w:t>
      </w:r>
      <w:r w:rsidRPr="002C170E">
        <w:rPr>
          <w:rFonts w:hint="eastAsia"/>
          <w:lang w:val="nl-NL"/>
        </w:rPr>
        <w:t>則</w:t>
      </w:r>
    </w:p>
    <w:p w14:paraId="086AF0C9" w14:textId="77777777" w:rsidR="00A932A1" w:rsidRPr="002C170E" w:rsidRDefault="00A932A1" w:rsidP="00A932A1">
      <w:pPr>
        <w:rPr>
          <w:lang w:val="nl-NL"/>
        </w:rPr>
      </w:pPr>
      <w:r w:rsidRPr="002C170E">
        <w:rPr>
          <w:rFonts w:hint="eastAsia"/>
          <w:lang w:val="nl-NL"/>
        </w:rPr>
        <w:t>１．この規定は、安全センターが設立された日から施行する。</w:t>
      </w:r>
    </w:p>
    <w:p w14:paraId="09A403D9" w14:textId="77777777" w:rsidR="00A932A1" w:rsidRDefault="00A932A1" w:rsidP="00A932A1">
      <w:pPr>
        <w:rPr>
          <w:lang w:val="nl-NL"/>
        </w:rPr>
      </w:pPr>
    </w:p>
    <w:p w14:paraId="7434517A" w14:textId="77777777" w:rsidR="00A932A1" w:rsidRPr="002C170E" w:rsidRDefault="00A932A1" w:rsidP="00A932A1">
      <w:pPr>
        <w:rPr>
          <w:lang w:val="nl-NL"/>
        </w:rPr>
      </w:pPr>
      <w:r w:rsidRPr="002C170E">
        <w:rPr>
          <w:rFonts w:hint="eastAsia"/>
          <w:lang w:val="nl-NL"/>
        </w:rPr>
        <w:t>２．第</w:t>
      </w:r>
      <w:r w:rsidRPr="002C170E">
        <w:rPr>
          <w:rFonts w:hint="eastAsia"/>
          <w:lang w:val="nl-NL"/>
        </w:rPr>
        <w:t>6</w:t>
      </w:r>
      <w:r w:rsidRPr="002C170E">
        <w:rPr>
          <w:rFonts w:hint="eastAsia"/>
          <w:lang w:val="nl-NL"/>
        </w:rPr>
        <w:t>条第</w:t>
      </w:r>
      <w:r w:rsidRPr="002C170E">
        <w:rPr>
          <w:rFonts w:hint="eastAsia"/>
          <w:lang w:val="nl-NL"/>
        </w:rPr>
        <w:t>4</w:t>
      </w:r>
      <w:r w:rsidRPr="002C170E">
        <w:rPr>
          <w:rFonts w:hint="eastAsia"/>
          <w:lang w:val="nl-NL"/>
        </w:rPr>
        <w:t>項の規定にかかわらず、第</w:t>
      </w:r>
      <w:r w:rsidRPr="002C170E">
        <w:rPr>
          <w:rFonts w:hint="eastAsia"/>
          <w:lang w:val="nl-NL"/>
        </w:rPr>
        <w:t>1</w:t>
      </w:r>
      <w:r w:rsidRPr="002C170E">
        <w:rPr>
          <w:rFonts w:hint="eastAsia"/>
          <w:lang w:val="nl-NL"/>
        </w:rPr>
        <w:t>回会員総会の招集は、理事長が招集し、会長が選出されるまでの間、議長となる。</w:t>
      </w:r>
    </w:p>
    <w:p w14:paraId="1626B7A0" w14:textId="77777777" w:rsidR="00A932A1" w:rsidRDefault="00A932A1" w:rsidP="00A932A1">
      <w:pPr>
        <w:rPr>
          <w:lang w:val="nl-NL"/>
        </w:rPr>
      </w:pPr>
    </w:p>
    <w:p w14:paraId="665F23CE" w14:textId="77777777" w:rsidR="00A932A1" w:rsidRPr="002C170E" w:rsidRDefault="00A932A1" w:rsidP="00A932A1">
      <w:pPr>
        <w:rPr>
          <w:lang w:val="nl-NL"/>
        </w:rPr>
      </w:pPr>
      <w:r w:rsidRPr="002C170E">
        <w:rPr>
          <w:rFonts w:hint="eastAsia"/>
          <w:lang w:val="nl-NL"/>
        </w:rPr>
        <w:t>３．第９条の規定にかかわらず、第</w:t>
      </w:r>
      <w:r w:rsidRPr="002C170E">
        <w:rPr>
          <w:rFonts w:hint="eastAsia"/>
          <w:lang w:val="nl-NL"/>
        </w:rPr>
        <w:t>1</w:t>
      </w:r>
      <w:r w:rsidRPr="002C170E">
        <w:rPr>
          <w:rFonts w:hint="eastAsia"/>
          <w:lang w:val="nl-NL"/>
        </w:rPr>
        <w:t>回会員総会が開催されるまでの間の運営役員会は、理事長が委嘱する者をもって構成する。</w:t>
      </w:r>
    </w:p>
    <w:p w14:paraId="6AED75E4" w14:textId="77777777" w:rsidR="00A932A1" w:rsidRDefault="00A932A1" w:rsidP="00A932A1">
      <w:pPr>
        <w:rPr>
          <w:lang w:val="nl-NL"/>
        </w:rPr>
      </w:pPr>
    </w:p>
    <w:p w14:paraId="32D0A6C9" w14:textId="77777777" w:rsidR="00A932A1" w:rsidRDefault="00A932A1" w:rsidP="00A932A1">
      <w:pPr>
        <w:rPr>
          <w:lang w:val="nl-NL"/>
        </w:rPr>
      </w:pPr>
      <w:r w:rsidRPr="002C170E">
        <w:rPr>
          <w:rFonts w:hint="eastAsia"/>
          <w:lang w:val="nl-NL"/>
        </w:rPr>
        <w:t>４．第</w:t>
      </w:r>
      <w:r w:rsidRPr="002C170E">
        <w:rPr>
          <w:rFonts w:hint="eastAsia"/>
          <w:lang w:val="nl-NL"/>
        </w:rPr>
        <w:t>13</w:t>
      </w:r>
      <w:r w:rsidRPr="002C170E">
        <w:rPr>
          <w:rFonts w:hint="eastAsia"/>
          <w:lang w:val="nl-NL"/>
        </w:rPr>
        <w:t>条第</w:t>
      </w:r>
      <w:r w:rsidRPr="002C170E">
        <w:rPr>
          <w:rFonts w:hint="eastAsia"/>
          <w:lang w:val="nl-NL"/>
        </w:rPr>
        <w:t>2</w:t>
      </w:r>
      <w:r w:rsidRPr="002C170E">
        <w:rPr>
          <w:rFonts w:hint="eastAsia"/>
          <w:lang w:val="nl-NL"/>
        </w:rPr>
        <w:t>項の規定にかかわらず、第</w:t>
      </w:r>
      <w:r w:rsidRPr="002C170E">
        <w:rPr>
          <w:rFonts w:hint="eastAsia"/>
          <w:lang w:val="nl-NL"/>
        </w:rPr>
        <w:t>1</w:t>
      </w:r>
      <w:r w:rsidRPr="002C170E">
        <w:rPr>
          <w:rFonts w:hint="eastAsia"/>
          <w:lang w:val="nl-NL"/>
        </w:rPr>
        <w:t>回会員総会が開催されるまでの間の作業部会（</w:t>
      </w:r>
      <w:r w:rsidRPr="002C170E">
        <w:rPr>
          <w:rFonts w:hint="eastAsia"/>
          <w:lang w:val="nl-NL"/>
        </w:rPr>
        <w:t>WG</w:t>
      </w:r>
      <w:r w:rsidRPr="002C170E">
        <w:rPr>
          <w:rFonts w:hint="eastAsia"/>
          <w:lang w:val="nl-NL"/>
        </w:rPr>
        <w:t>）や検討会等は、安全センター長が委嘱する者をもって構成する。</w:t>
      </w:r>
    </w:p>
    <w:p w14:paraId="099B49B6" w14:textId="77777777" w:rsidR="00A932A1" w:rsidRDefault="00A932A1" w:rsidP="00A932A1">
      <w:pPr>
        <w:rPr>
          <w:lang w:val="nl-NL"/>
        </w:rPr>
      </w:pPr>
    </w:p>
    <w:p w14:paraId="256772AE" w14:textId="77777777" w:rsidR="00A932A1" w:rsidRDefault="00A932A1" w:rsidP="00A932A1">
      <w:pPr>
        <w:rPr>
          <w:lang w:val="nl-NL"/>
        </w:rPr>
      </w:pPr>
      <w:bookmarkStart w:id="21" w:name="_Hlk42321498"/>
      <w:r>
        <w:rPr>
          <w:rFonts w:hint="eastAsia"/>
          <w:lang w:val="nl-NL"/>
        </w:rPr>
        <w:t>(4)</w:t>
      </w:r>
      <w:r>
        <w:rPr>
          <w:rFonts w:hint="eastAsia"/>
          <w:lang w:val="nl-NL"/>
        </w:rPr>
        <w:t xml:space="preserve">　</w:t>
      </w:r>
      <w:r w:rsidRPr="002C170E">
        <w:rPr>
          <w:rFonts w:hint="eastAsia"/>
        </w:rPr>
        <w:t xml:space="preserve"> </w:t>
      </w:r>
      <w:r w:rsidRPr="002C170E">
        <w:rPr>
          <w:rFonts w:hint="eastAsia"/>
          <w:lang w:val="nl-NL"/>
        </w:rPr>
        <w:t>食品接触材料安全センター運営規定細則</w:t>
      </w:r>
    </w:p>
    <w:p w14:paraId="0CA75375" w14:textId="77777777" w:rsidR="00A932A1" w:rsidRDefault="00A932A1" w:rsidP="00A932A1">
      <w:pPr>
        <w:rPr>
          <w:lang w:val="nl-NL"/>
        </w:rPr>
      </w:pPr>
    </w:p>
    <w:p w14:paraId="0A39659B" w14:textId="77777777" w:rsidR="00A932A1" w:rsidRPr="002C170E" w:rsidRDefault="00A932A1" w:rsidP="00A932A1">
      <w:pPr>
        <w:rPr>
          <w:lang w:val="nl-NL"/>
        </w:rPr>
      </w:pPr>
      <w:r w:rsidRPr="002C170E">
        <w:rPr>
          <w:rFonts w:hint="eastAsia"/>
          <w:lang w:val="nl-NL"/>
        </w:rPr>
        <w:t>第１条</w:t>
      </w:r>
      <w:r w:rsidRPr="002C170E">
        <w:rPr>
          <w:rFonts w:hint="eastAsia"/>
          <w:lang w:val="nl-NL"/>
        </w:rPr>
        <w:t xml:space="preserve"> </w:t>
      </w:r>
      <w:r w:rsidRPr="002C170E">
        <w:rPr>
          <w:rFonts w:hint="eastAsia"/>
          <w:lang w:val="nl-NL"/>
        </w:rPr>
        <w:t>この細則は、食品接触材料安全センター運営規定第１４条第３項に基づき、食品接触材料安全センター（以下「安全センター」という）の職制並びに組織及び運営について規定する。</w:t>
      </w:r>
    </w:p>
    <w:p w14:paraId="56FBA454" w14:textId="77777777" w:rsidR="00A932A1" w:rsidRDefault="00A932A1" w:rsidP="00A932A1">
      <w:pPr>
        <w:rPr>
          <w:lang w:val="nl-NL"/>
        </w:rPr>
      </w:pPr>
    </w:p>
    <w:p w14:paraId="0EDC0D20" w14:textId="77777777" w:rsidR="00A932A1" w:rsidRPr="002C170E" w:rsidRDefault="00A932A1" w:rsidP="00A932A1">
      <w:pPr>
        <w:rPr>
          <w:lang w:val="nl-NL"/>
        </w:rPr>
      </w:pPr>
      <w:r w:rsidRPr="002C170E">
        <w:rPr>
          <w:rFonts w:hint="eastAsia"/>
          <w:lang w:val="nl-NL"/>
        </w:rPr>
        <w:t>第２条</w:t>
      </w:r>
      <w:r w:rsidRPr="002C170E">
        <w:rPr>
          <w:rFonts w:hint="eastAsia"/>
          <w:lang w:val="nl-NL"/>
        </w:rPr>
        <w:t xml:space="preserve"> </w:t>
      </w:r>
      <w:r w:rsidRPr="002C170E">
        <w:rPr>
          <w:rFonts w:hint="eastAsia"/>
          <w:lang w:val="nl-NL"/>
        </w:rPr>
        <w:t>安全センター事業所に、ポリオレフィン材料統括部、塩ビ材料統括部、塩化ビニリデン材料統括部を置く。</w:t>
      </w:r>
    </w:p>
    <w:p w14:paraId="2AF0399A" w14:textId="77777777" w:rsidR="00A932A1" w:rsidRDefault="00A932A1" w:rsidP="00A932A1">
      <w:pPr>
        <w:rPr>
          <w:lang w:val="nl-NL"/>
        </w:rPr>
      </w:pPr>
    </w:p>
    <w:p w14:paraId="5CDE8C87" w14:textId="77777777" w:rsidR="00A932A1" w:rsidRPr="002C170E" w:rsidRDefault="00A932A1" w:rsidP="00A932A1">
      <w:pPr>
        <w:rPr>
          <w:lang w:val="nl-NL"/>
        </w:rPr>
      </w:pPr>
      <w:r w:rsidRPr="002C170E">
        <w:rPr>
          <w:rFonts w:hint="eastAsia"/>
          <w:lang w:val="nl-NL"/>
        </w:rPr>
        <w:t>２．各統括部には、統括部長を置く。</w:t>
      </w:r>
    </w:p>
    <w:p w14:paraId="60C21119" w14:textId="77777777" w:rsidR="00A932A1" w:rsidRDefault="00A932A1" w:rsidP="00A932A1">
      <w:pPr>
        <w:rPr>
          <w:lang w:val="nl-NL"/>
        </w:rPr>
      </w:pPr>
    </w:p>
    <w:p w14:paraId="1016E82B" w14:textId="77777777" w:rsidR="00A932A1" w:rsidRPr="002C170E" w:rsidRDefault="00A932A1" w:rsidP="00A932A1">
      <w:pPr>
        <w:rPr>
          <w:lang w:val="nl-NL"/>
        </w:rPr>
      </w:pPr>
      <w:r w:rsidRPr="002C170E">
        <w:rPr>
          <w:rFonts w:hint="eastAsia"/>
          <w:lang w:val="nl-NL"/>
        </w:rPr>
        <w:t>附</w:t>
      </w:r>
      <w:r w:rsidRPr="002C170E">
        <w:rPr>
          <w:rFonts w:hint="eastAsia"/>
          <w:lang w:val="nl-NL"/>
        </w:rPr>
        <w:t xml:space="preserve"> </w:t>
      </w:r>
      <w:r w:rsidRPr="002C170E">
        <w:rPr>
          <w:rFonts w:hint="eastAsia"/>
          <w:lang w:val="nl-NL"/>
        </w:rPr>
        <w:t>則</w:t>
      </w:r>
    </w:p>
    <w:p w14:paraId="59D5654E" w14:textId="77777777" w:rsidR="00A932A1" w:rsidRDefault="00A932A1" w:rsidP="00A932A1">
      <w:pPr>
        <w:rPr>
          <w:lang w:val="nl-NL"/>
        </w:rPr>
      </w:pPr>
      <w:r w:rsidRPr="002C170E">
        <w:rPr>
          <w:rFonts w:hint="eastAsia"/>
          <w:lang w:val="nl-NL"/>
        </w:rPr>
        <w:t>この細則は、令和</w:t>
      </w:r>
      <w:r w:rsidRPr="002C170E">
        <w:rPr>
          <w:rFonts w:hint="eastAsia"/>
          <w:lang w:val="nl-NL"/>
        </w:rPr>
        <w:t xml:space="preserve"> </w:t>
      </w:r>
      <w:r w:rsidRPr="002C170E">
        <w:rPr>
          <w:rFonts w:hint="eastAsia"/>
          <w:lang w:val="nl-NL"/>
        </w:rPr>
        <w:t>２</w:t>
      </w:r>
      <w:r w:rsidRPr="002C170E">
        <w:rPr>
          <w:rFonts w:hint="eastAsia"/>
          <w:lang w:val="nl-NL"/>
        </w:rPr>
        <w:t xml:space="preserve"> </w:t>
      </w:r>
      <w:r w:rsidRPr="002C170E">
        <w:rPr>
          <w:rFonts w:hint="eastAsia"/>
          <w:lang w:val="nl-NL"/>
        </w:rPr>
        <w:t>年</w:t>
      </w:r>
      <w:r w:rsidRPr="002C170E">
        <w:rPr>
          <w:rFonts w:hint="eastAsia"/>
          <w:lang w:val="nl-NL"/>
        </w:rPr>
        <w:t xml:space="preserve"> </w:t>
      </w:r>
      <w:r w:rsidRPr="002C170E">
        <w:rPr>
          <w:rFonts w:hint="eastAsia"/>
          <w:lang w:val="nl-NL"/>
        </w:rPr>
        <w:t>６</w:t>
      </w:r>
      <w:r w:rsidRPr="002C170E">
        <w:rPr>
          <w:rFonts w:hint="eastAsia"/>
          <w:lang w:val="nl-NL"/>
        </w:rPr>
        <w:t xml:space="preserve"> </w:t>
      </w:r>
      <w:r w:rsidRPr="002C170E">
        <w:rPr>
          <w:rFonts w:hint="eastAsia"/>
          <w:lang w:val="nl-NL"/>
        </w:rPr>
        <w:t>月</w:t>
      </w:r>
      <w:r w:rsidRPr="002C170E">
        <w:rPr>
          <w:rFonts w:hint="eastAsia"/>
          <w:lang w:val="nl-NL"/>
        </w:rPr>
        <w:t xml:space="preserve"> </w:t>
      </w:r>
      <w:r w:rsidRPr="002C170E">
        <w:rPr>
          <w:rFonts w:hint="eastAsia"/>
          <w:lang w:val="nl-NL"/>
        </w:rPr>
        <w:t>１</w:t>
      </w:r>
      <w:r w:rsidRPr="002C170E">
        <w:rPr>
          <w:rFonts w:hint="eastAsia"/>
          <w:lang w:val="nl-NL"/>
        </w:rPr>
        <w:t xml:space="preserve"> </w:t>
      </w:r>
      <w:r w:rsidRPr="002C170E">
        <w:rPr>
          <w:rFonts w:hint="eastAsia"/>
          <w:lang w:val="nl-NL"/>
        </w:rPr>
        <w:t>日から施行する。</w:t>
      </w:r>
    </w:p>
    <w:bookmarkEnd w:id="21"/>
    <w:p w14:paraId="6A9C3734" w14:textId="77777777" w:rsidR="00A932A1" w:rsidRDefault="00A932A1" w:rsidP="00A932A1">
      <w:pPr>
        <w:rPr>
          <w:noProof/>
        </w:rPr>
      </w:pPr>
    </w:p>
    <w:p w14:paraId="05FEA5E1" w14:textId="77777777" w:rsidR="00A932A1" w:rsidRDefault="00A932A1" w:rsidP="00A932A1">
      <w:pPr>
        <w:rPr>
          <w:noProof/>
        </w:rPr>
      </w:pPr>
    </w:p>
    <w:p w14:paraId="152E5001" w14:textId="469823B3" w:rsidR="00A932A1" w:rsidRDefault="00A932A1" w:rsidP="00A932A1">
      <w:pPr>
        <w:rPr>
          <w:lang w:val="nl-NL"/>
        </w:rPr>
      </w:pPr>
      <w:bookmarkStart w:id="22" w:name="_Hlk42321528"/>
      <w:r w:rsidRPr="000E7F99">
        <w:rPr>
          <w:noProof/>
        </w:rPr>
        <w:drawing>
          <wp:inline distT="0" distB="0" distL="0" distR="0" wp14:anchorId="46B8039B" wp14:editId="23BA8BF6">
            <wp:extent cx="5400040" cy="42392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4239260"/>
                    </a:xfrm>
                    <a:prstGeom prst="rect">
                      <a:avLst/>
                    </a:prstGeom>
                    <a:noFill/>
                    <a:ln>
                      <a:noFill/>
                    </a:ln>
                  </pic:spPr>
                </pic:pic>
              </a:graphicData>
            </a:graphic>
          </wp:inline>
        </w:drawing>
      </w:r>
      <w:bookmarkEnd w:id="22"/>
    </w:p>
    <w:p w14:paraId="2CBFF0BC" w14:textId="77777777" w:rsidR="00A932A1" w:rsidRDefault="00A932A1" w:rsidP="00A932A1">
      <w:pPr>
        <w:rPr>
          <w:lang w:val="nl-NL"/>
        </w:rPr>
      </w:pPr>
    </w:p>
    <w:p w14:paraId="5A8322E1" w14:textId="04A84492" w:rsidR="00A932A1" w:rsidRPr="002C170E" w:rsidRDefault="00A932A1" w:rsidP="00A932A1">
      <w:pPr>
        <w:rPr>
          <w:lang w:val="nl-NL"/>
        </w:rPr>
      </w:pPr>
      <w:r>
        <w:rPr>
          <w:rFonts w:hint="eastAsia"/>
          <w:lang w:val="nl-NL"/>
        </w:rPr>
        <w:t>(4)</w:t>
      </w:r>
      <w:r>
        <w:rPr>
          <w:rFonts w:hint="eastAsia"/>
          <w:lang w:val="nl-NL"/>
        </w:rPr>
        <w:t xml:space="preserve">　</w:t>
      </w:r>
      <w:r w:rsidRPr="002C170E">
        <w:rPr>
          <w:rFonts w:hint="eastAsia"/>
          <w:lang w:val="nl-NL"/>
        </w:rPr>
        <w:t>食品接触材料安全センター会員規則</w:t>
      </w:r>
      <w:r w:rsidR="009007B2">
        <w:rPr>
          <w:rFonts w:hint="eastAsia"/>
          <w:lang w:val="nl-NL"/>
        </w:rPr>
        <w:t>（</w:t>
      </w:r>
      <w:r w:rsidR="009007B2">
        <w:rPr>
          <w:rFonts w:hint="eastAsia"/>
          <w:lang w:val="nl-NL"/>
        </w:rPr>
        <w:t>2020</w:t>
      </w:r>
      <w:r w:rsidR="009007B2">
        <w:rPr>
          <w:rFonts w:hint="eastAsia"/>
          <w:lang w:val="nl-NL"/>
        </w:rPr>
        <w:t>年</w:t>
      </w:r>
      <w:r w:rsidR="009007B2">
        <w:rPr>
          <w:rFonts w:hint="eastAsia"/>
          <w:lang w:val="nl-NL"/>
        </w:rPr>
        <w:t>6</w:t>
      </w:r>
      <w:r w:rsidR="009007B2">
        <w:rPr>
          <w:rFonts w:hint="eastAsia"/>
          <w:lang w:val="nl-NL"/>
        </w:rPr>
        <w:t>月</w:t>
      </w:r>
      <w:r w:rsidR="009007B2">
        <w:rPr>
          <w:rFonts w:hint="eastAsia"/>
          <w:lang w:val="nl-NL"/>
        </w:rPr>
        <w:t>26</w:t>
      </w:r>
      <w:r w:rsidR="009007B2">
        <w:rPr>
          <w:rFonts w:hint="eastAsia"/>
          <w:lang w:val="nl-NL"/>
        </w:rPr>
        <w:t>日）</w:t>
      </w:r>
    </w:p>
    <w:p w14:paraId="7ABB0AB8" w14:textId="186ADB27" w:rsidR="0056259C" w:rsidRDefault="0056259C" w:rsidP="00A932A1">
      <w:pPr>
        <w:rPr>
          <w:lang w:val="nl-NL"/>
        </w:rPr>
      </w:pPr>
    </w:p>
    <w:p w14:paraId="426E1639" w14:textId="77777777" w:rsidR="009007B2" w:rsidRPr="009007B2" w:rsidRDefault="009007B2" w:rsidP="009007B2">
      <w:pPr>
        <w:rPr>
          <w:lang w:val="nl-NL"/>
        </w:rPr>
      </w:pPr>
      <w:r w:rsidRPr="009007B2">
        <w:rPr>
          <w:rFonts w:hint="eastAsia"/>
          <w:lang w:val="nl-NL"/>
        </w:rPr>
        <w:t>（目的）</w:t>
      </w:r>
    </w:p>
    <w:p w14:paraId="145756A3" w14:textId="77777777" w:rsidR="009007B2" w:rsidRPr="009007B2" w:rsidRDefault="009007B2" w:rsidP="009007B2">
      <w:pPr>
        <w:rPr>
          <w:lang w:val="nl-NL"/>
        </w:rPr>
      </w:pPr>
      <w:r w:rsidRPr="009007B2">
        <w:rPr>
          <w:rFonts w:hint="eastAsia"/>
          <w:lang w:val="nl-NL"/>
        </w:rPr>
        <w:t>第１条</w:t>
      </w:r>
      <w:r w:rsidRPr="009007B2">
        <w:rPr>
          <w:rFonts w:hint="eastAsia"/>
          <w:lang w:val="nl-NL"/>
        </w:rPr>
        <w:t xml:space="preserve"> </w:t>
      </w:r>
      <w:r w:rsidRPr="009007B2">
        <w:rPr>
          <w:rFonts w:hint="eastAsia"/>
          <w:lang w:val="nl-NL"/>
        </w:rPr>
        <w:t>この規則は、定款第４４条の規定に基づき、賛助会員として入会する食品接触材料安全センター（以下、安全センターという）の会員及びその会員制度に関し必要な事項を定め、その運用を明確にすることを目的とする。</w:t>
      </w:r>
    </w:p>
    <w:p w14:paraId="0BBFFF02" w14:textId="77777777" w:rsidR="009007B2" w:rsidRDefault="009007B2" w:rsidP="009007B2">
      <w:pPr>
        <w:rPr>
          <w:lang w:val="nl-NL"/>
        </w:rPr>
      </w:pPr>
    </w:p>
    <w:p w14:paraId="75A35B17" w14:textId="6D846913" w:rsidR="009007B2" w:rsidRPr="009007B2" w:rsidRDefault="009007B2" w:rsidP="009007B2">
      <w:pPr>
        <w:rPr>
          <w:lang w:val="nl-NL"/>
        </w:rPr>
      </w:pPr>
      <w:r w:rsidRPr="009007B2">
        <w:rPr>
          <w:rFonts w:hint="eastAsia"/>
          <w:lang w:val="nl-NL"/>
        </w:rPr>
        <w:t>（事業）</w:t>
      </w:r>
    </w:p>
    <w:p w14:paraId="16EA842F" w14:textId="77777777" w:rsidR="009007B2" w:rsidRPr="009007B2" w:rsidRDefault="009007B2" w:rsidP="009007B2">
      <w:pPr>
        <w:rPr>
          <w:lang w:val="nl-NL"/>
        </w:rPr>
      </w:pPr>
      <w:r w:rsidRPr="009007B2">
        <w:rPr>
          <w:rFonts w:hint="eastAsia"/>
          <w:lang w:val="nl-NL"/>
        </w:rPr>
        <w:t>第２条</w:t>
      </w:r>
      <w:r w:rsidRPr="009007B2">
        <w:rPr>
          <w:rFonts w:hint="eastAsia"/>
          <w:lang w:val="nl-NL"/>
        </w:rPr>
        <w:t xml:space="preserve"> </w:t>
      </w:r>
      <w:r w:rsidRPr="009007B2">
        <w:rPr>
          <w:rFonts w:hint="eastAsia"/>
          <w:lang w:val="nl-NL"/>
        </w:rPr>
        <w:t>安全センターの行う事業は次のとおりとする。</w:t>
      </w:r>
    </w:p>
    <w:p w14:paraId="3DDDB83F" w14:textId="77777777" w:rsidR="009007B2" w:rsidRPr="009007B2" w:rsidRDefault="009007B2" w:rsidP="009007B2">
      <w:pPr>
        <w:rPr>
          <w:lang w:val="nl-NL"/>
        </w:rPr>
      </w:pPr>
      <w:r w:rsidRPr="009007B2">
        <w:rPr>
          <w:rFonts w:hint="eastAsia"/>
          <w:lang w:val="nl-NL"/>
        </w:rPr>
        <w:t>（１）食品接触材料製品の安全性に関する調査</w:t>
      </w:r>
    </w:p>
    <w:p w14:paraId="7DF21310" w14:textId="77777777" w:rsidR="009007B2" w:rsidRPr="009007B2" w:rsidRDefault="009007B2" w:rsidP="009007B2">
      <w:pPr>
        <w:rPr>
          <w:lang w:val="nl-NL"/>
        </w:rPr>
      </w:pPr>
      <w:r w:rsidRPr="009007B2">
        <w:rPr>
          <w:rFonts w:hint="eastAsia"/>
          <w:lang w:val="nl-NL"/>
        </w:rPr>
        <w:t>（２）食品接触材料製品の安全性に関する情報の収集及び提供</w:t>
      </w:r>
    </w:p>
    <w:p w14:paraId="4AD24645" w14:textId="77777777" w:rsidR="009007B2" w:rsidRPr="009007B2" w:rsidRDefault="009007B2" w:rsidP="009007B2">
      <w:pPr>
        <w:rPr>
          <w:lang w:val="nl-NL"/>
        </w:rPr>
      </w:pPr>
      <w:r w:rsidRPr="009007B2">
        <w:rPr>
          <w:rFonts w:hint="eastAsia"/>
          <w:lang w:val="nl-NL"/>
        </w:rPr>
        <w:t>（３）食品接触材料製品の法制度適合性の確認・証明・認証</w:t>
      </w:r>
    </w:p>
    <w:p w14:paraId="7FDEAFD6" w14:textId="77777777" w:rsidR="009007B2" w:rsidRPr="009007B2" w:rsidRDefault="009007B2" w:rsidP="009007B2">
      <w:pPr>
        <w:rPr>
          <w:lang w:val="nl-NL"/>
        </w:rPr>
      </w:pPr>
      <w:r w:rsidRPr="009007B2">
        <w:rPr>
          <w:rFonts w:hint="eastAsia"/>
          <w:lang w:val="nl-NL"/>
        </w:rPr>
        <w:t>（４）食品衛生法に基づくポジティブリストへの品目収載要請への支援</w:t>
      </w:r>
    </w:p>
    <w:p w14:paraId="1D0C9EBA" w14:textId="77777777" w:rsidR="009007B2" w:rsidRPr="009007B2" w:rsidRDefault="009007B2" w:rsidP="009007B2">
      <w:pPr>
        <w:rPr>
          <w:lang w:val="nl-NL"/>
        </w:rPr>
      </w:pPr>
      <w:r w:rsidRPr="009007B2">
        <w:rPr>
          <w:rFonts w:hint="eastAsia"/>
          <w:lang w:val="nl-NL"/>
        </w:rPr>
        <w:t>（５）食品接触材料製品の安全性に関する研究技術開発</w:t>
      </w:r>
    </w:p>
    <w:p w14:paraId="08321453" w14:textId="77777777" w:rsidR="009007B2" w:rsidRPr="009007B2" w:rsidRDefault="009007B2" w:rsidP="009007B2">
      <w:pPr>
        <w:rPr>
          <w:lang w:val="nl-NL"/>
        </w:rPr>
      </w:pPr>
      <w:r w:rsidRPr="009007B2">
        <w:rPr>
          <w:rFonts w:hint="eastAsia"/>
          <w:lang w:val="nl-NL"/>
        </w:rPr>
        <w:t>（６）食品接触材料製品の安全性に関わる関連機関等との連携・交流</w:t>
      </w:r>
    </w:p>
    <w:p w14:paraId="044263F6" w14:textId="77777777" w:rsidR="009007B2" w:rsidRPr="009007B2" w:rsidRDefault="009007B2" w:rsidP="009007B2">
      <w:pPr>
        <w:rPr>
          <w:lang w:val="nl-NL"/>
        </w:rPr>
      </w:pPr>
      <w:r w:rsidRPr="009007B2">
        <w:rPr>
          <w:rFonts w:hint="eastAsia"/>
          <w:lang w:val="nl-NL"/>
        </w:rPr>
        <w:t>（７）前各号に揚げるもののほか、この組織の目的を達成するために必要な事業</w:t>
      </w:r>
    </w:p>
    <w:p w14:paraId="16A1D5A2" w14:textId="77777777" w:rsidR="009007B2" w:rsidRDefault="009007B2" w:rsidP="009007B2">
      <w:pPr>
        <w:rPr>
          <w:lang w:val="nl-NL"/>
        </w:rPr>
      </w:pPr>
    </w:p>
    <w:p w14:paraId="62D7ABD2" w14:textId="77777777" w:rsidR="009007B2" w:rsidRPr="009007B2" w:rsidRDefault="009007B2" w:rsidP="009007B2">
      <w:pPr>
        <w:rPr>
          <w:lang w:val="nl-NL"/>
        </w:rPr>
      </w:pPr>
      <w:r w:rsidRPr="009007B2">
        <w:rPr>
          <w:rFonts w:hint="eastAsia"/>
          <w:lang w:val="nl-NL"/>
        </w:rPr>
        <w:t>（会員制度）</w:t>
      </w:r>
    </w:p>
    <w:p w14:paraId="06E77BCF" w14:textId="77777777" w:rsidR="009007B2" w:rsidRPr="009007B2" w:rsidRDefault="009007B2" w:rsidP="009007B2">
      <w:pPr>
        <w:rPr>
          <w:lang w:val="nl-NL"/>
        </w:rPr>
      </w:pPr>
      <w:r w:rsidRPr="009007B2">
        <w:rPr>
          <w:rFonts w:hint="eastAsia"/>
          <w:lang w:val="nl-NL"/>
        </w:rPr>
        <w:t>第３条</w:t>
      </w:r>
      <w:r w:rsidRPr="009007B2">
        <w:rPr>
          <w:rFonts w:hint="eastAsia"/>
          <w:lang w:val="nl-NL"/>
        </w:rPr>
        <w:t xml:space="preserve"> </w:t>
      </w:r>
      <w:r w:rsidRPr="009007B2">
        <w:rPr>
          <w:rFonts w:hint="eastAsia"/>
          <w:lang w:val="nl-NL"/>
        </w:rPr>
        <w:t>安全センター会員は、前条に定める安全センターの事業に賛同し、これを支援し参画する企業、団体または個人の賛助をもって構成する。</w:t>
      </w:r>
    </w:p>
    <w:p w14:paraId="23060860" w14:textId="77777777" w:rsidR="009007B2" w:rsidRDefault="009007B2" w:rsidP="009007B2">
      <w:pPr>
        <w:rPr>
          <w:lang w:val="nl-NL"/>
        </w:rPr>
      </w:pPr>
    </w:p>
    <w:p w14:paraId="79856E31" w14:textId="598D7673" w:rsidR="009007B2" w:rsidRPr="009007B2" w:rsidRDefault="009007B2" w:rsidP="009007B2">
      <w:pPr>
        <w:rPr>
          <w:lang w:val="nl-NL"/>
        </w:rPr>
      </w:pPr>
      <w:r w:rsidRPr="009007B2">
        <w:rPr>
          <w:rFonts w:hint="eastAsia"/>
          <w:lang w:val="nl-NL"/>
        </w:rPr>
        <w:t>（会員の種別）</w:t>
      </w:r>
    </w:p>
    <w:p w14:paraId="0EE13E45" w14:textId="77777777" w:rsidR="009007B2" w:rsidRPr="009007B2" w:rsidRDefault="009007B2" w:rsidP="009007B2">
      <w:pPr>
        <w:rPr>
          <w:lang w:val="nl-NL"/>
        </w:rPr>
      </w:pPr>
      <w:r w:rsidRPr="009007B2">
        <w:rPr>
          <w:rFonts w:hint="eastAsia"/>
          <w:lang w:val="nl-NL"/>
        </w:rPr>
        <w:t>第４条</w:t>
      </w:r>
      <w:r w:rsidRPr="009007B2">
        <w:rPr>
          <w:rFonts w:hint="eastAsia"/>
          <w:lang w:val="nl-NL"/>
        </w:rPr>
        <w:t xml:space="preserve"> </w:t>
      </w:r>
      <w:r w:rsidRPr="009007B2">
        <w:rPr>
          <w:rFonts w:hint="eastAsia"/>
          <w:lang w:val="nl-NL"/>
        </w:rPr>
        <w:t>安全センター会員は、次の４種類とする。</w:t>
      </w:r>
      <w:r w:rsidRPr="009007B2">
        <w:rPr>
          <w:rFonts w:hint="eastAsia"/>
          <w:lang w:val="nl-NL"/>
        </w:rPr>
        <w:t xml:space="preserve"> </w:t>
      </w:r>
      <w:r w:rsidRPr="009007B2">
        <w:rPr>
          <w:rFonts w:hint="eastAsia"/>
          <w:lang w:val="nl-NL"/>
        </w:rPr>
        <w:t>（１）正会員：食品接触材料製品関連事業を業務の一部とする民間企業をいう。</w:t>
      </w:r>
    </w:p>
    <w:p w14:paraId="721EA944" w14:textId="397C023F" w:rsidR="009007B2" w:rsidRPr="009007B2" w:rsidRDefault="009007B2" w:rsidP="009007B2">
      <w:pPr>
        <w:rPr>
          <w:lang w:val="nl-NL"/>
        </w:rPr>
      </w:pPr>
      <w:r w:rsidRPr="009007B2">
        <w:rPr>
          <w:rFonts w:hint="eastAsia"/>
          <w:lang w:val="nl-NL"/>
        </w:rPr>
        <w:t>（２）準会員：食品接触材料製品関連事業に係る試験機関、認証機関、研修機関、コンサ</w:t>
      </w:r>
      <w:r w:rsidRPr="009007B2">
        <w:rPr>
          <w:rFonts w:hint="eastAsia"/>
          <w:lang w:val="nl-NL"/>
        </w:rPr>
        <w:t xml:space="preserve"> </w:t>
      </w:r>
      <w:r w:rsidRPr="009007B2">
        <w:rPr>
          <w:rFonts w:hint="eastAsia"/>
          <w:lang w:val="nl-NL"/>
        </w:rPr>
        <w:t>ルティング会社、及び食品接触材料製品の安全衛生関連事業を業務の一部とする業界団体をいう。</w:t>
      </w:r>
    </w:p>
    <w:p w14:paraId="1D508B7E" w14:textId="77777777" w:rsidR="009007B2" w:rsidRPr="009007B2" w:rsidRDefault="009007B2" w:rsidP="009007B2">
      <w:pPr>
        <w:rPr>
          <w:lang w:val="nl-NL"/>
        </w:rPr>
      </w:pPr>
      <w:r w:rsidRPr="009007B2">
        <w:rPr>
          <w:rFonts w:hint="eastAsia"/>
          <w:lang w:val="nl-NL"/>
        </w:rPr>
        <w:t>（３）個人会員：個人の会員をいう。</w:t>
      </w:r>
    </w:p>
    <w:p w14:paraId="360428EE" w14:textId="77777777" w:rsidR="009007B2" w:rsidRPr="009007B2" w:rsidRDefault="009007B2" w:rsidP="009007B2">
      <w:pPr>
        <w:rPr>
          <w:lang w:val="nl-NL"/>
        </w:rPr>
      </w:pPr>
      <w:r w:rsidRPr="009007B2">
        <w:rPr>
          <w:rFonts w:hint="eastAsia"/>
          <w:lang w:val="nl-NL"/>
        </w:rPr>
        <w:t>（４）特別団体会員：塩ビ食品衛生協議会、塩化ビニリデン衛生協議会及びポリオレフィン等衛生協議会の３団体をいう。</w:t>
      </w:r>
    </w:p>
    <w:p w14:paraId="5BFDCDE7" w14:textId="77777777" w:rsidR="009007B2" w:rsidRDefault="009007B2" w:rsidP="009007B2">
      <w:pPr>
        <w:rPr>
          <w:lang w:val="nl-NL"/>
        </w:rPr>
      </w:pPr>
    </w:p>
    <w:p w14:paraId="58A3093A" w14:textId="706B35DA" w:rsidR="009007B2" w:rsidRPr="009007B2" w:rsidRDefault="009007B2" w:rsidP="009007B2">
      <w:pPr>
        <w:rPr>
          <w:lang w:val="nl-NL"/>
        </w:rPr>
      </w:pPr>
      <w:r w:rsidRPr="009007B2">
        <w:rPr>
          <w:rFonts w:hint="eastAsia"/>
          <w:lang w:val="nl-NL"/>
        </w:rPr>
        <w:t>（入会手続）</w:t>
      </w:r>
    </w:p>
    <w:p w14:paraId="01A5DCF3" w14:textId="77777777" w:rsidR="009007B2" w:rsidRPr="009007B2" w:rsidRDefault="009007B2" w:rsidP="009007B2">
      <w:pPr>
        <w:rPr>
          <w:lang w:val="nl-NL"/>
        </w:rPr>
      </w:pPr>
      <w:r w:rsidRPr="009007B2">
        <w:rPr>
          <w:rFonts w:hint="eastAsia"/>
          <w:lang w:val="nl-NL"/>
        </w:rPr>
        <w:t>第５条</w:t>
      </w:r>
      <w:r w:rsidRPr="009007B2">
        <w:rPr>
          <w:rFonts w:hint="eastAsia"/>
          <w:lang w:val="nl-NL"/>
        </w:rPr>
        <w:t xml:space="preserve"> </w:t>
      </w:r>
      <w:r w:rsidRPr="009007B2">
        <w:rPr>
          <w:rFonts w:hint="eastAsia"/>
          <w:lang w:val="nl-NL"/>
        </w:rPr>
        <w:t>安全センター会員になろうとする者は、入会申込書を理事長に提出し、理事長及び食品接触材料安全センター運営規定第</w:t>
      </w:r>
      <w:r w:rsidRPr="009007B2">
        <w:rPr>
          <w:rFonts w:hint="eastAsia"/>
          <w:lang w:val="nl-NL"/>
        </w:rPr>
        <w:t>2</w:t>
      </w:r>
      <w:r w:rsidRPr="009007B2">
        <w:rPr>
          <w:rFonts w:hint="eastAsia"/>
          <w:lang w:val="nl-NL"/>
        </w:rPr>
        <w:t>条第</w:t>
      </w:r>
      <w:r w:rsidRPr="009007B2">
        <w:rPr>
          <w:rFonts w:hint="eastAsia"/>
          <w:lang w:val="nl-NL"/>
        </w:rPr>
        <w:t>2</w:t>
      </w:r>
      <w:r w:rsidRPr="009007B2">
        <w:rPr>
          <w:rFonts w:hint="eastAsia"/>
          <w:lang w:val="nl-NL"/>
        </w:rPr>
        <w:t>項に定める運営役員会（以下、運営役員会という）の承認を得なければならない。</w:t>
      </w:r>
    </w:p>
    <w:p w14:paraId="13E21D76" w14:textId="77777777" w:rsidR="009007B2" w:rsidRDefault="009007B2" w:rsidP="009007B2">
      <w:pPr>
        <w:rPr>
          <w:lang w:val="nl-NL"/>
        </w:rPr>
      </w:pPr>
    </w:p>
    <w:p w14:paraId="52EF461F" w14:textId="32D0EB5D" w:rsidR="009007B2" w:rsidRPr="009007B2" w:rsidRDefault="009007B2" w:rsidP="009007B2">
      <w:pPr>
        <w:rPr>
          <w:lang w:val="nl-NL"/>
        </w:rPr>
      </w:pPr>
      <w:r w:rsidRPr="009007B2">
        <w:rPr>
          <w:rFonts w:hint="eastAsia"/>
          <w:lang w:val="nl-NL"/>
        </w:rPr>
        <w:t>２．安全センター会員に入会するための手続きの詳細については、組織規程第４条に定める食品接触材料安全センターのセンター長（以下、安全センター長という）が別途定める。</w:t>
      </w:r>
    </w:p>
    <w:p w14:paraId="2AC8F0CB" w14:textId="77777777" w:rsidR="009007B2" w:rsidRDefault="009007B2" w:rsidP="009007B2">
      <w:pPr>
        <w:rPr>
          <w:lang w:val="nl-NL"/>
        </w:rPr>
      </w:pPr>
    </w:p>
    <w:p w14:paraId="406205E7" w14:textId="64910711" w:rsidR="009007B2" w:rsidRPr="009007B2" w:rsidRDefault="009007B2" w:rsidP="009007B2">
      <w:pPr>
        <w:rPr>
          <w:lang w:val="nl-NL"/>
        </w:rPr>
      </w:pPr>
      <w:r w:rsidRPr="009007B2">
        <w:rPr>
          <w:rFonts w:hint="eastAsia"/>
          <w:lang w:val="nl-NL"/>
        </w:rPr>
        <w:t>（賛助会費及び入会金）</w:t>
      </w:r>
    </w:p>
    <w:p w14:paraId="0B894550" w14:textId="77777777" w:rsidR="009007B2" w:rsidRPr="009007B2" w:rsidRDefault="009007B2" w:rsidP="009007B2">
      <w:pPr>
        <w:rPr>
          <w:lang w:val="nl-NL"/>
        </w:rPr>
      </w:pPr>
      <w:r w:rsidRPr="009007B2">
        <w:rPr>
          <w:rFonts w:hint="eastAsia"/>
          <w:lang w:val="nl-NL"/>
        </w:rPr>
        <w:t>第６条</w:t>
      </w:r>
      <w:r w:rsidRPr="009007B2">
        <w:rPr>
          <w:rFonts w:hint="eastAsia"/>
          <w:lang w:val="nl-NL"/>
        </w:rPr>
        <w:t xml:space="preserve"> </w:t>
      </w:r>
      <w:r w:rsidRPr="009007B2">
        <w:rPr>
          <w:rFonts w:hint="eastAsia"/>
          <w:lang w:val="nl-NL"/>
        </w:rPr>
        <w:t>安全センター会員の賛助会費及び入会金は、定款第８条の事業年度単位とし、安全センター会員の種類により別表のとおり定める。</w:t>
      </w:r>
    </w:p>
    <w:p w14:paraId="62B27F57" w14:textId="77777777" w:rsidR="009007B2" w:rsidRDefault="009007B2" w:rsidP="009007B2">
      <w:pPr>
        <w:rPr>
          <w:lang w:val="nl-NL"/>
        </w:rPr>
      </w:pPr>
    </w:p>
    <w:p w14:paraId="2C34D219" w14:textId="79CA5882" w:rsidR="009007B2" w:rsidRPr="009007B2" w:rsidRDefault="009007B2" w:rsidP="009007B2">
      <w:pPr>
        <w:rPr>
          <w:lang w:val="nl-NL"/>
        </w:rPr>
      </w:pPr>
      <w:r w:rsidRPr="009007B2">
        <w:rPr>
          <w:rFonts w:hint="eastAsia"/>
          <w:lang w:val="nl-NL"/>
        </w:rPr>
        <w:t>２．賛助会費は毎事業年度開始</w:t>
      </w:r>
      <w:r w:rsidRPr="009007B2">
        <w:rPr>
          <w:rFonts w:hint="eastAsia"/>
          <w:lang w:val="nl-NL"/>
        </w:rPr>
        <w:t>1</w:t>
      </w:r>
      <w:r w:rsidRPr="009007B2">
        <w:rPr>
          <w:rFonts w:hint="eastAsia"/>
          <w:lang w:val="nl-NL"/>
        </w:rPr>
        <w:t>か月後までに納入するものとする。</w:t>
      </w:r>
    </w:p>
    <w:p w14:paraId="55FCE899" w14:textId="77777777" w:rsidR="009007B2" w:rsidRDefault="009007B2" w:rsidP="009007B2">
      <w:pPr>
        <w:rPr>
          <w:lang w:val="nl-NL"/>
        </w:rPr>
      </w:pPr>
    </w:p>
    <w:p w14:paraId="016CE03A" w14:textId="74CC2038" w:rsidR="009007B2" w:rsidRPr="009007B2" w:rsidRDefault="009007B2" w:rsidP="009007B2">
      <w:pPr>
        <w:rPr>
          <w:lang w:val="nl-NL"/>
        </w:rPr>
      </w:pPr>
      <w:r w:rsidRPr="009007B2">
        <w:rPr>
          <w:rFonts w:hint="eastAsia"/>
          <w:lang w:val="nl-NL"/>
        </w:rPr>
        <w:t>３．入会時には入会金及び賛助会費を納入するものとする。</w:t>
      </w:r>
    </w:p>
    <w:p w14:paraId="19B9F153" w14:textId="77777777" w:rsidR="009007B2" w:rsidRDefault="009007B2" w:rsidP="009007B2">
      <w:pPr>
        <w:rPr>
          <w:lang w:val="nl-NL"/>
        </w:rPr>
      </w:pPr>
    </w:p>
    <w:p w14:paraId="48E2CE10" w14:textId="627410EB" w:rsidR="009007B2" w:rsidRPr="009007B2" w:rsidRDefault="009007B2" w:rsidP="009007B2">
      <w:pPr>
        <w:rPr>
          <w:lang w:val="nl-NL"/>
        </w:rPr>
      </w:pPr>
      <w:r w:rsidRPr="009007B2">
        <w:rPr>
          <w:rFonts w:hint="eastAsia"/>
          <w:lang w:val="nl-NL"/>
        </w:rPr>
        <w:t>（会員の地位）</w:t>
      </w:r>
    </w:p>
    <w:p w14:paraId="4008101C" w14:textId="77777777" w:rsidR="009007B2" w:rsidRPr="009007B2" w:rsidRDefault="009007B2" w:rsidP="009007B2">
      <w:pPr>
        <w:rPr>
          <w:lang w:val="nl-NL"/>
        </w:rPr>
      </w:pPr>
      <w:r w:rsidRPr="009007B2">
        <w:rPr>
          <w:rFonts w:hint="eastAsia"/>
          <w:lang w:val="nl-NL"/>
        </w:rPr>
        <w:t>第７条</w:t>
      </w:r>
      <w:r w:rsidRPr="009007B2">
        <w:rPr>
          <w:rFonts w:hint="eastAsia"/>
          <w:lang w:val="nl-NL"/>
        </w:rPr>
        <w:t xml:space="preserve"> </w:t>
      </w:r>
      <w:r w:rsidRPr="009007B2">
        <w:rPr>
          <w:rFonts w:hint="eastAsia"/>
          <w:lang w:val="nl-NL"/>
        </w:rPr>
        <w:t>安全センター会員は以下各項の地位を得る。</w:t>
      </w:r>
    </w:p>
    <w:p w14:paraId="105ECE61" w14:textId="77777777" w:rsidR="009007B2" w:rsidRPr="009007B2" w:rsidRDefault="009007B2" w:rsidP="009007B2">
      <w:pPr>
        <w:rPr>
          <w:lang w:val="nl-NL"/>
        </w:rPr>
      </w:pPr>
      <w:r w:rsidRPr="009007B2">
        <w:rPr>
          <w:rFonts w:hint="eastAsia"/>
          <w:lang w:val="nl-NL"/>
        </w:rPr>
        <w:t>（１）安全センター正会員は、第２条に定める安全センターの事業のうち新たな規格やガイドラインづくりのための作業部会（</w:t>
      </w:r>
      <w:r w:rsidRPr="009007B2">
        <w:rPr>
          <w:rFonts w:hint="eastAsia"/>
          <w:lang w:val="nl-NL"/>
        </w:rPr>
        <w:t>WG</w:t>
      </w:r>
      <w:r w:rsidRPr="009007B2">
        <w:rPr>
          <w:rFonts w:hint="eastAsia"/>
          <w:lang w:val="nl-NL"/>
        </w:rPr>
        <w:t>）や検討会等に参加することができる。</w:t>
      </w:r>
    </w:p>
    <w:p w14:paraId="2020084D" w14:textId="77777777" w:rsidR="009007B2" w:rsidRPr="009007B2" w:rsidRDefault="009007B2" w:rsidP="009007B2">
      <w:pPr>
        <w:rPr>
          <w:lang w:val="nl-NL"/>
        </w:rPr>
      </w:pPr>
      <w:r w:rsidRPr="009007B2">
        <w:rPr>
          <w:rFonts w:hint="eastAsia"/>
          <w:lang w:val="nl-NL"/>
        </w:rPr>
        <w:t>（２）安全センター会員は、第２条に定める安全センターの事業のうち（１）に規定した以外の事業に優先的に参加することができる。</w:t>
      </w:r>
    </w:p>
    <w:p w14:paraId="76782CC3" w14:textId="77777777" w:rsidR="009007B2" w:rsidRDefault="009007B2" w:rsidP="009007B2">
      <w:pPr>
        <w:rPr>
          <w:lang w:val="nl-NL"/>
        </w:rPr>
      </w:pPr>
    </w:p>
    <w:p w14:paraId="07EB3A22" w14:textId="0D6BAA7D" w:rsidR="009007B2" w:rsidRPr="009007B2" w:rsidRDefault="009007B2" w:rsidP="009007B2">
      <w:pPr>
        <w:rPr>
          <w:lang w:val="nl-NL"/>
        </w:rPr>
      </w:pPr>
      <w:r w:rsidRPr="009007B2">
        <w:rPr>
          <w:rFonts w:hint="eastAsia"/>
          <w:lang w:val="nl-NL"/>
        </w:rPr>
        <w:t>（退会）</w:t>
      </w:r>
    </w:p>
    <w:p w14:paraId="641518F2" w14:textId="6621DAC1" w:rsidR="0056259C" w:rsidRDefault="009007B2" w:rsidP="009007B2">
      <w:pPr>
        <w:rPr>
          <w:lang w:val="nl-NL"/>
        </w:rPr>
      </w:pPr>
      <w:r w:rsidRPr="009007B2">
        <w:rPr>
          <w:rFonts w:hint="eastAsia"/>
          <w:lang w:val="nl-NL"/>
        </w:rPr>
        <w:t>第８条</w:t>
      </w:r>
      <w:r w:rsidRPr="009007B2">
        <w:rPr>
          <w:rFonts w:hint="eastAsia"/>
          <w:lang w:val="nl-NL"/>
        </w:rPr>
        <w:t xml:space="preserve"> </w:t>
      </w:r>
      <w:r w:rsidRPr="009007B2">
        <w:rPr>
          <w:rFonts w:hint="eastAsia"/>
          <w:lang w:val="nl-NL"/>
        </w:rPr>
        <w:t>安全センター会員は、安全センターが示す退会申請書の提出により退会の意思を安全センターに伝えることによって退会することができる。ただし、既に納入した入会金及び賛助会費の返還は行わない。</w:t>
      </w:r>
    </w:p>
    <w:p w14:paraId="4D86C631" w14:textId="77777777" w:rsidR="009007B2" w:rsidRDefault="009007B2" w:rsidP="009007B2">
      <w:pPr>
        <w:rPr>
          <w:lang w:val="nl-NL"/>
        </w:rPr>
      </w:pPr>
    </w:p>
    <w:p w14:paraId="3202C7B2" w14:textId="7B5A2D3F" w:rsidR="009007B2" w:rsidRPr="009007B2" w:rsidRDefault="009007B2" w:rsidP="009007B2">
      <w:pPr>
        <w:rPr>
          <w:lang w:val="nl-NL"/>
        </w:rPr>
      </w:pPr>
      <w:r w:rsidRPr="009007B2">
        <w:rPr>
          <w:rFonts w:hint="eastAsia"/>
          <w:lang w:val="nl-NL"/>
        </w:rPr>
        <w:t>（除名）</w:t>
      </w:r>
    </w:p>
    <w:p w14:paraId="2FB3BE8C" w14:textId="77777777" w:rsidR="009007B2" w:rsidRPr="009007B2" w:rsidRDefault="009007B2" w:rsidP="009007B2">
      <w:pPr>
        <w:rPr>
          <w:lang w:val="nl-NL"/>
        </w:rPr>
      </w:pPr>
      <w:r w:rsidRPr="009007B2">
        <w:rPr>
          <w:rFonts w:hint="eastAsia"/>
          <w:lang w:val="nl-NL"/>
        </w:rPr>
        <w:t>第９条</w:t>
      </w:r>
      <w:r w:rsidRPr="009007B2">
        <w:rPr>
          <w:rFonts w:hint="eastAsia"/>
          <w:lang w:val="nl-NL"/>
        </w:rPr>
        <w:t xml:space="preserve"> </w:t>
      </w:r>
      <w:r w:rsidRPr="009007B2">
        <w:rPr>
          <w:rFonts w:hint="eastAsia"/>
          <w:lang w:val="nl-NL"/>
        </w:rPr>
        <w:t>安全センター会員が安全センターの定める規則等を遵守せず、または安全センターの信用・名誉を傷つけたときは、食品接触材料安全センター運営規定第２条第２項に定める運営役員会はその協議によりその会員を除名することができる。その際、年会費の有効期間中であっても賛助会費等の返還は行わない。</w:t>
      </w:r>
    </w:p>
    <w:p w14:paraId="0BBA917E" w14:textId="77777777" w:rsidR="009007B2" w:rsidRDefault="009007B2" w:rsidP="009007B2">
      <w:pPr>
        <w:rPr>
          <w:lang w:val="nl-NL"/>
        </w:rPr>
      </w:pPr>
    </w:p>
    <w:p w14:paraId="1DA1D442" w14:textId="466E2CD4" w:rsidR="009007B2" w:rsidRPr="009007B2" w:rsidRDefault="009007B2" w:rsidP="009007B2">
      <w:pPr>
        <w:rPr>
          <w:lang w:val="nl-NL"/>
        </w:rPr>
      </w:pPr>
      <w:r w:rsidRPr="009007B2">
        <w:rPr>
          <w:rFonts w:hint="eastAsia"/>
          <w:lang w:val="nl-NL"/>
        </w:rPr>
        <w:t>（会員の資格の消失）</w:t>
      </w:r>
    </w:p>
    <w:p w14:paraId="6458A1D2" w14:textId="77777777" w:rsidR="009007B2" w:rsidRPr="009007B2" w:rsidRDefault="009007B2" w:rsidP="009007B2">
      <w:pPr>
        <w:rPr>
          <w:lang w:val="nl-NL"/>
        </w:rPr>
      </w:pPr>
      <w:r w:rsidRPr="009007B2">
        <w:rPr>
          <w:rFonts w:hint="eastAsia"/>
          <w:lang w:val="nl-NL"/>
        </w:rPr>
        <w:t>第１０条</w:t>
      </w:r>
      <w:r w:rsidRPr="009007B2">
        <w:rPr>
          <w:rFonts w:hint="eastAsia"/>
          <w:lang w:val="nl-NL"/>
        </w:rPr>
        <w:t xml:space="preserve"> </w:t>
      </w:r>
      <w:r w:rsidRPr="009007B2">
        <w:rPr>
          <w:rFonts w:hint="eastAsia"/>
          <w:lang w:val="nl-NL"/>
        </w:rPr>
        <w:t>安全センター会員は次の各号に該当する場合にその資格を失う。</w:t>
      </w:r>
      <w:r w:rsidRPr="009007B2">
        <w:rPr>
          <w:rFonts w:hint="eastAsia"/>
          <w:lang w:val="nl-NL"/>
        </w:rPr>
        <w:t xml:space="preserve"> </w:t>
      </w:r>
      <w:r w:rsidRPr="009007B2">
        <w:rPr>
          <w:rFonts w:hint="eastAsia"/>
          <w:lang w:val="nl-NL"/>
        </w:rPr>
        <w:t>（１）本財団が解散したとき。</w:t>
      </w:r>
      <w:r w:rsidRPr="009007B2">
        <w:rPr>
          <w:rFonts w:hint="eastAsia"/>
          <w:lang w:val="nl-NL"/>
        </w:rPr>
        <w:t xml:space="preserve"> </w:t>
      </w:r>
      <w:r w:rsidRPr="009007B2">
        <w:rPr>
          <w:rFonts w:hint="eastAsia"/>
          <w:lang w:val="nl-NL"/>
        </w:rPr>
        <w:t>（２）会員が本財団を退会したとき、もしくは除名されたとき。</w:t>
      </w:r>
      <w:r w:rsidRPr="009007B2">
        <w:rPr>
          <w:rFonts w:hint="eastAsia"/>
          <w:lang w:val="nl-NL"/>
        </w:rPr>
        <w:t xml:space="preserve"> </w:t>
      </w:r>
      <w:r w:rsidRPr="009007B2">
        <w:rPr>
          <w:rFonts w:hint="eastAsia"/>
          <w:lang w:val="nl-NL"/>
        </w:rPr>
        <w:t>（３）賛助会費を</w:t>
      </w:r>
      <w:r w:rsidRPr="009007B2">
        <w:rPr>
          <w:rFonts w:hint="eastAsia"/>
          <w:lang w:val="nl-NL"/>
        </w:rPr>
        <w:t>6</w:t>
      </w:r>
      <w:r w:rsidRPr="009007B2">
        <w:rPr>
          <w:rFonts w:hint="eastAsia"/>
          <w:lang w:val="nl-NL"/>
        </w:rPr>
        <w:t>か月以上滞納したとき。</w:t>
      </w:r>
    </w:p>
    <w:p w14:paraId="47AF1D7D" w14:textId="77777777" w:rsidR="009007B2" w:rsidRDefault="009007B2" w:rsidP="009007B2">
      <w:pPr>
        <w:rPr>
          <w:lang w:val="nl-NL"/>
        </w:rPr>
      </w:pPr>
    </w:p>
    <w:p w14:paraId="3744D7D2" w14:textId="0F6C4566" w:rsidR="009007B2" w:rsidRPr="009007B2" w:rsidRDefault="009007B2" w:rsidP="009007B2">
      <w:pPr>
        <w:rPr>
          <w:lang w:val="nl-NL"/>
        </w:rPr>
      </w:pPr>
      <w:r w:rsidRPr="009007B2">
        <w:rPr>
          <w:rFonts w:hint="eastAsia"/>
          <w:lang w:val="nl-NL"/>
        </w:rPr>
        <w:t>（細則）</w:t>
      </w:r>
    </w:p>
    <w:p w14:paraId="6A138E0F" w14:textId="671867A8" w:rsidR="009007B2" w:rsidRDefault="009007B2" w:rsidP="009007B2">
      <w:pPr>
        <w:rPr>
          <w:lang w:val="nl-NL"/>
        </w:rPr>
      </w:pPr>
      <w:r w:rsidRPr="009007B2">
        <w:rPr>
          <w:rFonts w:hint="eastAsia"/>
          <w:lang w:val="nl-NL"/>
        </w:rPr>
        <w:t>第１１条</w:t>
      </w:r>
      <w:r w:rsidRPr="009007B2">
        <w:rPr>
          <w:rFonts w:hint="eastAsia"/>
          <w:lang w:val="nl-NL"/>
        </w:rPr>
        <w:t xml:space="preserve"> </w:t>
      </w:r>
      <w:r w:rsidRPr="009007B2">
        <w:rPr>
          <w:rFonts w:hint="eastAsia"/>
          <w:lang w:val="nl-NL"/>
        </w:rPr>
        <w:t>この規則に定めのない事項については、安全センター長が運営役員会の審議を経て定める。</w:t>
      </w:r>
    </w:p>
    <w:p w14:paraId="5C51AF5D" w14:textId="77777777" w:rsidR="009007B2" w:rsidRDefault="009007B2" w:rsidP="009007B2">
      <w:pPr>
        <w:rPr>
          <w:lang w:val="nl-NL"/>
        </w:rPr>
      </w:pPr>
    </w:p>
    <w:p w14:paraId="3E35DBF4" w14:textId="240B3089" w:rsidR="009007B2" w:rsidRPr="009007B2" w:rsidRDefault="009007B2" w:rsidP="009007B2">
      <w:pPr>
        <w:rPr>
          <w:lang w:val="nl-NL"/>
        </w:rPr>
      </w:pPr>
      <w:r w:rsidRPr="009007B2">
        <w:rPr>
          <w:rFonts w:hint="eastAsia"/>
          <w:lang w:val="nl-NL"/>
        </w:rPr>
        <w:t>（改廃）</w:t>
      </w:r>
    </w:p>
    <w:p w14:paraId="3343EA6C" w14:textId="77777777" w:rsidR="009007B2" w:rsidRPr="009007B2" w:rsidRDefault="009007B2" w:rsidP="009007B2">
      <w:pPr>
        <w:rPr>
          <w:lang w:val="nl-NL"/>
        </w:rPr>
      </w:pPr>
      <w:r w:rsidRPr="009007B2">
        <w:rPr>
          <w:rFonts w:hint="eastAsia"/>
          <w:lang w:val="nl-NL"/>
        </w:rPr>
        <w:t>第１２条</w:t>
      </w:r>
      <w:r w:rsidRPr="009007B2">
        <w:rPr>
          <w:rFonts w:hint="eastAsia"/>
          <w:lang w:val="nl-NL"/>
        </w:rPr>
        <w:t xml:space="preserve"> </w:t>
      </w:r>
      <w:r w:rsidRPr="009007B2">
        <w:rPr>
          <w:rFonts w:hint="eastAsia"/>
          <w:lang w:val="nl-NL"/>
        </w:rPr>
        <w:t>この規則の改廃は、理事会の承認を得て理事長が行うものとする。</w:t>
      </w:r>
    </w:p>
    <w:p w14:paraId="4D834453" w14:textId="77777777" w:rsidR="009007B2" w:rsidRDefault="009007B2" w:rsidP="009007B2">
      <w:pPr>
        <w:rPr>
          <w:lang w:val="nl-NL"/>
        </w:rPr>
      </w:pPr>
    </w:p>
    <w:p w14:paraId="4F84EF59" w14:textId="44C17A72" w:rsidR="009007B2" w:rsidRPr="009007B2" w:rsidRDefault="009007B2" w:rsidP="009007B2">
      <w:pPr>
        <w:rPr>
          <w:lang w:val="nl-NL"/>
        </w:rPr>
      </w:pPr>
      <w:r w:rsidRPr="009007B2">
        <w:rPr>
          <w:rFonts w:hint="eastAsia"/>
          <w:lang w:val="nl-NL"/>
        </w:rPr>
        <w:t>附</w:t>
      </w:r>
      <w:r w:rsidRPr="009007B2">
        <w:rPr>
          <w:rFonts w:hint="eastAsia"/>
          <w:lang w:val="nl-NL"/>
        </w:rPr>
        <w:t xml:space="preserve"> </w:t>
      </w:r>
      <w:r w:rsidRPr="009007B2">
        <w:rPr>
          <w:rFonts w:hint="eastAsia"/>
          <w:lang w:val="nl-NL"/>
        </w:rPr>
        <w:t>則</w:t>
      </w:r>
    </w:p>
    <w:p w14:paraId="39DF196D" w14:textId="77777777" w:rsidR="009007B2" w:rsidRPr="009007B2" w:rsidRDefault="009007B2" w:rsidP="009007B2">
      <w:pPr>
        <w:rPr>
          <w:lang w:val="nl-NL"/>
        </w:rPr>
      </w:pPr>
      <w:r w:rsidRPr="009007B2">
        <w:rPr>
          <w:rFonts w:hint="eastAsia"/>
          <w:lang w:val="nl-NL"/>
        </w:rPr>
        <w:t>この規則は、安全センターが設立した日から施行する。</w:t>
      </w:r>
    </w:p>
    <w:p w14:paraId="5C9F2BD5" w14:textId="3EDF3A3F" w:rsidR="009007B2" w:rsidRDefault="009007B2" w:rsidP="009007B2">
      <w:pPr>
        <w:rPr>
          <w:lang w:val="nl-NL"/>
        </w:rPr>
      </w:pPr>
      <w:r w:rsidRPr="009007B2">
        <w:rPr>
          <w:rFonts w:hint="eastAsia"/>
          <w:lang w:val="nl-NL"/>
        </w:rPr>
        <w:t>２０２０年６月２６日改正</w:t>
      </w:r>
    </w:p>
    <w:p w14:paraId="725112DD" w14:textId="2E4D861A" w:rsidR="009007B2" w:rsidRDefault="009007B2" w:rsidP="00A932A1">
      <w:pPr>
        <w:rPr>
          <w:lang w:val="nl-NL"/>
        </w:rPr>
      </w:pPr>
    </w:p>
    <w:p w14:paraId="51972CB9" w14:textId="32CFB7AF" w:rsidR="00A932A1" w:rsidRPr="002C170E" w:rsidRDefault="00A932A1" w:rsidP="00A932A1">
      <w:pPr>
        <w:suppressAutoHyphens/>
        <w:kinsoku w:val="0"/>
        <w:wordWrap w:val="0"/>
        <w:overflowPunct w:val="0"/>
        <w:autoSpaceDE w:val="0"/>
        <w:autoSpaceDN w:val="0"/>
        <w:adjustRightInd w:val="0"/>
        <w:ind w:firstLineChars="1000" w:firstLine="2100"/>
        <w:jc w:val="left"/>
        <w:textAlignment w:val="baseline"/>
        <w:rPr>
          <w:rFonts w:cs="ＭＳ 明朝"/>
          <w:kern w:val="0"/>
        </w:rPr>
      </w:pPr>
      <w:r w:rsidRPr="002C170E">
        <w:rPr>
          <w:rFonts w:cs="ＭＳ 明朝" w:hint="eastAsia"/>
          <w:kern w:val="0"/>
        </w:rPr>
        <w:t>別表　年会費及び入会金（第</w:t>
      </w:r>
      <w:r w:rsidR="009007B2">
        <w:rPr>
          <w:rFonts w:cs="ＭＳ 明朝" w:hint="eastAsia"/>
          <w:kern w:val="0"/>
        </w:rPr>
        <w:t>６</w:t>
      </w:r>
      <w:r w:rsidRPr="002C170E">
        <w:rPr>
          <w:rFonts w:cs="ＭＳ 明朝" w:hint="eastAsia"/>
          <w:kern w:val="0"/>
        </w:rPr>
        <w:t>条関連）</w:t>
      </w:r>
    </w:p>
    <w:p w14:paraId="2F9B92F2" w14:textId="77777777" w:rsidR="00A932A1" w:rsidRPr="002C170E" w:rsidRDefault="00A932A1" w:rsidP="00A932A1">
      <w:pPr>
        <w:suppressAutoHyphens/>
        <w:kinsoku w:val="0"/>
        <w:wordWrap w:val="0"/>
        <w:overflowPunct w:val="0"/>
        <w:autoSpaceDE w:val="0"/>
        <w:autoSpaceDN w:val="0"/>
        <w:adjustRightInd w:val="0"/>
        <w:ind w:right="210"/>
        <w:jc w:val="right"/>
        <w:textAlignment w:val="baseline"/>
        <w:rPr>
          <w:rFonts w:cs="ＭＳ 明朝"/>
          <w:kern w:val="0"/>
        </w:rPr>
      </w:pPr>
      <w:r w:rsidRPr="002C170E">
        <w:rPr>
          <w:rFonts w:cs="ＭＳ 明朝" w:hint="eastAsia"/>
          <w:kern w:val="0"/>
        </w:rPr>
        <w:t>2020</w:t>
      </w:r>
      <w:r w:rsidRPr="002C170E">
        <w:rPr>
          <w:rFonts w:cs="ＭＳ 明朝" w:hint="eastAsia"/>
          <w:kern w:val="0"/>
        </w:rPr>
        <w:t>年</w:t>
      </w:r>
      <w:r>
        <w:rPr>
          <w:rFonts w:cs="ＭＳ 明朝" w:hint="eastAsia"/>
          <w:kern w:val="0"/>
        </w:rPr>
        <w:t>6</w:t>
      </w:r>
      <w:r w:rsidRPr="002C170E">
        <w:rPr>
          <w:rFonts w:cs="ＭＳ 明朝" w:hint="eastAsia"/>
          <w:kern w:val="0"/>
        </w:rPr>
        <w:t>月</w:t>
      </w:r>
      <w:r w:rsidRPr="002C170E">
        <w:rPr>
          <w:rFonts w:cs="ＭＳ 明朝" w:hint="eastAsia"/>
          <w:kern w:val="0"/>
        </w:rPr>
        <w:t>1</w:t>
      </w:r>
      <w:r w:rsidRPr="002C170E">
        <w:rPr>
          <w:rFonts w:cs="ＭＳ 明朝" w:hint="eastAsia"/>
          <w:kern w:val="0"/>
        </w:rPr>
        <w:t>日</w:t>
      </w:r>
      <w:bookmarkStart w:id="23" w:name="_Hlk423217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349"/>
        <w:gridCol w:w="2127"/>
        <w:gridCol w:w="2115"/>
      </w:tblGrid>
      <w:tr w:rsidR="00A932A1" w:rsidRPr="002C170E" w14:paraId="16A31417" w14:textId="77777777" w:rsidTr="002C3184">
        <w:tc>
          <w:tcPr>
            <w:tcW w:w="1951" w:type="dxa"/>
            <w:tcBorders>
              <w:top w:val="single" w:sz="4" w:space="0" w:color="auto"/>
              <w:left w:val="single" w:sz="4" w:space="0" w:color="auto"/>
              <w:bottom w:val="single" w:sz="4" w:space="0" w:color="auto"/>
              <w:right w:val="single" w:sz="4" w:space="0" w:color="auto"/>
            </w:tcBorders>
            <w:hideMark/>
          </w:tcPr>
          <w:p w14:paraId="7E610A4E" w14:textId="77777777" w:rsidR="00A932A1" w:rsidRPr="002C170E" w:rsidRDefault="00A932A1" w:rsidP="002C3184">
            <w:pPr>
              <w:suppressAutoHyphens/>
              <w:kinsoku w:val="0"/>
              <w:wordWrap w:val="0"/>
              <w:overflowPunct w:val="0"/>
              <w:autoSpaceDE w:val="0"/>
              <w:autoSpaceDN w:val="0"/>
              <w:adjustRightInd w:val="0"/>
              <w:ind w:firstLineChars="300" w:firstLine="630"/>
              <w:textAlignment w:val="baseline"/>
              <w:rPr>
                <w:rFonts w:cs="ＭＳ 明朝"/>
                <w:szCs w:val="22"/>
              </w:rPr>
            </w:pPr>
            <w:r w:rsidRPr="002C170E">
              <w:rPr>
                <w:rFonts w:cs="ＭＳ 明朝" w:hint="eastAsia"/>
                <w:kern w:val="0"/>
              </w:rPr>
              <w:t>種別</w:t>
            </w:r>
          </w:p>
        </w:tc>
        <w:tc>
          <w:tcPr>
            <w:tcW w:w="2399" w:type="dxa"/>
            <w:tcBorders>
              <w:top w:val="single" w:sz="4" w:space="0" w:color="auto"/>
              <w:left w:val="single" w:sz="4" w:space="0" w:color="auto"/>
              <w:bottom w:val="single" w:sz="4" w:space="0" w:color="auto"/>
              <w:right w:val="single" w:sz="4" w:space="0" w:color="auto"/>
            </w:tcBorders>
            <w:hideMark/>
          </w:tcPr>
          <w:p w14:paraId="6BD53B9C" w14:textId="77777777" w:rsidR="00A932A1" w:rsidRPr="002C170E" w:rsidRDefault="00A932A1" w:rsidP="002C3184">
            <w:pPr>
              <w:suppressAutoHyphens/>
              <w:kinsoku w:val="0"/>
              <w:wordWrap w:val="0"/>
              <w:overflowPunct w:val="0"/>
              <w:autoSpaceDE w:val="0"/>
              <w:autoSpaceDN w:val="0"/>
              <w:adjustRightInd w:val="0"/>
              <w:jc w:val="left"/>
              <w:textAlignment w:val="baseline"/>
              <w:rPr>
                <w:rFonts w:cs="ＭＳ 明朝"/>
                <w:szCs w:val="22"/>
              </w:rPr>
            </w:pPr>
            <w:r>
              <w:rPr>
                <w:rFonts w:cs="ＭＳ 明朝" w:hint="eastAsia"/>
                <w:kern w:val="0"/>
              </w:rPr>
              <w:t>売上</w:t>
            </w:r>
            <w:r w:rsidRPr="002C170E">
              <w:rPr>
                <w:rFonts w:cs="ＭＳ 明朝" w:hint="eastAsia"/>
                <w:kern w:val="0"/>
              </w:rPr>
              <w:t>額（百万円</w:t>
            </w:r>
            <w:r w:rsidRPr="002C170E">
              <w:rPr>
                <w:rFonts w:cs="ＭＳ 明朝"/>
                <w:kern w:val="0"/>
              </w:rPr>
              <w:t>/</w:t>
            </w:r>
            <w:r w:rsidRPr="002C170E">
              <w:rPr>
                <w:rFonts w:cs="ＭＳ 明朝" w:hint="eastAsia"/>
                <w:kern w:val="0"/>
              </w:rPr>
              <w:t>年）</w:t>
            </w:r>
          </w:p>
        </w:tc>
        <w:tc>
          <w:tcPr>
            <w:tcW w:w="2176" w:type="dxa"/>
            <w:tcBorders>
              <w:top w:val="single" w:sz="4" w:space="0" w:color="auto"/>
              <w:left w:val="single" w:sz="4" w:space="0" w:color="auto"/>
              <w:bottom w:val="single" w:sz="4" w:space="0" w:color="auto"/>
              <w:right w:val="single" w:sz="4" w:space="0" w:color="auto"/>
            </w:tcBorders>
            <w:hideMark/>
          </w:tcPr>
          <w:p w14:paraId="6E5CB173"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年会費（千円</w:t>
            </w:r>
            <w:r w:rsidRPr="002C170E">
              <w:rPr>
                <w:rFonts w:cs="ＭＳ 明朝"/>
                <w:kern w:val="0"/>
              </w:rPr>
              <w:t>/</w:t>
            </w:r>
            <w:r w:rsidRPr="002C170E">
              <w:rPr>
                <w:rFonts w:cs="ＭＳ 明朝" w:hint="eastAsia"/>
                <w:kern w:val="0"/>
              </w:rPr>
              <w:t>年）</w:t>
            </w:r>
          </w:p>
        </w:tc>
        <w:tc>
          <w:tcPr>
            <w:tcW w:w="2176" w:type="dxa"/>
            <w:tcBorders>
              <w:top w:val="single" w:sz="4" w:space="0" w:color="auto"/>
              <w:left w:val="single" w:sz="4" w:space="0" w:color="auto"/>
              <w:bottom w:val="single" w:sz="4" w:space="0" w:color="auto"/>
              <w:right w:val="single" w:sz="4" w:space="0" w:color="auto"/>
            </w:tcBorders>
            <w:hideMark/>
          </w:tcPr>
          <w:p w14:paraId="75108AA0" w14:textId="77777777" w:rsidR="00A932A1" w:rsidRPr="002C170E" w:rsidRDefault="00A932A1" w:rsidP="002C3184">
            <w:pPr>
              <w:suppressAutoHyphens/>
              <w:kinsoku w:val="0"/>
              <w:wordWrap w:val="0"/>
              <w:overflowPunct w:val="0"/>
              <w:autoSpaceDE w:val="0"/>
              <w:autoSpaceDN w:val="0"/>
              <w:adjustRightInd w:val="0"/>
              <w:ind w:firstLineChars="300" w:firstLine="630"/>
              <w:textAlignment w:val="baseline"/>
              <w:rPr>
                <w:rFonts w:cs="ＭＳ 明朝"/>
                <w:szCs w:val="22"/>
              </w:rPr>
            </w:pPr>
            <w:r w:rsidRPr="002C170E">
              <w:rPr>
                <w:rFonts w:cs="ＭＳ 明朝" w:hint="eastAsia"/>
                <w:kern w:val="0"/>
              </w:rPr>
              <w:t>入会金</w:t>
            </w:r>
          </w:p>
        </w:tc>
      </w:tr>
      <w:tr w:rsidR="00A932A1" w:rsidRPr="002C170E" w14:paraId="5637A21B" w14:textId="77777777" w:rsidTr="002C3184">
        <w:tc>
          <w:tcPr>
            <w:tcW w:w="1951" w:type="dxa"/>
            <w:vMerge w:val="restart"/>
            <w:tcBorders>
              <w:top w:val="single" w:sz="4" w:space="0" w:color="auto"/>
              <w:left w:val="single" w:sz="4" w:space="0" w:color="auto"/>
              <w:bottom w:val="single" w:sz="4" w:space="0" w:color="auto"/>
              <w:right w:val="single" w:sz="4" w:space="0" w:color="auto"/>
            </w:tcBorders>
          </w:tcPr>
          <w:p w14:paraId="0946627E" w14:textId="77777777" w:rsidR="00A932A1" w:rsidRPr="002C170E" w:rsidRDefault="00A932A1" w:rsidP="002C3184">
            <w:pPr>
              <w:suppressAutoHyphens/>
              <w:kinsoku w:val="0"/>
              <w:wordWrap w:val="0"/>
              <w:overflowPunct w:val="0"/>
              <w:autoSpaceDE w:val="0"/>
              <w:autoSpaceDN w:val="0"/>
              <w:adjustRightInd w:val="0"/>
              <w:jc w:val="left"/>
              <w:textAlignment w:val="baseline"/>
              <w:rPr>
                <w:szCs w:val="22"/>
              </w:rPr>
            </w:pPr>
          </w:p>
          <w:p w14:paraId="6C3D2EB9"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Pr>
                <w:rFonts w:cs="ＭＳ 明朝" w:hint="eastAsia"/>
                <w:kern w:val="0"/>
              </w:rPr>
              <w:t>正</w:t>
            </w:r>
            <w:r w:rsidRPr="002C170E">
              <w:rPr>
                <w:rFonts w:cs="ＭＳ 明朝" w:hint="eastAsia"/>
                <w:kern w:val="0"/>
              </w:rPr>
              <w:t>会員</w:t>
            </w:r>
          </w:p>
        </w:tc>
        <w:tc>
          <w:tcPr>
            <w:tcW w:w="2399" w:type="dxa"/>
            <w:tcBorders>
              <w:top w:val="single" w:sz="4" w:space="0" w:color="auto"/>
              <w:left w:val="single" w:sz="4" w:space="0" w:color="auto"/>
              <w:bottom w:val="single" w:sz="4" w:space="0" w:color="auto"/>
              <w:right w:val="single" w:sz="4" w:space="0" w:color="auto"/>
            </w:tcBorders>
            <w:hideMark/>
          </w:tcPr>
          <w:p w14:paraId="02365CD5"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１００，０００以上</w:t>
            </w:r>
            <w:r w:rsidRPr="002C170E">
              <w:rPr>
                <w:rFonts w:cs="ＭＳ 明朝" w:hint="eastAsia"/>
                <w:kern w:val="0"/>
              </w:rPr>
              <w:t>*</w:t>
            </w:r>
          </w:p>
        </w:tc>
        <w:tc>
          <w:tcPr>
            <w:tcW w:w="2176" w:type="dxa"/>
            <w:tcBorders>
              <w:top w:val="single" w:sz="4" w:space="0" w:color="auto"/>
              <w:left w:val="single" w:sz="4" w:space="0" w:color="auto"/>
              <w:bottom w:val="single" w:sz="4" w:space="0" w:color="auto"/>
              <w:right w:val="single" w:sz="4" w:space="0" w:color="auto"/>
            </w:tcBorders>
            <w:hideMark/>
          </w:tcPr>
          <w:p w14:paraId="7A9400F6" w14:textId="77777777" w:rsidR="00A932A1" w:rsidRPr="002C170E" w:rsidRDefault="00A932A1" w:rsidP="002C3184">
            <w:pPr>
              <w:suppressAutoHyphens/>
              <w:kinsoku w:val="0"/>
              <w:wordWrap w:val="0"/>
              <w:overflowPunct w:val="0"/>
              <w:autoSpaceDE w:val="0"/>
              <w:autoSpaceDN w:val="0"/>
              <w:adjustRightInd w:val="0"/>
              <w:ind w:firstLineChars="400" w:firstLine="840"/>
              <w:textAlignment w:val="baseline"/>
              <w:rPr>
                <w:rFonts w:cs="ＭＳ 明朝"/>
                <w:szCs w:val="22"/>
              </w:rPr>
            </w:pPr>
            <w:r>
              <w:rPr>
                <w:rFonts w:cs="ＭＳ 明朝" w:hint="eastAsia"/>
                <w:kern w:val="0"/>
              </w:rPr>
              <w:t>５</w:t>
            </w:r>
            <w:r w:rsidRPr="002C170E">
              <w:rPr>
                <w:rFonts w:cs="ＭＳ 明朝" w:hint="eastAsia"/>
                <w:kern w:val="0"/>
              </w:rPr>
              <w:t>００</w:t>
            </w:r>
          </w:p>
        </w:tc>
        <w:tc>
          <w:tcPr>
            <w:tcW w:w="2176" w:type="dxa"/>
            <w:vMerge w:val="restart"/>
            <w:tcBorders>
              <w:top w:val="single" w:sz="4" w:space="0" w:color="auto"/>
              <w:left w:val="single" w:sz="4" w:space="0" w:color="auto"/>
              <w:bottom w:val="single" w:sz="4" w:space="0" w:color="auto"/>
              <w:right w:val="single" w:sz="4" w:space="0" w:color="auto"/>
            </w:tcBorders>
          </w:tcPr>
          <w:p w14:paraId="1AF5D64E" w14:textId="77777777" w:rsidR="00A932A1" w:rsidRPr="002C170E" w:rsidRDefault="00A932A1" w:rsidP="002C3184">
            <w:pPr>
              <w:suppressAutoHyphens/>
              <w:kinsoku w:val="0"/>
              <w:wordWrap w:val="0"/>
              <w:overflowPunct w:val="0"/>
              <w:autoSpaceDE w:val="0"/>
              <w:autoSpaceDN w:val="0"/>
              <w:adjustRightInd w:val="0"/>
              <w:jc w:val="left"/>
              <w:textAlignment w:val="baseline"/>
              <w:rPr>
                <w:szCs w:val="22"/>
              </w:rPr>
            </w:pPr>
          </w:p>
          <w:p w14:paraId="642B3F55" w14:textId="77777777" w:rsidR="00A932A1" w:rsidRPr="002C170E" w:rsidRDefault="00A932A1" w:rsidP="002C3184">
            <w:pPr>
              <w:suppressAutoHyphens/>
              <w:kinsoku w:val="0"/>
              <w:wordWrap w:val="0"/>
              <w:overflowPunct w:val="0"/>
              <w:autoSpaceDE w:val="0"/>
              <w:autoSpaceDN w:val="0"/>
              <w:adjustRightInd w:val="0"/>
              <w:jc w:val="left"/>
              <w:textAlignment w:val="baseline"/>
              <w:rPr>
                <w:rFonts w:cs="ＭＳ 明朝"/>
                <w:kern w:val="0"/>
              </w:rPr>
            </w:pPr>
          </w:p>
          <w:p w14:paraId="6A298747"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年会費の</w:t>
            </w:r>
            <w:r w:rsidRPr="002C170E">
              <w:rPr>
                <w:rFonts w:cs="ＭＳ 明朝"/>
                <w:kern w:val="0"/>
              </w:rPr>
              <w:t>4</w:t>
            </w:r>
            <w:r w:rsidRPr="002C170E">
              <w:rPr>
                <w:rFonts w:cs="ＭＳ 明朝" w:hint="eastAsia"/>
                <w:kern w:val="0"/>
              </w:rPr>
              <w:t>分の</w:t>
            </w:r>
            <w:r w:rsidRPr="002C170E">
              <w:rPr>
                <w:rFonts w:cs="ＭＳ 明朝"/>
                <w:kern w:val="0"/>
              </w:rPr>
              <w:t>1</w:t>
            </w:r>
          </w:p>
        </w:tc>
      </w:tr>
      <w:tr w:rsidR="00A932A1" w:rsidRPr="002C170E" w14:paraId="1F094740" w14:textId="77777777" w:rsidTr="002C3184">
        <w:tc>
          <w:tcPr>
            <w:tcW w:w="1951" w:type="dxa"/>
            <w:vMerge/>
            <w:tcBorders>
              <w:top w:val="single" w:sz="4" w:space="0" w:color="auto"/>
              <w:left w:val="single" w:sz="4" w:space="0" w:color="auto"/>
              <w:bottom w:val="single" w:sz="4" w:space="0" w:color="auto"/>
              <w:right w:val="single" w:sz="4" w:space="0" w:color="auto"/>
            </w:tcBorders>
            <w:vAlign w:val="center"/>
            <w:hideMark/>
          </w:tcPr>
          <w:p w14:paraId="2F52D48E"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c>
          <w:tcPr>
            <w:tcW w:w="2399" w:type="dxa"/>
            <w:tcBorders>
              <w:top w:val="single" w:sz="4" w:space="0" w:color="auto"/>
              <w:left w:val="single" w:sz="4" w:space="0" w:color="auto"/>
              <w:bottom w:val="single" w:sz="4" w:space="0" w:color="auto"/>
              <w:right w:val="single" w:sz="4" w:space="0" w:color="auto"/>
            </w:tcBorders>
            <w:hideMark/>
          </w:tcPr>
          <w:p w14:paraId="17B110E6"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 xml:space="preserve">　１０，０００以上</w:t>
            </w:r>
            <w:r w:rsidRPr="002C170E">
              <w:rPr>
                <w:rFonts w:cs="ＭＳ 明朝" w:hint="eastAsia"/>
                <w:kern w:val="0"/>
              </w:rPr>
              <w:t>*</w:t>
            </w:r>
          </w:p>
        </w:tc>
        <w:tc>
          <w:tcPr>
            <w:tcW w:w="2176" w:type="dxa"/>
            <w:tcBorders>
              <w:top w:val="single" w:sz="4" w:space="0" w:color="auto"/>
              <w:left w:val="single" w:sz="4" w:space="0" w:color="auto"/>
              <w:bottom w:val="single" w:sz="4" w:space="0" w:color="auto"/>
              <w:right w:val="single" w:sz="4" w:space="0" w:color="auto"/>
            </w:tcBorders>
            <w:hideMark/>
          </w:tcPr>
          <w:p w14:paraId="7EE1FBB4"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szCs w:val="22"/>
              </w:rPr>
            </w:pPr>
            <w:r w:rsidRPr="002C170E">
              <w:rPr>
                <w:rFonts w:cs="ＭＳ 明朝" w:hint="eastAsia"/>
                <w:kern w:val="0"/>
              </w:rPr>
              <w:t xml:space="preserve">　　　</w:t>
            </w:r>
            <w:r>
              <w:rPr>
                <w:rFonts w:cs="ＭＳ 明朝" w:hint="eastAsia"/>
                <w:kern w:val="0"/>
              </w:rPr>
              <w:t>２５</w:t>
            </w:r>
            <w:r w:rsidRPr="002C170E">
              <w:rPr>
                <w:rFonts w:cs="ＭＳ 明朝" w:hint="eastAsia"/>
                <w:kern w:val="0"/>
              </w:rPr>
              <w:t>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2126A"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36E4945A" w14:textId="77777777" w:rsidTr="002C3184">
        <w:tc>
          <w:tcPr>
            <w:tcW w:w="1951" w:type="dxa"/>
            <w:vMerge/>
            <w:tcBorders>
              <w:top w:val="single" w:sz="4" w:space="0" w:color="auto"/>
              <w:left w:val="single" w:sz="4" w:space="0" w:color="auto"/>
              <w:bottom w:val="single" w:sz="4" w:space="0" w:color="auto"/>
              <w:right w:val="single" w:sz="4" w:space="0" w:color="auto"/>
            </w:tcBorders>
            <w:vAlign w:val="center"/>
            <w:hideMark/>
          </w:tcPr>
          <w:p w14:paraId="41FF1474"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c>
          <w:tcPr>
            <w:tcW w:w="2399" w:type="dxa"/>
            <w:tcBorders>
              <w:top w:val="single" w:sz="4" w:space="0" w:color="auto"/>
              <w:left w:val="single" w:sz="4" w:space="0" w:color="auto"/>
              <w:bottom w:val="single" w:sz="4" w:space="0" w:color="auto"/>
              <w:right w:val="single" w:sz="4" w:space="0" w:color="auto"/>
            </w:tcBorders>
            <w:hideMark/>
          </w:tcPr>
          <w:p w14:paraId="71C07470"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 xml:space="preserve">　１０，０００未満</w:t>
            </w:r>
            <w:r w:rsidRPr="002C170E">
              <w:rPr>
                <w:rFonts w:cs="ＭＳ 明朝" w:hint="eastAsia"/>
                <w:kern w:val="0"/>
              </w:rPr>
              <w:t>*</w:t>
            </w:r>
          </w:p>
        </w:tc>
        <w:tc>
          <w:tcPr>
            <w:tcW w:w="2176" w:type="dxa"/>
            <w:tcBorders>
              <w:top w:val="single" w:sz="4" w:space="0" w:color="auto"/>
              <w:left w:val="single" w:sz="4" w:space="0" w:color="auto"/>
              <w:bottom w:val="single" w:sz="4" w:space="0" w:color="auto"/>
              <w:right w:val="single" w:sz="4" w:space="0" w:color="auto"/>
            </w:tcBorders>
            <w:hideMark/>
          </w:tcPr>
          <w:p w14:paraId="7F3FE5C5"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szCs w:val="22"/>
              </w:rPr>
            </w:pPr>
            <w:r w:rsidRPr="002C170E">
              <w:rPr>
                <w:rFonts w:cs="ＭＳ 明朝" w:hint="eastAsia"/>
                <w:kern w:val="0"/>
              </w:rPr>
              <w:t xml:space="preserve">　　　</w:t>
            </w:r>
            <w:r>
              <w:rPr>
                <w:rFonts w:cs="ＭＳ 明朝" w:hint="eastAsia"/>
                <w:kern w:val="0"/>
              </w:rPr>
              <w:t>１５</w:t>
            </w:r>
            <w:r w:rsidRPr="002C170E">
              <w:rPr>
                <w:rFonts w:cs="ＭＳ 明朝" w:hint="eastAsia"/>
                <w:kern w:val="0"/>
              </w:rPr>
              <w:t>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EA4C9"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56247936" w14:textId="77777777" w:rsidTr="002C3184">
        <w:tc>
          <w:tcPr>
            <w:tcW w:w="1951" w:type="dxa"/>
            <w:tcBorders>
              <w:top w:val="single" w:sz="4" w:space="0" w:color="auto"/>
              <w:left w:val="single" w:sz="4" w:space="0" w:color="auto"/>
              <w:bottom w:val="single" w:sz="4" w:space="0" w:color="auto"/>
              <w:right w:val="single" w:sz="4" w:space="0" w:color="auto"/>
            </w:tcBorders>
            <w:vAlign w:val="center"/>
          </w:tcPr>
          <w:p w14:paraId="7A1C18A8"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r>
              <w:rPr>
                <w:rFonts w:cs="ＭＳ 明朝" w:hint="eastAsia"/>
                <w:szCs w:val="22"/>
              </w:rPr>
              <w:t>準会員</w:t>
            </w:r>
          </w:p>
        </w:tc>
        <w:tc>
          <w:tcPr>
            <w:tcW w:w="2399" w:type="dxa"/>
            <w:tcBorders>
              <w:top w:val="single" w:sz="4" w:space="0" w:color="auto"/>
              <w:left w:val="single" w:sz="4" w:space="0" w:color="auto"/>
              <w:bottom w:val="single" w:sz="4" w:space="0" w:color="auto"/>
              <w:right w:val="single" w:sz="4" w:space="0" w:color="auto"/>
            </w:tcBorders>
          </w:tcPr>
          <w:p w14:paraId="22EAEEAD"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kern w:val="0"/>
              </w:rPr>
            </w:pPr>
            <w:r>
              <w:rPr>
                <w:rFonts w:cs="ＭＳ 明朝" w:hint="eastAsia"/>
                <w:kern w:val="0"/>
              </w:rPr>
              <w:t xml:space="preserve">　　　　　－</w:t>
            </w:r>
          </w:p>
        </w:tc>
        <w:tc>
          <w:tcPr>
            <w:tcW w:w="2176" w:type="dxa"/>
            <w:tcBorders>
              <w:top w:val="single" w:sz="4" w:space="0" w:color="auto"/>
              <w:left w:val="single" w:sz="4" w:space="0" w:color="auto"/>
              <w:bottom w:val="single" w:sz="4" w:space="0" w:color="auto"/>
              <w:right w:val="single" w:sz="4" w:space="0" w:color="auto"/>
            </w:tcBorders>
          </w:tcPr>
          <w:p w14:paraId="29D33040"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kern w:val="0"/>
              </w:rPr>
            </w:pPr>
            <w:r>
              <w:rPr>
                <w:rFonts w:cs="ＭＳ 明朝" w:hint="eastAsia"/>
                <w:kern w:val="0"/>
              </w:rPr>
              <w:t xml:space="preserve">　　　１００</w:t>
            </w:r>
          </w:p>
        </w:tc>
        <w:tc>
          <w:tcPr>
            <w:tcW w:w="0" w:type="auto"/>
            <w:vMerge/>
            <w:tcBorders>
              <w:top w:val="single" w:sz="4" w:space="0" w:color="auto"/>
              <w:left w:val="single" w:sz="4" w:space="0" w:color="auto"/>
              <w:bottom w:val="single" w:sz="4" w:space="0" w:color="auto"/>
              <w:right w:val="single" w:sz="4" w:space="0" w:color="auto"/>
            </w:tcBorders>
            <w:vAlign w:val="center"/>
          </w:tcPr>
          <w:p w14:paraId="25EED314"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53D4569B" w14:textId="77777777" w:rsidTr="002C3184">
        <w:tc>
          <w:tcPr>
            <w:tcW w:w="1951" w:type="dxa"/>
            <w:tcBorders>
              <w:top w:val="single" w:sz="4" w:space="0" w:color="auto"/>
              <w:left w:val="single" w:sz="4" w:space="0" w:color="auto"/>
              <w:bottom w:val="single" w:sz="4" w:space="0" w:color="auto"/>
              <w:right w:val="single" w:sz="4" w:space="0" w:color="auto"/>
            </w:tcBorders>
            <w:vAlign w:val="center"/>
          </w:tcPr>
          <w:p w14:paraId="504AE961"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r>
              <w:rPr>
                <w:rFonts w:cs="ＭＳ 明朝" w:hint="eastAsia"/>
                <w:szCs w:val="22"/>
              </w:rPr>
              <w:t>個人会員</w:t>
            </w:r>
          </w:p>
        </w:tc>
        <w:tc>
          <w:tcPr>
            <w:tcW w:w="2399" w:type="dxa"/>
            <w:tcBorders>
              <w:top w:val="single" w:sz="4" w:space="0" w:color="auto"/>
              <w:left w:val="single" w:sz="4" w:space="0" w:color="auto"/>
              <w:bottom w:val="single" w:sz="4" w:space="0" w:color="auto"/>
              <w:right w:val="single" w:sz="4" w:space="0" w:color="auto"/>
            </w:tcBorders>
          </w:tcPr>
          <w:p w14:paraId="64E80321"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kern w:val="0"/>
              </w:rPr>
            </w:pPr>
            <w:r>
              <w:rPr>
                <w:rFonts w:cs="ＭＳ 明朝" w:hint="eastAsia"/>
                <w:kern w:val="0"/>
              </w:rPr>
              <w:t xml:space="preserve">　　　　　－</w:t>
            </w:r>
          </w:p>
        </w:tc>
        <w:tc>
          <w:tcPr>
            <w:tcW w:w="2176" w:type="dxa"/>
            <w:tcBorders>
              <w:top w:val="single" w:sz="4" w:space="0" w:color="auto"/>
              <w:left w:val="single" w:sz="4" w:space="0" w:color="auto"/>
              <w:bottom w:val="single" w:sz="4" w:space="0" w:color="auto"/>
              <w:right w:val="single" w:sz="4" w:space="0" w:color="auto"/>
            </w:tcBorders>
          </w:tcPr>
          <w:p w14:paraId="33CD0179"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kern w:val="0"/>
              </w:rPr>
            </w:pPr>
            <w:r>
              <w:rPr>
                <w:rFonts w:cs="ＭＳ 明朝" w:hint="eastAsia"/>
                <w:kern w:val="0"/>
              </w:rPr>
              <w:t xml:space="preserve">　　　　１０</w:t>
            </w:r>
          </w:p>
        </w:tc>
        <w:tc>
          <w:tcPr>
            <w:tcW w:w="0" w:type="auto"/>
            <w:vMerge/>
            <w:tcBorders>
              <w:top w:val="single" w:sz="4" w:space="0" w:color="auto"/>
              <w:left w:val="single" w:sz="4" w:space="0" w:color="auto"/>
              <w:bottom w:val="single" w:sz="4" w:space="0" w:color="auto"/>
              <w:right w:val="single" w:sz="4" w:space="0" w:color="auto"/>
            </w:tcBorders>
            <w:vAlign w:val="center"/>
          </w:tcPr>
          <w:p w14:paraId="5ABE5BCB"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556D2ECE" w14:textId="77777777" w:rsidTr="002C3184">
        <w:tc>
          <w:tcPr>
            <w:tcW w:w="1951" w:type="dxa"/>
            <w:vMerge w:val="restart"/>
            <w:tcBorders>
              <w:top w:val="single" w:sz="4" w:space="0" w:color="auto"/>
              <w:left w:val="single" w:sz="4" w:space="0" w:color="auto"/>
              <w:right w:val="single" w:sz="4" w:space="0" w:color="auto"/>
            </w:tcBorders>
            <w:hideMark/>
          </w:tcPr>
          <w:p w14:paraId="140B6CAD"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kern w:val="0"/>
              </w:rPr>
            </w:pPr>
          </w:p>
          <w:p w14:paraId="1554DFB3"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kern w:val="0"/>
              </w:rPr>
              <w:t>業界団体会員</w:t>
            </w:r>
          </w:p>
        </w:tc>
        <w:tc>
          <w:tcPr>
            <w:tcW w:w="2399" w:type="dxa"/>
            <w:tcBorders>
              <w:top w:val="single" w:sz="4" w:space="0" w:color="auto"/>
              <w:left w:val="single" w:sz="4" w:space="0" w:color="auto"/>
              <w:bottom w:val="single" w:sz="4" w:space="0" w:color="auto"/>
              <w:right w:val="single" w:sz="4" w:space="0" w:color="auto"/>
            </w:tcBorders>
            <w:hideMark/>
          </w:tcPr>
          <w:p w14:paraId="74168800"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szCs w:val="22"/>
              </w:rPr>
            </w:pPr>
            <w:r w:rsidRPr="002C170E">
              <w:rPr>
                <w:rFonts w:cs="ＭＳ 明朝" w:hint="eastAsia"/>
                <w:szCs w:val="22"/>
              </w:rPr>
              <w:t xml:space="preserve">　　　　１００以上</w:t>
            </w:r>
          </w:p>
        </w:tc>
        <w:tc>
          <w:tcPr>
            <w:tcW w:w="2176" w:type="dxa"/>
            <w:tcBorders>
              <w:top w:val="single" w:sz="4" w:space="0" w:color="auto"/>
              <w:left w:val="single" w:sz="4" w:space="0" w:color="auto"/>
              <w:bottom w:val="single" w:sz="4" w:space="0" w:color="auto"/>
              <w:right w:val="single" w:sz="4" w:space="0" w:color="auto"/>
            </w:tcBorders>
            <w:hideMark/>
          </w:tcPr>
          <w:p w14:paraId="1F6C6E20"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szCs w:val="22"/>
              </w:rPr>
            </w:pPr>
            <w:r w:rsidRPr="002C170E">
              <w:rPr>
                <w:rFonts w:cs="ＭＳ 明朝" w:hint="eastAsia"/>
                <w:kern w:val="0"/>
              </w:rPr>
              <w:t>１０，０００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97A7F"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6FFF82D9" w14:textId="77777777" w:rsidTr="002C3184">
        <w:tc>
          <w:tcPr>
            <w:tcW w:w="1951" w:type="dxa"/>
            <w:vMerge/>
            <w:tcBorders>
              <w:left w:val="single" w:sz="4" w:space="0" w:color="auto"/>
              <w:right w:val="single" w:sz="4" w:space="0" w:color="auto"/>
            </w:tcBorders>
          </w:tcPr>
          <w:p w14:paraId="58A9786A"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kern w:val="0"/>
              </w:rPr>
            </w:pPr>
          </w:p>
        </w:tc>
        <w:tc>
          <w:tcPr>
            <w:tcW w:w="2399" w:type="dxa"/>
            <w:tcBorders>
              <w:top w:val="single" w:sz="4" w:space="0" w:color="auto"/>
              <w:left w:val="single" w:sz="4" w:space="0" w:color="auto"/>
              <w:bottom w:val="single" w:sz="4" w:space="0" w:color="auto"/>
              <w:right w:val="single" w:sz="4" w:space="0" w:color="auto"/>
            </w:tcBorders>
          </w:tcPr>
          <w:p w14:paraId="787D63B4" w14:textId="77777777" w:rsidR="00A932A1" w:rsidRPr="002C170E" w:rsidRDefault="00A932A1" w:rsidP="002C3184">
            <w:pPr>
              <w:suppressAutoHyphens/>
              <w:kinsoku w:val="0"/>
              <w:wordWrap w:val="0"/>
              <w:overflowPunct w:val="0"/>
              <w:autoSpaceDE w:val="0"/>
              <w:autoSpaceDN w:val="0"/>
              <w:adjustRightInd w:val="0"/>
              <w:ind w:firstLineChars="500" w:firstLine="1050"/>
              <w:textAlignment w:val="baseline"/>
              <w:rPr>
                <w:rFonts w:cs="ＭＳ 明朝"/>
                <w:szCs w:val="22"/>
              </w:rPr>
            </w:pPr>
            <w:r w:rsidRPr="002C170E">
              <w:rPr>
                <w:rFonts w:cs="ＭＳ 明朝" w:hint="eastAsia"/>
                <w:szCs w:val="22"/>
              </w:rPr>
              <w:t>１０以上</w:t>
            </w:r>
          </w:p>
        </w:tc>
        <w:tc>
          <w:tcPr>
            <w:tcW w:w="2176" w:type="dxa"/>
            <w:tcBorders>
              <w:top w:val="single" w:sz="4" w:space="0" w:color="auto"/>
              <w:left w:val="single" w:sz="4" w:space="0" w:color="auto"/>
              <w:bottom w:val="single" w:sz="4" w:space="0" w:color="auto"/>
              <w:right w:val="single" w:sz="4" w:space="0" w:color="auto"/>
            </w:tcBorders>
          </w:tcPr>
          <w:p w14:paraId="7D66F17D"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kern w:val="0"/>
              </w:rPr>
            </w:pPr>
            <w:r w:rsidRPr="002C170E">
              <w:rPr>
                <w:rFonts w:cs="ＭＳ 明朝" w:hint="eastAsia"/>
                <w:kern w:val="0"/>
              </w:rPr>
              <w:t xml:space="preserve">　４，０００</w:t>
            </w:r>
          </w:p>
        </w:tc>
        <w:tc>
          <w:tcPr>
            <w:tcW w:w="0" w:type="auto"/>
            <w:vMerge/>
            <w:tcBorders>
              <w:top w:val="single" w:sz="4" w:space="0" w:color="auto"/>
              <w:left w:val="single" w:sz="4" w:space="0" w:color="auto"/>
              <w:bottom w:val="single" w:sz="4" w:space="0" w:color="auto"/>
              <w:right w:val="single" w:sz="4" w:space="0" w:color="auto"/>
            </w:tcBorders>
            <w:vAlign w:val="center"/>
          </w:tcPr>
          <w:p w14:paraId="714B4769"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r w:rsidR="00A932A1" w:rsidRPr="002C170E" w14:paraId="5DC51795" w14:textId="77777777" w:rsidTr="002C3184">
        <w:tc>
          <w:tcPr>
            <w:tcW w:w="1951" w:type="dxa"/>
            <w:vMerge/>
            <w:tcBorders>
              <w:left w:val="single" w:sz="4" w:space="0" w:color="auto"/>
              <w:bottom w:val="single" w:sz="4" w:space="0" w:color="auto"/>
              <w:right w:val="single" w:sz="4" w:space="0" w:color="auto"/>
            </w:tcBorders>
          </w:tcPr>
          <w:p w14:paraId="384BBAD7" w14:textId="77777777" w:rsidR="00A932A1" w:rsidRPr="002C170E" w:rsidRDefault="00A932A1" w:rsidP="002C3184">
            <w:pPr>
              <w:suppressAutoHyphens/>
              <w:kinsoku w:val="0"/>
              <w:wordWrap w:val="0"/>
              <w:overflowPunct w:val="0"/>
              <w:autoSpaceDE w:val="0"/>
              <w:autoSpaceDN w:val="0"/>
              <w:adjustRightInd w:val="0"/>
              <w:textAlignment w:val="baseline"/>
              <w:rPr>
                <w:rFonts w:cs="ＭＳ 明朝"/>
                <w:kern w:val="0"/>
              </w:rPr>
            </w:pPr>
          </w:p>
        </w:tc>
        <w:tc>
          <w:tcPr>
            <w:tcW w:w="2399" w:type="dxa"/>
            <w:tcBorders>
              <w:top w:val="single" w:sz="4" w:space="0" w:color="auto"/>
              <w:left w:val="single" w:sz="4" w:space="0" w:color="auto"/>
              <w:bottom w:val="single" w:sz="4" w:space="0" w:color="auto"/>
              <w:right w:val="single" w:sz="4" w:space="0" w:color="auto"/>
            </w:tcBorders>
          </w:tcPr>
          <w:p w14:paraId="4C4B9542" w14:textId="77777777" w:rsidR="00A932A1" w:rsidRPr="002C170E" w:rsidRDefault="00A932A1" w:rsidP="002C3184">
            <w:pPr>
              <w:suppressAutoHyphens/>
              <w:kinsoku w:val="0"/>
              <w:wordWrap w:val="0"/>
              <w:overflowPunct w:val="0"/>
              <w:autoSpaceDE w:val="0"/>
              <w:autoSpaceDN w:val="0"/>
              <w:adjustRightInd w:val="0"/>
              <w:ind w:firstLineChars="400" w:firstLine="840"/>
              <w:textAlignment w:val="baseline"/>
              <w:rPr>
                <w:rFonts w:cs="ＭＳ 明朝"/>
                <w:szCs w:val="22"/>
              </w:rPr>
            </w:pPr>
            <w:r w:rsidRPr="002C170E">
              <w:rPr>
                <w:rFonts w:cs="ＭＳ 明朝" w:hint="eastAsia"/>
                <w:szCs w:val="22"/>
              </w:rPr>
              <w:t xml:space="preserve">　１０未満</w:t>
            </w:r>
          </w:p>
        </w:tc>
        <w:tc>
          <w:tcPr>
            <w:tcW w:w="2176" w:type="dxa"/>
            <w:tcBorders>
              <w:top w:val="single" w:sz="4" w:space="0" w:color="auto"/>
              <w:left w:val="single" w:sz="4" w:space="0" w:color="auto"/>
              <w:bottom w:val="single" w:sz="4" w:space="0" w:color="auto"/>
              <w:right w:val="single" w:sz="4" w:space="0" w:color="auto"/>
            </w:tcBorders>
          </w:tcPr>
          <w:p w14:paraId="0AA9E5F0" w14:textId="77777777" w:rsidR="00A932A1" w:rsidRPr="002C170E" w:rsidRDefault="00A932A1" w:rsidP="002C3184">
            <w:pPr>
              <w:suppressAutoHyphens/>
              <w:kinsoku w:val="0"/>
              <w:wordWrap w:val="0"/>
              <w:overflowPunct w:val="0"/>
              <w:autoSpaceDE w:val="0"/>
              <w:autoSpaceDN w:val="0"/>
              <w:adjustRightInd w:val="0"/>
              <w:ind w:firstLineChars="100" w:firstLine="210"/>
              <w:textAlignment w:val="baseline"/>
              <w:rPr>
                <w:rFonts w:cs="ＭＳ 明朝"/>
                <w:kern w:val="0"/>
              </w:rPr>
            </w:pPr>
            <w:r w:rsidRPr="002C170E">
              <w:rPr>
                <w:rFonts w:cs="ＭＳ 明朝" w:hint="eastAsia"/>
                <w:kern w:val="0"/>
              </w:rPr>
              <w:t xml:space="preserve">　１，２００</w:t>
            </w:r>
          </w:p>
        </w:tc>
        <w:tc>
          <w:tcPr>
            <w:tcW w:w="0" w:type="auto"/>
            <w:vMerge/>
            <w:tcBorders>
              <w:top w:val="single" w:sz="4" w:space="0" w:color="auto"/>
              <w:left w:val="single" w:sz="4" w:space="0" w:color="auto"/>
              <w:bottom w:val="single" w:sz="4" w:space="0" w:color="auto"/>
              <w:right w:val="single" w:sz="4" w:space="0" w:color="auto"/>
            </w:tcBorders>
            <w:vAlign w:val="center"/>
          </w:tcPr>
          <w:p w14:paraId="32E6DD50" w14:textId="77777777" w:rsidR="00A932A1" w:rsidRPr="002C170E" w:rsidRDefault="00A932A1" w:rsidP="002C3184">
            <w:pPr>
              <w:widowControl/>
              <w:suppressAutoHyphens/>
              <w:kinsoku w:val="0"/>
              <w:wordWrap w:val="0"/>
              <w:overflowPunct w:val="0"/>
              <w:autoSpaceDE w:val="0"/>
              <w:autoSpaceDN w:val="0"/>
              <w:adjustRightInd w:val="0"/>
              <w:jc w:val="left"/>
              <w:textAlignment w:val="baseline"/>
              <w:rPr>
                <w:rFonts w:cs="ＭＳ 明朝"/>
                <w:szCs w:val="22"/>
              </w:rPr>
            </w:pPr>
          </w:p>
        </w:tc>
      </w:tr>
    </w:tbl>
    <w:p w14:paraId="6D26A0F1" w14:textId="77777777" w:rsidR="00A932A1" w:rsidRPr="002C170E" w:rsidRDefault="00A932A1" w:rsidP="00A932A1">
      <w:pPr>
        <w:suppressAutoHyphens/>
        <w:kinsoku w:val="0"/>
        <w:wordWrap w:val="0"/>
        <w:overflowPunct w:val="0"/>
        <w:autoSpaceDE w:val="0"/>
        <w:autoSpaceDN w:val="0"/>
        <w:adjustRightInd w:val="0"/>
        <w:jc w:val="left"/>
        <w:textAlignment w:val="baseline"/>
        <w:rPr>
          <w:rFonts w:cs="ＭＳ 明朝"/>
          <w:kern w:val="0"/>
        </w:rPr>
      </w:pPr>
    </w:p>
    <w:bookmarkEnd w:id="23"/>
    <w:p w14:paraId="2D94844F" w14:textId="77777777" w:rsidR="009007B2" w:rsidRPr="009007B2" w:rsidRDefault="009007B2" w:rsidP="009007B2">
      <w:pPr>
        <w:rPr>
          <w:lang w:val="nl-NL"/>
        </w:rPr>
      </w:pPr>
      <w:r w:rsidRPr="009007B2">
        <w:rPr>
          <w:rFonts w:hint="eastAsia"/>
          <w:lang w:val="nl-NL"/>
        </w:rPr>
        <w:t xml:space="preserve">* </w:t>
      </w:r>
      <w:r w:rsidRPr="009007B2">
        <w:rPr>
          <w:rFonts w:hint="eastAsia"/>
          <w:lang w:val="nl-NL"/>
        </w:rPr>
        <w:t>売上額は企業の場合は法人としての入会時の直近の年の売上高をいう。団体の場合は会費及び事業収入など実質の合計をいう。</w:t>
      </w:r>
    </w:p>
    <w:p w14:paraId="36D5BB6D" w14:textId="77777777" w:rsidR="009007B2" w:rsidRDefault="009007B2" w:rsidP="009007B2">
      <w:pPr>
        <w:rPr>
          <w:lang w:val="nl-NL"/>
        </w:rPr>
      </w:pPr>
    </w:p>
    <w:p w14:paraId="35A48392" w14:textId="3FE106FC" w:rsidR="009007B2" w:rsidRPr="009007B2" w:rsidRDefault="009007B2" w:rsidP="009007B2">
      <w:pPr>
        <w:rPr>
          <w:lang w:val="nl-NL"/>
        </w:rPr>
      </w:pPr>
      <w:r w:rsidRPr="009007B2">
        <w:rPr>
          <w:rFonts w:hint="eastAsia"/>
          <w:lang w:val="nl-NL"/>
        </w:rPr>
        <w:t>入会時もしくは</w:t>
      </w:r>
      <w:r w:rsidRPr="009007B2">
        <w:rPr>
          <w:rFonts w:hint="eastAsia"/>
          <w:lang w:val="nl-NL"/>
        </w:rPr>
        <w:t>2021</w:t>
      </w:r>
      <w:r w:rsidRPr="009007B2">
        <w:rPr>
          <w:rFonts w:hint="eastAsia"/>
          <w:lang w:val="nl-NL"/>
        </w:rPr>
        <w:t>年</w:t>
      </w:r>
      <w:r w:rsidRPr="009007B2">
        <w:rPr>
          <w:rFonts w:hint="eastAsia"/>
          <w:lang w:val="nl-NL"/>
        </w:rPr>
        <w:t>3</w:t>
      </w:r>
      <w:r w:rsidRPr="009007B2">
        <w:rPr>
          <w:rFonts w:hint="eastAsia"/>
          <w:lang w:val="nl-NL"/>
        </w:rPr>
        <w:t>月</w:t>
      </w:r>
      <w:r w:rsidRPr="009007B2">
        <w:rPr>
          <w:rFonts w:hint="eastAsia"/>
          <w:lang w:val="nl-NL"/>
        </w:rPr>
        <w:t>31</w:t>
      </w:r>
      <w:r w:rsidRPr="009007B2">
        <w:rPr>
          <w:rFonts w:hint="eastAsia"/>
          <w:lang w:val="nl-NL"/>
        </w:rPr>
        <w:t>日時点でいずれかの特別団体会員に会員として加入している企業が</w:t>
      </w:r>
      <w:r w:rsidRPr="009007B2">
        <w:rPr>
          <w:rFonts w:hint="eastAsia"/>
          <w:lang w:val="nl-NL"/>
        </w:rPr>
        <w:t>2021</w:t>
      </w:r>
      <w:r w:rsidRPr="009007B2">
        <w:rPr>
          <w:rFonts w:hint="eastAsia"/>
          <w:lang w:val="nl-NL"/>
        </w:rPr>
        <w:t>年</w:t>
      </w:r>
      <w:r w:rsidRPr="009007B2">
        <w:rPr>
          <w:rFonts w:hint="eastAsia"/>
          <w:lang w:val="nl-NL"/>
        </w:rPr>
        <w:t>4</w:t>
      </w:r>
      <w:r w:rsidRPr="009007B2">
        <w:rPr>
          <w:rFonts w:hint="eastAsia"/>
          <w:lang w:val="nl-NL"/>
        </w:rPr>
        <w:t>月</w:t>
      </w:r>
      <w:r w:rsidRPr="009007B2">
        <w:rPr>
          <w:rFonts w:hint="eastAsia"/>
          <w:lang w:val="nl-NL"/>
        </w:rPr>
        <w:t>1</w:t>
      </w:r>
      <w:r w:rsidRPr="009007B2">
        <w:rPr>
          <w:rFonts w:hint="eastAsia"/>
          <w:lang w:val="nl-NL"/>
        </w:rPr>
        <w:t>日までに正会員または準会員として入会する場合は、</w:t>
      </w:r>
      <w:r w:rsidRPr="009007B2">
        <w:rPr>
          <w:rFonts w:hint="eastAsia"/>
          <w:lang w:val="nl-NL"/>
        </w:rPr>
        <w:t>2020</w:t>
      </w:r>
      <w:r w:rsidRPr="009007B2">
        <w:rPr>
          <w:rFonts w:hint="eastAsia"/>
          <w:lang w:val="nl-NL"/>
        </w:rPr>
        <w:t>年度会費及び入会金の納入は免除する。</w:t>
      </w:r>
    </w:p>
    <w:p w14:paraId="282039E5" w14:textId="77777777" w:rsidR="009007B2" w:rsidRDefault="009007B2" w:rsidP="009007B2">
      <w:pPr>
        <w:rPr>
          <w:lang w:val="nl-NL"/>
        </w:rPr>
      </w:pPr>
    </w:p>
    <w:p w14:paraId="03584CB6" w14:textId="4084222F" w:rsidR="009007B2" w:rsidRPr="009007B2" w:rsidRDefault="009007B2" w:rsidP="009007B2">
      <w:pPr>
        <w:rPr>
          <w:lang w:val="nl-NL"/>
        </w:rPr>
      </w:pPr>
      <w:r w:rsidRPr="009007B2">
        <w:rPr>
          <w:rFonts w:hint="eastAsia"/>
          <w:lang w:val="nl-NL"/>
        </w:rPr>
        <w:t>入会時もしくは</w:t>
      </w:r>
      <w:r w:rsidRPr="009007B2">
        <w:rPr>
          <w:rFonts w:hint="eastAsia"/>
          <w:lang w:val="nl-NL"/>
        </w:rPr>
        <w:t>2021</w:t>
      </w:r>
      <w:r w:rsidRPr="009007B2">
        <w:rPr>
          <w:rFonts w:hint="eastAsia"/>
          <w:lang w:val="nl-NL"/>
        </w:rPr>
        <w:t>年</w:t>
      </w:r>
      <w:r w:rsidRPr="009007B2">
        <w:rPr>
          <w:rFonts w:hint="eastAsia"/>
          <w:lang w:val="nl-NL"/>
        </w:rPr>
        <w:t>3</w:t>
      </w:r>
      <w:r w:rsidRPr="009007B2">
        <w:rPr>
          <w:rFonts w:hint="eastAsia"/>
          <w:lang w:val="nl-NL"/>
        </w:rPr>
        <w:t>月</w:t>
      </w:r>
      <w:r w:rsidRPr="009007B2">
        <w:rPr>
          <w:rFonts w:hint="eastAsia"/>
          <w:lang w:val="nl-NL"/>
        </w:rPr>
        <w:t>31</w:t>
      </w:r>
      <w:r w:rsidRPr="009007B2">
        <w:rPr>
          <w:rFonts w:hint="eastAsia"/>
          <w:lang w:val="nl-NL"/>
        </w:rPr>
        <w:t>日時点で塩ビ食品衛生協議会またはポリオレフィン等衛生協議会に会員として加入している企業が</w:t>
      </w:r>
      <w:r w:rsidRPr="009007B2">
        <w:rPr>
          <w:rFonts w:hint="eastAsia"/>
          <w:lang w:val="nl-NL"/>
        </w:rPr>
        <w:t>2021</w:t>
      </w:r>
      <w:r w:rsidRPr="009007B2">
        <w:rPr>
          <w:rFonts w:hint="eastAsia"/>
          <w:lang w:val="nl-NL"/>
        </w:rPr>
        <w:t>年</w:t>
      </w:r>
      <w:r w:rsidRPr="009007B2">
        <w:rPr>
          <w:rFonts w:hint="eastAsia"/>
          <w:lang w:val="nl-NL"/>
        </w:rPr>
        <w:t>4</w:t>
      </w:r>
      <w:r w:rsidRPr="009007B2">
        <w:rPr>
          <w:rFonts w:hint="eastAsia"/>
          <w:lang w:val="nl-NL"/>
        </w:rPr>
        <w:t>月</w:t>
      </w:r>
      <w:r w:rsidRPr="009007B2">
        <w:rPr>
          <w:rFonts w:hint="eastAsia"/>
          <w:lang w:val="nl-NL"/>
        </w:rPr>
        <w:t>1</w:t>
      </w:r>
      <w:r w:rsidRPr="009007B2">
        <w:rPr>
          <w:rFonts w:hint="eastAsia"/>
          <w:lang w:val="nl-NL"/>
        </w:rPr>
        <w:t>日までに正会員または準会員として入会する場合は、上記措置に加え、</w:t>
      </w:r>
      <w:r w:rsidRPr="009007B2">
        <w:rPr>
          <w:rFonts w:hint="eastAsia"/>
          <w:lang w:val="nl-NL"/>
        </w:rPr>
        <w:t>2021</w:t>
      </w:r>
      <w:r w:rsidRPr="009007B2">
        <w:rPr>
          <w:rFonts w:hint="eastAsia"/>
          <w:lang w:val="nl-NL"/>
        </w:rPr>
        <w:t>年度以降の会費は当面はそれぞれの衛生協議会の会員制度における同社の会費とする。両衛生協議会に加入している場合はその合計額とする。この会費の特例は</w:t>
      </w:r>
      <w:r w:rsidRPr="009007B2">
        <w:rPr>
          <w:rFonts w:hint="eastAsia"/>
          <w:lang w:val="nl-NL"/>
        </w:rPr>
        <w:t>2022</w:t>
      </w:r>
      <w:r w:rsidRPr="009007B2">
        <w:rPr>
          <w:rFonts w:hint="eastAsia"/>
          <w:lang w:val="nl-NL"/>
        </w:rPr>
        <w:t>年までに見直し、</w:t>
      </w:r>
      <w:r w:rsidRPr="009007B2">
        <w:rPr>
          <w:rFonts w:hint="eastAsia"/>
          <w:lang w:val="nl-NL"/>
        </w:rPr>
        <w:t>2023</w:t>
      </w:r>
      <w:r w:rsidRPr="009007B2">
        <w:rPr>
          <w:rFonts w:hint="eastAsia"/>
          <w:lang w:val="nl-NL"/>
        </w:rPr>
        <w:t>年度会費に反映させることとする。</w:t>
      </w:r>
    </w:p>
    <w:p w14:paraId="573618D5" w14:textId="6D839F55" w:rsidR="00A932A1" w:rsidRDefault="009007B2" w:rsidP="009007B2">
      <w:pPr>
        <w:rPr>
          <w:lang w:val="nl-NL"/>
        </w:rPr>
      </w:pPr>
      <w:r w:rsidRPr="009007B2">
        <w:rPr>
          <w:rFonts w:hint="eastAsia"/>
          <w:lang w:val="nl-NL"/>
        </w:rPr>
        <w:t>会員制度の違いによりセンターが提供するサービスが変化する者の会費については、他の会費額を参考に個別の事情を斟酌し、理事長がこれを個別に定める。</w:t>
      </w:r>
    </w:p>
    <w:p w14:paraId="09B1D3F5" w14:textId="061D056C" w:rsidR="009007B2" w:rsidRDefault="009007B2" w:rsidP="00A932A1">
      <w:pPr>
        <w:rPr>
          <w:lang w:val="nl-NL"/>
        </w:rPr>
      </w:pPr>
    </w:p>
    <w:p w14:paraId="2265A22E" w14:textId="77777777" w:rsidR="009007B2" w:rsidRDefault="009007B2" w:rsidP="00A932A1">
      <w:pPr>
        <w:rPr>
          <w:lang w:val="nl-NL"/>
        </w:rPr>
      </w:pPr>
    </w:p>
    <w:p w14:paraId="51637653" w14:textId="77777777" w:rsidR="00A932A1" w:rsidRPr="00AF1F5B" w:rsidRDefault="00A932A1" w:rsidP="00A932A1">
      <w:pPr>
        <w:rPr>
          <w:lang w:val="nl-NL"/>
        </w:rPr>
      </w:pPr>
      <w:r>
        <w:rPr>
          <w:rFonts w:hint="eastAsia"/>
          <w:lang w:val="nl-NL"/>
        </w:rPr>
        <w:t>(5)</w:t>
      </w:r>
      <w:r>
        <w:rPr>
          <w:rFonts w:hint="eastAsia"/>
          <w:lang w:val="nl-NL"/>
        </w:rPr>
        <w:t xml:space="preserve">　</w:t>
      </w:r>
      <w:r w:rsidRPr="00AF1F5B">
        <w:rPr>
          <w:rFonts w:hint="eastAsia"/>
          <w:lang w:val="nl-NL"/>
        </w:rPr>
        <w:t xml:space="preserve"> </w:t>
      </w:r>
      <w:r w:rsidRPr="00AF1F5B">
        <w:rPr>
          <w:rFonts w:hint="eastAsia"/>
          <w:lang w:val="nl-NL"/>
        </w:rPr>
        <w:t>事業承継基本合意書（案）</w:t>
      </w:r>
    </w:p>
    <w:p w14:paraId="6FBF2AE9" w14:textId="77777777" w:rsidR="00A932A1" w:rsidRPr="00AF1F5B" w:rsidRDefault="00A932A1" w:rsidP="00A932A1">
      <w:pPr>
        <w:rPr>
          <w:lang w:val="nl-NL"/>
        </w:rPr>
      </w:pPr>
      <w:r w:rsidRPr="00AF1F5B">
        <w:rPr>
          <w:rFonts w:hint="eastAsia"/>
          <w:lang w:val="nl-NL"/>
        </w:rPr>
        <w:t>一般財団法人化学研究評価機構（以下「甲」という。）と塩ビ食品衛生協議会（以下「乙」という。）は、甲が食品接触材料安全センターを設立するにあたって、乙から事業や資産を甲が円滑に承継するために、以下のとおり基本合意（以下「本事業承継基本合意」という。）を締結する。</w:t>
      </w:r>
    </w:p>
    <w:p w14:paraId="13DE27E8" w14:textId="77777777" w:rsidR="00A932A1" w:rsidRDefault="00A932A1" w:rsidP="00A932A1">
      <w:pPr>
        <w:rPr>
          <w:lang w:val="nl-NL"/>
        </w:rPr>
      </w:pPr>
    </w:p>
    <w:p w14:paraId="4CAD9B1D" w14:textId="77777777" w:rsidR="00A932A1" w:rsidRPr="00AF1F5B" w:rsidRDefault="00A932A1" w:rsidP="00A932A1">
      <w:pPr>
        <w:rPr>
          <w:lang w:val="nl-NL"/>
        </w:rPr>
      </w:pPr>
      <w:r w:rsidRPr="00AF1F5B">
        <w:rPr>
          <w:rFonts w:hint="eastAsia"/>
          <w:lang w:val="nl-NL"/>
        </w:rPr>
        <w:t>（定義）</w:t>
      </w:r>
    </w:p>
    <w:p w14:paraId="3B248B57" w14:textId="77777777" w:rsidR="00A932A1" w:rsidRPr="00AF1F5B" w:rsidRDefault="00A932A1" w:rsidP="00A932A1">
      <w:pPr>
        <w:rPr>
          <w:lang w:val="nl-NL"/>
        </w:rPr>
      </w:pPr>
      <w:r w:rsidRPr="00AF1F5B">
        <w:rPr>
          <w:rFonts w:hint="eastAsia"/>
          <w:lang w:val="nl-NL"/>
        </w:rPr>
        <w:t>第１条</w:t>
      </w:r>
      <w:r w:rsidRPr="00AF1F5B">
        <w:rPr>
          <w:rFonts w:hint="eastAsia"/>
          <w:lang w:val="nl-NL"/>
        </w:rPr>
        <w:t xml:space="preserve"> </w:t>
      </w:r>
      <w:r w:rsidRPr="00AF1F5B">
        <w:rPr>
          <w:rFonts w:hint="eastAsia"/>
          <w:lang w:val="nl-NL"/>
        </w:rPr>
        <w:t>本事業承継基本合意においては、「本事業」とは、甲が新たに設立する食品接触材料安全センターに関する事業を意味するものとする。</w:t>
      </w:r>
    </w:p>
    <w:p w14:paraId="0402605A" w14:textId="77777777" w:rsidR="00A932A1" w:rsidRDefault="00A932A1" w:rsidP="00A932A1">
      <w:pPr>
        <w:rPr>
          <w:lang w:val="nl-NL"/>
        </w:rPr>
      </w:pPr>
    </w:p>
    <w:p w14:paraId="6A3704B4" w14:textId="77777777" w:rsidR="00A932A1" w:rsidRPr="00AF1F5B" w:rsidRDefault="00A932A1" w:rsidP="00A932A1">
      <w:pPr>
        <w:rPr>
          <w:lang w:val="nl-NL"/>
        </w:rPr>
      </w:pPr>
      <w:r w:rsidRPr="00AF1F5B">
        <w:rPr>
          <w:rFonts w:hint="eastAsia"/>
          <w:lang w:val="nl-NL"/>
        </w:rPr>
        <w:t>（設立と提供サービス）</w:t>
      </w:r>
    </w:p>
    <w:p w14:paraId="5BBC6D71" w14:textId="77777777" w:rsidR="00A932A1" w:rsidRPr="00AF1F5B" w:rsidRDefault="00A932A1" w:rsidP="00A932A1">
      <w:pPr>
        <w:rPr>
          <w:lang w:val="nl-NL"/>
        </w:rPr>
      </w:pPr>
      <w:r w:rsidRPr="00AF1F5B">
        <w:rPr>
          <w:rFonts w:hint="eastAsia"/>
          <w:lang w:val="nl-NL"/>
        </w:rPr>
        <w:t>第２条</w:t>
      </w:r>
      <w:r w:rsidRPr="00AF1F5B">
        <w:rPr>
          <w:rFonts w:hint="eastAsia"/>
          <w:lang w:val="nl-NL"/>
        </w:rPr>
        <w:t xml:space="preserve"> </w:t>
      </w:r>
      <w:r w:rsidRPr="00AF1F5B">
        <w:rPr>
          <w:rFonts w:hint="eastAsia"/>
          <w:lang w:val="nl-NL"/>
        </w:rPr>
        <w:t>乙は、甲が２０２０年６月１日付で設立し、以下の会員へのサービスを提供する食品接触材料安全センター（以下、「センター」という）の円滑な運営に協力する。</w:t>
      </w:r>
    </w:p>
    <w:p w14:paraId="66BF7226" w14:textId="77777777" w:rsidR="00A932A1" w:rsidRPr="00AF1F5B" w:rsidRDefault="00A932A1" w:rsidP="00A932A1">
      <w:pPr>
        <w:rPr>
          <w:lang w:val="nl-NL"/>
        </w:rPr>
      </w:pPr>
      <w:r w:rsidRPr="00AF1F5B">
        <w:rPr>
          <w:rFonts w:hint="eastAsia"/>
          <w:lang w:val="nl-NL"/>
        </w:rPr>
        <w:t>①</w:t>
      </w:r>
      <w:r w:rsidRPr="00AF1F5B">
        <w:rPr>
          <w:rFonts w:hint="eastAsia"/>
          <w:lang w:val="nl-NL"/>
        </w:rPr>
        <w:t xml:space="preserve"> </w:t>
      </w:r>
      <w:r w:rsidRPr="00AF1F5B">
        <w:rPr>
          <w:rFonts w:hint="eastAsia"/>
          <w:lang w:val="nl-NL"/>
        </w:rPr>
        <w:t>乙が乙の会員に提供していた確認証明書交付や衛生に関する情報の提供、第３者への広報などのサービスのうち全部または一部</w:t>
      </w:r>
    </w:p>
    <w:p w14:paraId="598AFD6F" w14:textId="77777777" w:rsidR="00A932A1" w:rsidRDefault="00A932A1" w:rsidP="00A932A1">
      <w:pPr>
        <w:rPr>
          <w:lang w:val="nl-NL"/>
        </w:rPr>
      </w:pPr>
    </w:p>
    <w:p w14:paraId="44297F2A" w14:textId="77777777" w:rsidR="00A932A1" w:rsidRPr="00AF1F5B" w:rsidRDefault="00A932A1" w:rsidP="00A932A1">
      <w:pPr>
        <w:rPr>
          <w:lang w:val="nl-NL"/>
        </w:rPr>
      </w:pPr>
      <w:r w:rsidRPr="00AF1F5B">
        <w:rPr>
          <w:rFonts w:hint="eastAsia"/>
          <w:lang w:val="nl-NL"/>
        </w:rPr>
        <w:t>②</w:t>
      </w:r>
      <w:r w:rsidRPr="00AF1F5B">
        <w:rPr>
          <w:rFonts w:hint="eastAsia"/>
          <w:lang w:val="nl-NL"/>
        </w:rPr>
        <w:t xml:space="preserve"> </w:t>
      </w:r>
      <w:r w:rsidRPr="00AF1F5B">
        <w:rPr>
          <w:rFonts w:hint="eastAsia"/>
          <w:lang w:val="nl-NL"/>
        </w:rPr>
        <w:t>その他、甲が甲の会員に提供するサービスのうち、乙の知見が活用できる部分</w:t>
      </w:r>
    </w:p>
    <w:p w14:paraId="0700410F" w14:textId="77777777" w:rsidR="00A932A1" w:rsidRDefault="00A932A1" w:rsidP="00A932A1">
      <w:pPr>
        <w:rPr>
          <w:lang w:val="nl-NL"/>
        </w:rPr>
      </w:pPr>
    </w:p>
    <w:p w14:paraId="2FCC84E9" w14:textId="77777777" w:rsidR="00A932A1" w:rsidRDefault="00A932A1" w:rsidP="00A932A1">
      <w:pPr>
        <w:rPr>
          <w:lang w:val="nl-NL"/>
        </w:rPr>
      </w:pPr>
      <w:r w:rsidRPr="00AF1F5B">
        <w:rPr>
          <w:rFonts w:hint="eastAsia"/>
          <w:lang w:val="nl-NL"/>
        </w:rPr>
        <w:t>２</w:t>
      </w:r>
      <w:r w:rsidRPr="00AF1F5B">
        <w:rPr>
          <w:rFonts w:hint="eastAsia"/>
          <w:lang w:val="nl-NL"/>
        </w:rPr>
        <w:t xml:space="preserve"> </w:t>
      </w:r>
      <w:r w:rsidRPr="00AF1F5B">
        <w:rPr>
          <w:rFonts w:hint="eastAsia"/>
          <w:lang w:val="nl-NL"/>
        </w:rPr>
        <w:t>前項①で提供するサービスについては、２０２０年９月末日までの間に甲と乙が協議して定める。</w:t>
      </w:r>
    </w:p>
    <w:p w14:paraId="5413BBC8" w14:textId="77777777" w:rsidR="00A932A1" w:rsidRDefault="00A932A1" w:rsidP="00A932A1">
      <w:pPr>
        <w:rPr>
          <w:lang w:val="nl-NL"/>
        </w:rPr>
      </w:pPr>
    </w:p>
    <w:p w14:paraId="1417B908" w14:textId="77777777" w:rsidR="00A932A1" w:rsidRPr="00AF1F5B" w:rsidRDefault="00A932A1" w:rsidP="00A932A1">
      <w:pPr>
        <w:rPr>
          <w:lang w:val="nl-NL"/>
        </w:rPr>
      </w:pPr>
      <w:r w:rsidRPr="00AF1F5B">
        <w:rPr>
          <w:rFonts w:hint="eastAsia"/>
          <w:lang w:val="nl-NL"/>
        </w:rPr>
        <w:t>（入会金及び会費）</w:t>
      </w:r>
    </w:p>
    <w:p w14:paraId="6D22256C" w14:textId="77777777" w:rsidR="00A932A1" w:rsidRPr="00AF1F5B" w:rsidRDefault="00A932A1" w:rsidP="00A932A1">
      <w:pPr>
        <w:rPr>
          <w:lang w:val="nl-NL"/>
        </w:rPr>
      </w:pPr>
      <w:r w:rsidRPr="00AF1F5B">
        <w:rPr>
          <w:rFonts w:hint="eastAsia"/>
          <w:lang w:val="nl-NL"/>
        </w:rPr>
        <w:t>第３条</w:t>
      </w:r>
      <w:r w:rsidRPr="00AF1F5B">
        <w:rPr>
          <w:rFonts w:hint="eastAsia"/>
          <w:lang w:val="nl-NL"/>
        </w:rPr>
        <w:t xml:space="preserve"> </w:t>
      </w:r>
      <w:r w:rsidRPr="00AF1F5B">
        <w:rPr>
          <w:rFonts w:hint="eastAsia"/>
          <w:lang w:val="nl-NL"/>
        </w:rPr>
        <w:t>センターの会員は加入時に入会金と会費を支払うものとする。</w:t>
      </w:r>
    </w:p>
    <w:p w14:paraId="52027EF1" w14:textId="77777777" w:rsidR="00A932A1" w:rsidRDefault="00A932A1" w:rsidP="00A932A1">
      <w:pPr>
        <w:rPr>
          <w:lang w:val="nl-NL"/>
        </w:rPr>
      </w:pPr>
    </w:p>
    <w:p w14:paraId="44CCD42B" w14:textId="77777777" w:rsidR="00A932A1" w:rsidRPr="00AF1F5B" w:rsidRDefault="00A932A1" w:rsidP="00A932A1">
      <w:pPr>
        <w:rPr>
          <w:lang w:val="nl-NL"/>
        </w:rPr>
      </w:pPr>
      <w:r w:rsidRPr="00AF1F5B">
        <w:rPr>
          <w:rFonts w:hint="eastAsia"/>
          <w:lang w:val="nl-NL"/>
        </w:rPr>
        <w:t>２</w:t>
      </w:r>
      <w:r w:rsidRPr="00AF1F5B">
        <w:rPr>
          <w:rFonts w:hint="eastAsia"/>
          <w:lang w:val="nl-NL"/>
        </w:rPr>
        <w:t xml:space="preserve"> </w:t>
      </w:r>
      <w:r w:rsidRPr="00AF1F5B">
        <w:rPr>
          <w:rFonts w:hint="eastAsia"/>
          <w:lang w:val="nl-NL"/>
        </w:rPr>
        <w:t>甲は、乙の会員が、２０２１年４月１日までにセンターの会員となった場合、前項の入会金を免除する。また、当該乙の会員が乙の年会費を支払っている場合には、甲は２０２０年度会費を免除する。２０２１年度以降の会費については当該乙の会員が特別団体会員の会員として支払っている年会費の合計額を越えない額とする。会員としてのステータスが承継後に変化する場合は個別に調整する。ただし、この特例は永続的なものではなく、２０２３年度からは本来の会費になるものとする。</w:t>
      </w:r>
    </w:p>
    <w:p w14:paraId="00F44FB0" w14:textId="77777777" w:rsidR="00A932A1" w:rsidRDefault="00A932A1" w:rsidP="00A932A1">
      <w:pPr>
        <w:rPr>
          <w:lang w:val="nl-NL"/>
        </w:rPr>
      </w:pPr>
    </w:p>
    <w:p w14:paraId="37A1D327" w14:textId="77777777" w:rsidR="00A932A1" w:rsidRPr="00AF1F5B" w:rsidRDefault="00A932A1" w:rsidP="00A932A1">
      <w:pPr>
        <w:rPr>
          <w:lang w:val="nl-NL"/>
        </w:rPr>
      </w:pPr>
      <w:r w:rsidRPr="00AF1F5B">
        <w:rPr>
          <w:rFonts w:hint="eastAsia"/>
          <w:lang w:val="nl-NL"/>
        </w:rPr>
        <w:t>３</w:t>
      </w:r>
      <w:r w:rsidRPr="00AF1F5B">
        <w:rPr>
          <w:rFonts w:hint="eastAsia"/>
          <w:lang w:val="nl-NL"/>
        </w:rPr>
        <w:t xml:space="preserve"> </w:t>
      </w:r>
      <w:r w:rsidRPr="00AF1F5B">
        <w:rPr>
          <w:rFonts w:hint="eastAsia"/>
          <w:lang w:val="nl-NL"/>
        </w:rPr>
        <w:t>甲が乙に対して乙の現状の会員種類、入会金、年会費の情報等について開示を求めた場合、乙はそれらを開示する。</w:t>
      </w:r>
    </w:p>
    <w:p w14:paraId="562E4C32" w14:textId="77777777" w:rsidR="00A932A1" w:rsidRDefault="00A932A1" w:rsidP="00A932A1">
      <w:pPr>
        <w:rPr>
          <w:lang w:val="nl-NL"/>
        </w:rPr>
      </w:pPr>
    </w:p>
    <w:p w14:paraId="492DF4FA" w14:textId="77777777" w:rsidR="00A932A1" w:rsidRPr="00AF1F5B" w:rsidRDefault="00A932A1" w:rsidP="00A932A1">
      <w:pPr>
        <w:rPr>
          <w:lang w:val="nl-NL"/>
        </w:rPr>
      </w:pPr>
      <w:r w:rsidRPr="00AF1F5B">
        <w:rPr>
          <w:rFonts w:hint="eastAsia"/>
          <w:lang w:val="nl-NL"/>
        </w:rPr>
        <w:t>（甲及び乙の義務）</w:t>
      </w:r>
    </w:p>
    <w:p w14:paraId="031BFA5C" w14:textId="77777777" w:rsidR="00A932A1" w:rsidRPr="00AF1F5B" w:rsidRDefault="00A932A1" w:rsidP="00A932A1">
      <w:pPr>
        <w:rPr>
          <w:lang w:val="nl-NL"/>
        </w:rPr>
      </w:pPr>
      <w:r w:rsidRPr="00AF1F5B">
        <w:rPr>
          <w:rFonts w:hint="eastAsia"/>
          <w:lang w:val="nl-NL"/>
        </w:rPr>
        <w:t>第４条</w:t>
      </w:r>
      <w:r w:rsidRPr="00AF1F5B">
        <w:rPr>
          <w:rFonts w:hint="eastAsia"/>
          <w:lang w:val="nl-NL"/>
        </w:rPr>
        <w:t xml:space="preserve"> </w:t>
      </w:r>
      <w:r w:rsidRPr="00AF1F5B">
        <w:rPr>
          <w:rFonts w:hint="eastAsia"/>
          <w:lang w:val="nl-NL"/>
        </w:rPr>
        <w:t>乙は、２０２０年６月１日から２０２１年３月末日まで、センターの会員（特別団体会員）になるものとする。</w:t>
      </w:r>
    </w:p>
    <w:p w14:paraId="63603F3C" w14:textId="77777777" w:rsidR="00A932A1" w:rsidRDefault="00A932A1" w:rsidP="00A932A1">
      <w:pPr>
        <w:rPr>
          <w:lang w:val="nl-NL"/>
        </w:rPr>
      </w:pPr>
    </w:p>
    <w:p w14:paraId="7E66DA41" w14:textId="77777777" w:rsidR="00A932A1" w:rsidRDefault="00A932A1" w:rsidP="00A932A1">
      <w:pPr>
        <w:rPr>
          <w:lang w:val="nl-NL"/>
        </w:rPr>
      </w:pPr>
      <w:r w:rsidRPr="00AF1F5B">
        <w:rPr>
          <w:rFonts w:hint="eastAsia"/>
          <w:lang w:val="nl-NL"/>
        </w:rPr>
        <w:t>２</w:t>
      </w:r>
      <w:r w:rsidRPr="00AF1F5B">
        <w:rPr>
          <w:rFonts w:hint="eastAsia"/>
          <w:lang w:val="nl-NL"/>
        </w:rPr>
        <w:t xml:space="preserve"> </w:t>
      </w:r>
      <w:r w:rsidRPr="00AF1F5B">
        <w:rPr>
          <w:rFonts w:hint="eastAsia"/>
          <w:lang w:val="nl-NL"/>
        </w:rPr>
        <w:t>乙は、第１項のセンター特別団体会員となるに際し、入会金１００万円、及び会費４００万円を甲に支払う。</w:t>
      </w:r>
    </w:p>
    <w:p w14:paraId="4ACFF150" w14:textId="77777777" w:rsidR="00A932A1" w:rsidRDefault="00A932A1" w:rsidP="00A932A1">
      <w:pPr>
        <w:rPr>
          <w:lang w:val="nl-NL"/>
        </w:rPr>
      </w:pPr>
    </w:p>
    <w:p w14:paraId="26697417" w14:textId="77777777" w:rsidR="00A932A1" w:rsidRPr="00AF1F5B" w:rsidRDefault="00A932A1" w:rsidP="00A932A1">
      <w:pPr>
        <w:rPr>
          <w:lang w:val="nl-NL"/>
        </w:rPr>
      </w:pPr>
      <w:r w:rsidRPr="00AF1F5B">
        <w:rPr>
          <w:rFonts w:hint="eastAsia"/>
          <w:lang w:val="nl-NL"/>
        </w:rPr>
        <w:t>３</w:t>
      </w:r>
      <w:r w:rsidRPr="00AF1F5B">
        <w:rPr>
          <w:rFonts w:hint="eastAsia"/>
          <w:lang w:val="nl-NL"/>
        </w:rPr>
        <w:t xml:space="preserve"> </w:t>
      </w:r>
      <w:r w:rsidRPr="00AF1F5B">
        <w:rPr>
          <w:rFonts w:hint="eastAsia"/>
          <w:lang w:val="nl-NL"/>
        </w:rPr>
        <w:t>乙は、会員期間中は、できるだけ多くの乙の会員がセンターの会員に加入するよう努める。</w:t>
      </w:r>
    </w:p>
    <w:p w14:paraId="36974AA8" w14:textId="77777777" w:rsidR="00A932A1" w:rsidRDefault="00A932A1" w:rsidP="00A932A1">
      <w:pPr>
        <w:rPr>
          <w:lang w:val="nl-NL"/>
        </w:rPr>
      </w:pPr>
    </w:p>
    <w:p w14:paraId="6517E0A0" w14:textId="77777777" w:rsidR="00A932A1" w:rsidRPr="00AF1F5B" w:rsidRDefault="00A932A1" w:rsidP="00A932A1">
      <w:pPr>
        <w:rPr>
          <w:lang w:val="nl-NL"/>
        </w:rPr>
      </w:pPr>
      <w:r w:rsidRPr="00AF1F5B">
        <w:rPr>
          <w:rFonts w:hint="eastAsia"/>
          <w:lang w:val="nl-NL"/>
        </w:rPr>
        <w:t>４</w:t>
      </w:r>
      <w:r w:rsidRPr="00AF1F5B">
        <w:rPr>
          <w:rFonts w:hint="eastAsia"/>
          <w:lang w:val="nl-NL"/>
        </w:rPr>
        <w:t xml:space="preserve"> </w:t>
      </w:r>
      <w:r w:rsidRPr="00AF1F5B">
        <w:rPr>
          <w:rFonts w:hint="eastAsia"/>
          <w:lang w:val="nl-NL"/>
        </w:rPr>
        <w:t>甲と乙は、２０２１年３月末日に乙が解散した後も、乙の提供していたサービスのうち甲が引き続き会員に提供するものを甲が提供できるように、乙から甲に移転が必要な資産、人材等を２０２０年９月末日までに協議して定める。</w:t>
      </w:r>
    </w:p>
    <w:p w14:paraId="601152E8" w14:textId="77777777" w:rsidR="00A932A1" w:rsidRDefault="00A932A1" w:rsidP="00A932A1">
      <w:pPr>
        <w:rPr>
          <w:lang w:val="nl-NL"/>
        </w:rPr>
      </w:pPr>
    </w:p>
    <w:p w14:paraId="13A686FE" w14:textId="77777777" w:rsidR="00A932A1" w:rsidRPr="00AF1F5B" w:rsidRDefault="00A932A1" w:rsidP="00A932A1">
      <w:pPr>
        <w:rPr>
          <w:lang w:val="nl-NL"/>
        </w:rPr>
      </w:pPr>
      <w:r w:rsidRPr="00AF1F5B">
        <w:rPr>
          <w:rFonts w:hint="eastAsia"/>
          <w:lang w:val="nl-NL"/>
        </w:rPr>
        <w:t>５</w:t>
      </w:r>
      <w:r w:rsidRPr="00AF1F5B">
        <w:rPr>
          <w:rFonts w:hint="eastAsia"/>
          <w:lang w:val="nl-NL"/>
        </w:rPr>
        <w:t xml:space="preserve"> </w:t>
      </w:r>
      <w:r w:rsidRPr="00AF1F5B">
        <w:rPr>
          <w:rFonts w:hint="eastAsia"/>
          <w:lang w:val="nl-NL"/>
        </w:rPr>
        <w:t>乙は、甲に引き継ぐ人材に対し、甲の雇用条件に納得して甲に転籍するように説得する。</w:t>
      </w:r>
    </w:p>
    <w:p w14:paraId="769589A6" w14:textId="77777777" w:rsidR="00A932A1" w:rsidRDefault="00A932A1" w:rsidP="00A932A1">
      <w:pPr>
        <w:rPr>
          <w:lang w:val="nl-NL"/>
        </w:rPr>
      </w:pPr>
    </w:p>
    <w:p w14:paraId="61CE9B2A" w14:textId="77777777" w:rsidR="00A932A1" w:rsidRPr="00AF1F5B" w:rsidRDefault="00A932A1" w:rsidP="00A932A1">
      <w:pPr>
        <w:rPr>
          <w:lang w:val="nl-NL"/>
        </w:rPr>
      </w:pPr>
      <w:r w:rsidRPr="00AF1F5B">
        <w:rPr>
          <w:rFonts w:hint="eastAsia"/>
          <w:lang w:val="nl-NL"/>
        </w:rPr>
        <w:t>６</w:t>
      </w:r>
      <w:r w:rsidRPr="00AF1F5B">
        <w:rPr>
          <w:rFonts w:hint="eastAsia"/>
          <w:lang w:val="nl-NL"/>
        </w:rPr>
        <w:t xml:space="preserve"> </w:t>
      </w:r>
      <w:r w:rsidRPr="00AF1F5B">
        <w:rPr>
          <w:rFonts w:hint="eastAsia"/>
          <w:lang w:val="nl-NL"/>
        </w:rPr>
        <w:t>乙は、２０２０年度決算で生じる剰余金及びその他の資産を甲に譲渡するものとする。その譲渡価額は２０２１年２月末日を目途に別途覚書を締結する。乙は、譲渡するために乙内部で必要な手続きを確実に履践する。</w:t>
      </w:r>
    </w:p>
    <w:p w14:paraId="4E238FD2" w14:textId="77777777" w:rsidR="00A932A1" w:rsidRDefault="00A932A1" w:rsidP="00A932A1">
      <w:pPr>
        <w:rPr>
          <w:lang w:val="nl-NL"/>
        </w:rPr>
      </w:pPr>
    </w:p>
    <w:p w14:paraId="455144E7" w14:textId="77777777" w:rsidR="00A932A1" w:rsidRPr="00AF1F5B" w:rsidRDefault="00A932A1" w:rsidP="00A932A1">
      <w:pPr>
        <w:rPr>
          <w:lang w:val="nl-NL"/>
        </w:rPr>
      </w:pPr>
      <w:r w:rsidRPr="00AF1F5B">
        <w:rPr>
          <w:rFonts w:hint="eastAsia"/>
          <w:lang w:val="nl-NL"/>
        </w:rPr>
        <w:t>７</w:t>
      </w:r>
      <w:r w:rsidRPr="00AF1F5B">
        <w:rPr>
          <w:rFonts w:hint="eastAsia"/>
          <w:lang w:val="nl-NL"/>
        </w:rPr>
        <w:t xml:space="preserve"> </w:t>
      </w:r>
      <w:r w:rsidRPr="00AF1F5B">
        <w:rPr>
          <w:rFonts w:hint="eastAsia"/>
          <w:lang w:val="nl-NL"/>
        </w:rPr>
        <w:t>甲及び乙は、甲が、乙の有する債務については引き受けないこと確認し、乙の債権者が甲に対して債務の履行を求めないよう手続きを行う。</w:t>
      </w:r>
    </w:p>
    <w:p w14:paraId="59CD350C" w14:textId="77777777" w:rsidR="00A932A1" w:rsidRDefault="00A932A1" w:rsidP="00A932A1">
      <w:pPr>
        <w:rPr>
          <w:lang w:val="nl-NL"/>
        </w:rPr>
      </w:pPr>
    </w:p>
    <w:p w14:paraId="3078F31D" w14:textId="77777777" w:rsidR="00A932A1" w:rsidRPr="00AF1F5B" w:rsidRDefault="00A932A1" w:rsidP="00A932A1">
      <w:pPr>
        <w:rPr>
          <w:lang w:val="nl-NL"/>
        </w:rPr>
      </w:pPr>
      <w:r w:rsidRPr="00AF1F5B">
        <w:rPr>
          <w:rFonts w:hint="eastAsia"/>
          <w:lang w:val="nl-NL"/>
        </w:rPr>
        <w:t>（競業避止義務）</w:t>
      </w:r>
    </w:p>
    <w:p w14:paraId="2B136CA3" w14:textId="77777777" w:rsidR="00A932A1" w:rsidRDefault="00A932A1" w:rsidP="00A932A1">
      <w:pPr>
        <w:rPr>
          <w:lang w:val="nl-NL"/>
        </w:rPr>
      </w:pPr>
      <w:r w:rsidRPr="00AF1F5B">
        <w:rPr>
          <w:rFonts w:hint="eastAsia"/>
          <w:lang w:val="nl-NL"/>
        </w:rPr>
        <w:t>第５条</w:t>
      </w:r>
      <w:r w:rsidRPr="00AF1F5B">
        <w:rPr>
          <w:rFonts w:hint="eastAsia"/>
          <w:lang w:val="nl-NL"/>
        </w:rPr>
        <w:t xml:space="preserve"> </w:t>
      </w:r>
      <w:r w:rsidRPr="00AF1F5B">
        <w:rPr>
          <w:rFonts w:hint="eastAsia"/>
          <w:lang w:val="nl-NL"/>
        </w:rPr>
        <w:t>乙は、２０２１年３月３１日までに解散するか、あるいは２０２１年４月１日以降は甲が乙から引き継いだサービスと競合するサービスを行わない。</w:t>
      </w:r>
    </w:p>
    <w:p w14:paraId="233B7F89" w14:textId="77777777" w:rsidR="00A932A1" w:rsidRDefault="00A932A1" w:rsidP="00A932A1">
      <w:pPr>
        <w:rPr>
          <w:lang w:val="nl-NL"/>
        </w:rPr>
      </w:pPr>
    </w:p>
    <w:p w14:paraId="3C9867D6" w14:textId="77777777" w:rsidR="00A932A1" w:rsidRPr="00AF1F5B" w:rsidRDefault="00A932A1" w:rsidP="00A932A1">
      <w:pPr>
        <w:rPr>
          <w:lang w:val="nl-NL"/>
        </w:rPr>
      </w:pPr>
      <w:r w:rsidRPr="00AF1F5B">
        <w:rPr>
          <w:rFonts w:hint="eastAsia"/>
          <w:lang w:val="nl-NL"/>
        </w:rPr>
        <w:t>（秘密保持）</w:t>
      </w:r>
    </w:p>
    <w:p w14:paraId="3DD45801" w14:textId="77777777" w:rsidR="00A932A1" w:rsidRPr="00AF1F5B" w:rsidRDefault="00A932A1" w:rsidP="00A932A1">
      <w:pPr>
        <w:rPr>
          <w:lang w:val="nl-NL"/>
        </w:rPr>
      </w:pPr>
      <w:r w:rsidRPr="00AF1F5B">
        <w:rPr>
          <w:rFonts w:hint="eastAsia"/>
          <w:lang w:val="nl-NL"/>
        </w:rPr>
        <w:t>第６条</w:t>
      </w:r>
      <w:r w:rsidRPr="00AF1F5B">
        <w:rPr>
          <w:rFonts w:hint="eastAsia"/>
          <w:lang w:val="nl-NL"/>
        </w:rPr>
        <w:t xml:space="preserve"> </w:t>
      </w:r>
      <w:r w:rsidRPr="00AF1F5B">
        <w:rPr>
          <w:rFonts w:hint="eastAsia"/>
          <w:lang w:val="nl-NL"/>
        </w:rPr>
        <w:t>甲乙は、相手方当事者の書面による同意がない限り、本事業承継基本合意に関する情報、及びその他本事業承継基本合意に関連して相手方当事者から受領したいかなる情報も、本事業承継基本合意の目的以外に使用せず、また、法令（各証券取引所及び日本証券業協会の規則を含む。）の命ずるところに従って開示する場合を除き、第三者に開示してはならないものとする。</w:t>
      </w:r>
    </w:p>
    <w:p w14:paraId="16410159" w14:textId="77777777" w:rsidR="00A932A1" w:rsidRDefault="00A932A1" w:rsidP="00A932A1">
      <w:pPr>
        <w:rPr>
          <w:lang w:val="nl-NL"/>
        </w:rPr>
      </w:pPr>
    </w:p>
    <w:p w14:paraId="56DD64C9" w14:textId="77777777" w:rsidR="00A932A1" w:rsidRPr="00AF1F5B" w:rsidRDefault="00A932A1" w:rsidP="00A932A1">
      <w:pPr>
        <w:rPr>
          <w:lang w:val="nl-NL"/>
        </w:rPr>
      </w:pPr>
      <w:r w:rsidRPr="00AF1F5B">
        <w:rPr>
          <w:rFonts w:hint="eastAsia"/>
          <w:lang w:val="nl-NL"/>
        </w:rPr>
        <w:t>２</w:t>
      </w:r>
      <w:r w:rsidRPr="00AF1F5B">
        <w:rPr>
          <w:rFonts w:hint="eastAsia"/>
          <w:lang w:val="nl-NL"/>
        </w:rPr>
        <w:t xml:space="preserve"> </w:t>
      </w:r>
      <w:r w:rsidRPr="00AF1F5B">
        <w:rPr>
          <w:rFonts w:hint="eastAsia"/>
          <w:lang w:val="nl-NL"/>
        </w:rPr>
        <w:t>前項の定めは、次の各号に該当する情報には適用されないものとする。</w:t>
      </w:r>
    </w:p>
    <w:p w14:paraId="0670485E" w14:textId="77777777" w:rsidR="00A932A1" w:rsidRPr="00AF1F5B" w:rsidRDefault="00A932A1" w:rsidP="00A932A1">
      <w:pPr>
        <w:rPr>
          <w:lang w:val="nl-NL"/>
        </w:rPr>
      </w:pPr>
      <w:r w:rsidRPr="00AF1F5B">
        <w:rPr>
          <w:rFonts w:hint="eastAsia"/>
          <w:lang w:val="nl-NL"/>
        </w:rPr>
        <w:t>⑴</w:t>
      </w:r>
      <w:r w:rsidRPr="00AF1F5B">
        <w:rPr>
          <w:lang w:val="nl-NL"/>
        </w:rPr>
        <w:t xml:space="preserve"> </w:t>
      </w:r>
      <w:r w:rsidRPr="00AF1F5B">
        <w:rPr>
          <w:rFonts w:hint="eastAsia"/>
          <w:lang w:val="nl-NL"/>
        </w:rPr>
        <w:t>開示の時点で既に受領当事者が保有している情報</w:t>
      </w:r>
    </w:p>
    <w:p w14:paraId="1C94ED5B" w14:textId="77777777" w:rsidR="00A932A1" w:rsidRPr="00AF1F5B" w:rsidRDefault="00A932A1" w:rsidP="00A932A1">
      <w:pPr>
        <w:rPr>
          <w:lang w:val="nl-NL"/>
        </w:rPr>
      </w:pPr>
      <w:r w:rsidRPr="00AF1F5B">
        <w:rPr>
          <w:rFonts w:hint="eastAsia"/>
          <w:lang w:val="nl-NL"/>
        </w:rPr>
        <w:t>⑵</w:t>
      </w:r>
      <w:r w:rsidRPr="00AF1F5B">
        <w:rPr>
          <w:lang w:val="nl-NL"/>
        </w:rPr>
        <w:t xml:space="preserve"> </w:t>
      </w:r>
      <w:r w:rsidRPr="00AF1F5B">
        <w:rPr>
          <w:rFonts w:hint="eastAsia"/>
          <w:lang w:val="nl-NL"/>
        </w:rPr>
        <w:t>受領当事者が独自に開発した情報</w:t>
      </w:r>
    </w:p>
    <w:p w14:paraId="1862802C" w14:textId="77777777" w:rsidR="00A932A1" w:rsidRPr="00AF1F5B" w:rsidRDefault="00A932A1" w:rsidP="00A932A1">
      <w:pPr>
        <w:rPr>
          <w:lang w:val="nl-NL"/>
        </w:rPr>
      </w:pPr>
      <w:r w:rsidRPr="00AF1F5B">
        <w:rPr>
          <w:rFonts w:hint="eastAsia"/>
          <w:lang w:val="nl-NL"/>
        </w:rPr>
        <w:t>⑶</w:t>
      </w:r>
      <w:r w:rsidRPr="00AF1F5B">
        <w:rPr>
          <w:lang w:val="nl-NL"/>
        </w:rPr>
        <w:t xml:space="preserve"> </w:t>
      </w:r>
      <w:r w:rsidRPr="00AF1F5B">
        <w:rPr>
          <w:rFonts w:hint="eastAsia"/>
          <w:lang w:val="nl-NL"/>
        </w:rPr>
        <w:t>開示の時点で公知であった情報及び開示後受領当事者の責めによらずに公知となった情報</w:t>
      </w:r>
    </w:p>
    <w:p w14:paraId="15DBCFBC" w14:textId="77777777" w:rsidR="00A932A1" w:rsidRPr="00AF1F5B" w:rsidRDefault="00A932A1" w:rsidP="00A932A1">
      <w:pPr>
        <w:rPr>
          <w:lang w:val="nl-NL"/>
        </w:rPr>
      </w:pPr>
      <w:r w:rsidRPr="00AF1F5B">
        <w:rPr>
          <w:rFonts w:hint="eastAsia"/>
          <w:lang w:val="nl-NL"/>
        </w:rPr>
        <w:t>⑷</w:t>
      </w:r>
      <w:r w:rsidRPr="00AF1F5B">
        <w:rPr>
          <w:lang w:val="nl-NL"/>
        </w:rPr>
        <w:t xml:space="preserve"> </w:t>
      </w:r>
      <w:r w:rsidRPr="00AF1F5B">
        <w:rPr>
          <w:rFonts w:hint="eastAsia"/>
          <w:lang w:val="nl-NL"/>
        </w:rPr>
        <w:t>受領当事者が秘密保持義務を負うことなく第三者から正当に入手した情報</w:t>
      </w:r>
    </w:p>
    <w:p w14:paraId="2CBD182B" w14:textId="77777777" w:rsidR="00A932A1" w:rsidRPr="00AF1F5B" w:rsidRDefault="00A932A1" w:rsidP="00A932A1">
      <w:pPr>
        <w:rPr>
          <w:lang w:val="nl-NL"/>
        </w:rPr>
      </w:pPr>
      <w:r w:rsidRPr="00AF1F5B">
        <w:rPr>
          <w:rFonts w:hint="eastAsia"/>
          <w:lang w:val="nl-NL"/>
        </w:rPr>
        <w:t>⑸</w:t>
      </w:r>
      <w:r w:rsidRPr="00AF1F5B">
        <w:rPr>
          <w:lang w:val="nl-NL"/>
        </w:rPr>
        <w:t xml:space="preserve"> </w:t>
      </w:r>
      <w:r w:rsidRPr="00AF1F5B">
        <w:rPr>
          <w:rFonts w:hint="eastAsia"/>
          <w:lang w:val="nl-NL"/>
        </w:rPr>
        <w:t>裁判所又は行政機関から法令、規則、行政指導等に基づき開示を求められた情報</w:t>
      </w:r>
    </w:p>
    <w:p w14:paraId="6D54FE4A" w14:textId="77777777" w:rsidR="00A932A1" w:rsidRDefault="00A932A1" w:rsidP="00A932A1">
      <w:pPr>
        <w:rPr>
          <w:lang w:val="nl-NL"/>
        </w:rPr>
      </w:pPr>
    </w:p>
    <w:p w14:paraId="70AC4076" w14:textId="77777777" w:rsidR="00A932A1" w:rsidRPr="00AF1F5B" w:rsidRDefault="00A932A1" w:rsidP="00A932A1">
      <w:pPr>
        <w:rPr>
          <w:lang w:val="nl-NL"/>
        </w:rPr>
      </w:pPr>
      <w:r w:rsidRPr="00AF1F5B">
        <w:rPr>
          <w:rFonts w:hint="eastAsia"/>
          <w:lang w:val="nl-NL"/>
        </w:rPr>
        <w:t>（協議事項）</w:t>
      </w:r>
    </w:p>
    <w:p w14:paraId="1B31D825" w14:textId="77777777" w:rsidR="00A932A1" w:rsidRPr="00AF1F5B" w:rsidRDefault="00A932A1" w:rsidP="00A932A1">
      <w:pPr>
        <w:rPr>
          <w:lang w:val="nl-NL"/>
        </w:rPr>
      </w:pPr>
      <w:r w:rsidRPr="00AF1F5B">
        <w:rPr>
          <w:rFonts w:hint="eastAsia"/>
          <w:lang w:val="nl-NL"/>
        </w:rPr>
        <w:t>第７条</w:t>
      </w:r>
      <w:r w:rsidRPr="00AF1F5B">
        <w:rPr>
          <w:rFonts w:hint="eastAsia"/>
          <w:lang w:val="nl-NL"/>
        </w:rPr>
        <w:t xml:space="preserve"> </w:t>
      </w:r>
      <w:r w:rsidRPr="00AF1F5B">
        <w:rPr>
          <w:rFonts w:hint="eastAsia"/>
          <w:lang w:val="nl-NL"/>
        </w:rPr>
        <w:t>本事業承継基本合意に定めのない事項及び本事業承継基本合意に定める各条項の解釈に疑義を生じたときは、甲及び乙が誠意をもって協議し、その解決に当たる。</w:t>
      </w:r>
    </w:p>
    <w:p w14:paraId="623DBEDC" w14:textId="77777777" w:rsidR="00A932A1" w:rsidRDefault="00A932A1" w:rsidP="00A932A1">
      <w:pPr>
        <w:rPr>
          <w:lang w:val="nl-NL"/>
        </w:rPr>
      </w:pPr>
    </w:p>
    <w:p w14:paraId="75CFD955" w14:textId="77777777" w:rsidR="00A932A1" w:rsidRPr="00AF1F5B" w:rsidRDefault="00A932A1" w:rsidP="00A932A1">
      <w:pPr>
        <w:rPr>
          <w:lang w:val="nl-NL"/>
        </w:rPr>
      </w:pPr>
      <w:r w:rsidRPr="00AF1F5B">
        <w:rPr>
          <w:rFonts w:hint="eastAsia"/>
          <w:lang w:val="nl-NL"/>
        </w:rPr>
        <w:t>（紛争解決）</w:t>
      </w:r>
    </w:p>
    <w:p w14:paraId="41D182CC" w14:textId="77777777" w:rsidR="00A932A1" w:rsidRPr="00AF1F5B" w:rsidRDefault="00A932A1" w:rsidP="00A932A1">
      <w:pPr>
        <w:rPr>
          <w:lang w:val="nl-NL"/>
        </w:rPr>
      </w:pPr>
      <w:r w:rsidRPr="00AF1F5B">
        <w:rPr>
          <w:rFonts w:hint="eastAsia"/>
          <w:lang w:val="nl-NL"/>
        </w:rPr>
        <w:t>第８条</w:t>
      </w:r>
      <w:r w:rsidRPr="00AF1F5B">
        <w:rPr>
          <w:rFonts w:hint="eastAsia"/>
          <w:lang w:val="nl-NL"/>
        </w:rPr>
        <w:t xml:space="preserve"> </w:t>
      </w:r>
      <w:r w:rsidRPr="00AF1F5B">
        <w:rPr>
          <w:rFonts w:hint="eastAsia"/>
          <w:lang w:val="nl-NL"/>
        </w:rPr>
        <w:t>甲乙は、本事業承継基本合意に関連する当事者間の紛争については、東京地方裁判所を第一審の専属的合意管轄裁判所とする裁判によって最終的に解決されることに合意する。</w:t>
      </w:r>
    </w:p>
    <w:p w14:paraId="1D939BC3" w14:textId="77777777" w:rsidR="00A932A1" w:rsidRDefault="00A932A1" w:rsidP="00A932A1">
      <w:pPr>
        <w:rPr>
          <w:lang w:val="nl-NL"/>
        </w:rPr>
      </w:pPr>
    </w:p>
    <w:p w14:paraId="42CB3E8A" w14:textId="77777777" w:rsidR="00A932A1" w:rsidRPr="00AF1F5B" w:rsidRDefault="00A932A1" w:rsidP="00A932A1">
      <w:pPr>
        <w:rPr>
          <w:lang w:val="nl-NL"/>
        </w:rPr>
      </w:pPr>
      <w:r w:rsidRPr="00AF1F5B">
        <w:rPr>
          <w:rFonts w:hint="eastAsia"/>
          <w:lang w:val="nl-NL"/>
        </w:rPr>
        <w:t>上記を証するため、本基本合意書を</w:t>
      </w:r>
      <w:r w:rsidRPr="00AF1F5B">
        <w:rPr>
          <w:rFonts w:hint="eastAsia"/>
          <w:lang w:val="nl-NL"/>
        </w:rPr>
        <w:t>2</w:t>
      </w:r>
      <w:r w:rsidRPr="00AF1F5B">
        <w:rPr>
          <w:rFonts w:hint="eastAsia"/>
          <w:lang w:val="nl-NL"/>
        </w:rPr>
        <w:t>通作成し、甲乙記名押印の上、各１通を保有するものとする。</w:t>
      </w:r>
    </w:p>
    <w:p w14:paraId="0A2AFE8A" w14:textId="77777777" w:rsidR="00A932A1" w:rsidRDefault="00A932A1" w:rsidP="00A932A1">
      <w:pPr>
        <w:rPr>
          <w:lang w:val="nl-NL"/>
        </w:rPr>
      </w:pPr>
    </w:p>
    <w:p w14:paraId="2E73B5C5" w14:textId="77777777" w:rsidR="00A932A1" w:rsidRPr="00AF1F5B" w:rsidRDefault="00A932A1" w:rsidP="00A932A1">
      <w:pPr>
        <w:ind w:firstLineChars="3100" w:firstLine="6510"/>
        <w:rPr>
          <w:lang w:val="nl-NL"/>
        </w:rPr>
      </w:pPr>
      <w:r w:rsidRPr="00AF1F5B">
        <w:rPr>
          <w:rFonts w:hint="eastAsia"/>
          <w:lang w:val="nl-NL"/>
        </w:rPr>
        <w:t>2020</w:t>
      </w:r>
      <w:r w:rsidRPr="00AF1F5B">
        <w:rPr>
          <w:rFonts w:hint="eastAsia"/>
          <w:lang w:val="nl-NL"/>
        </w:rPr>
        <w:t>年</w:t>
      </w:r>
      <w:r>
        <w:rPr>
          <w:rFonts w:hint="eastAsia"/>
          <w:lang w:val="nl-NL"/>
        </w:rPr>
        <w:t>6</w:t>
      </w:r>
      <w:r w:rsidRPr="00AF1F5B">
        <w:rPr>
          <w:rFonts w:hint="eastAsia"/>
          <w:lang w:val="nl-NL"/>
        </w:rPr>
        <w:t>月</w:t>
      </w:r>
      <w:r>
        <w:rPr>
          <w:rFonts w:hint="eastAsia"/>
          <w:lang w:val="nl-NL"/>
        </w:rPr>
        <w:t>1</w:t>
      </w:r>
      <w:r w:rsidRPr="00AF1F5B">
        <w:rPr>
          <w:rFonts w:hint="eastAsia"/>
          <w:lang w:val="nl-NL"/>
        </w:rPr>
        <w:t>日</w:t>
      </w:r>
    </w:p>
    <w:p w14:paraId="281124E7" w14:textId="77777777" w:rsidR="00A932A1" w:rsidRDefault="00A932A1" w:rsidP="00A932A1">
      <w:pPr>
        <w:rPr>
          <w:lang w:val="nl-NL"/>
        </w:rPr>
      </w:pPr>
    </w:p>
    <w:p w14:paraId="34C17FB2" w14:textId="77777777" w:rsidR="00A932A1" w:rsidRPr="00AF1F5B" w:rsidRDefault="00A932A1" w:rsidP="00A932A1">
      <w:pPr>
        <w:rPr>
          <w:lang w:val="nl-NL"/>
        </w:rPr>
      </w:pPr>
      <w:r>
        <w:rPr>
          <w:rFonts w:hint="eastAsia"/>
          <w:lang w:val="nl-NL"/>
        </w:rPr>
        <w:t xml:space="preserve">　　　　　　　　　　　　　　　　　　　　　　　甲</w:t>
      </w:r>
    </w:p>
    <w:p w14:paraId="7E4C97F7" w14:textId="77777777" w:rsidR="00A932A1" w:rsidRPr="00AF1F5B" w:rsidRDefault="00A932A1" w:rsidP="00A932A1">
      <w:pPr>
        <w:ind w:firstLineChars="2300" w:firstLine="4830"/>
        <w:rPr>
          <w:lang w:val="nl-NL"/>
        </w:rPr>
      </w:pPr>
      <w:r w:rsidRPr="00AF1F5B">
        <w:rPr>
          <w:rFonts w:hint="eastAsia"/>
          <w:lang w:val="nl-NL"/>
        </w:rPr>
        <w:t>住</w:t>
      </w:r>
      <w:r w:rsidRPr="00AF1F5B">
        <w:rPr>
          <w:rFonts w:hint="eastAsia"/>
          <w:lang w:val="nl-NL"/>
        </w:rPr>
        <w:t xml:space="preserve"> </w:t>
      </w:r>
      <w:r w:rsidRPr="00AF1F5B">
        <w:rPr>
          <w:rFonts w:hint="eastAsia"/>
          <w:lang w:val="nl-NL"/>
        </w:rPr>
        <w:t>所</w:t>
      </w:r>
    </w:p>
    <w:p w14:paraId="5B6EE9CC" w14:textId="77777777" w:rsidR="00A932A1" w:rsidRPr="00AF1F5B" w:rsidRDefault="00A932A1" w:rsidP="00A932A1">
      <w:pPr>
        <w:ind w:firstLineChars="2300" w:firstLine="4830"/>
        <w:rPr>
          <w:lang w:val="nl-NL"/>
        </w:rPr>
      </w:pPr>
      <w:r w:rsidRPr="00AF1F5B">
        <w:rPr>
          <w:rFonts w:hint="eastAsia"/>
          <w:lang w:val="nl-NL"/>
        </w:rPr>
        <w:t>東京都千代田区岩本町二丁目</w:t>
      </w:r>
      <w:r w:rsidRPr="00AF1F5B">
        <w:rPr>
          <w:rFonts w:hint="eastAsia"/>
          <w:lang w:val="nl-NL"/>
        </w:rPr>
        <w:t>11</w:t>
      </w:r>
      <w:r w:rsidRPr="00AF1F5B">
        <w:rPr>
          <w:rFonts w:hint="eastAsia"/>
          <w:lang w:val="nl-NL"/>
        </w:rPr>
        <w:t>番</w:t>
      </w:r>
      <w:r w:rsidRPr="00AF1F5B">
        <w:rPr>
          <w:rFonts w:hint="eastAsia"/>
          <w:lang w:val="nl-NL"/>
        </w:rPr>
        <w:t>9</w:t>
      </w:r>
      <w:r w:rsidRPr="00AF1F5B">
        <w:rPr>
          <w:rFonts w:hint="eastAsia"/>
          <w:lang w:val="nl-NL"/>
        </w:rPr>
        <w:t>号</w:t>
      </w:r>
    </w:p>
    <w:p w14:paraId="490C15BE" w14:textId="77777777" w:rsidR="00A932A1" w:rsidRPr="00AF1F5B" w:rsidRDefault="00A932A1" w:rsidP="00A932A1">
      <w:pPr>
        <w:ind w:firstLineChars="2300" w:firstLine="4830"/>
        <w:rPr>
          <w:lang w:val="nl-NL"/>
        </w:rPr>
      </w:pPr>
      <w:r w:rsidRPr="00AF1F5B">
        <w:rPr>
          <w:rFonts w:hint="eastAsia"/>
          <w:lang w:val="nl-NL"/>
        </w:rPr>
        <w:t>一般財団法人化学研究評価機構</w:t>
      </w:r>
    </w:p>
    <w:p w14:paraId="6FAB03AB" w14:textId="77777777" w:rsidR="00A932A1" w:rsidRPr="00AF1F5B" w:rsidRDefault="00A932A1" w:rsidP="00A932A1">
      <w:pPr>
        <w:ind w:firstLineChars="2300" w:firstLine="4830"/>
        <w:rPr>
          <w:lang w:val="nl-NL"/>
        </w:rPr>
      </w:pPr>
      <w:r w:rsidRPr="00AF1F5B">
        <w:rPr>
          <w:rFonts w:hint="eastAsia"/>
          <w:lang w:val="nl-NL"/>
        </w:rPr>
        <w:t>理事長</w:t>
      </w:r>
      <w:r w:rsidRPr="00AF1F5B">
        <w:rPr>
          <w:lang w:val="nl-NL"/>
        </w:rPr>
        <w:t xml:space="preserve"> </w:t>
      </w:r>
      <w:r w:rsidRPr="00AF1F5B">
        <w:rPr>
          <w:rFonts w:hint="eastAsia"/>
          <w:lang w:val="nl-NL"/>
        </w:rPr>
        <w:t>西</w:t>
      </w:r>
      <w:r w:rsidRPr="00AF1F5B">
        <w:rPr>
          <w:lang w:val="nl-NL"/>
        </w:rPr>
        <w:t xml:space="preserve"> </w:t>
      </w:r>
      <w:r w:rsidRPr="00AF1F5B">
        <w:rPr>
          <w:rFonts w:hint="eastAsia"/>
          <w:lang w:val="nl-NL"/>
        </w:rPr>
        <w:t>出</w:t>
      </w:r>
      <w:r w:rsidRPr="00AF1F5B">
        <w:rPr>
          <w:lang w:val="nl-NL"/>
        </w:rPr>
        <w:t xml:space="preserve"> </w:t>
      </w:r>
      <w:r w:rsidRPr="00AF1F5B">
        <w:rPr>
          <w:rFonts w:hint="eastAsia"/>
          <w:lang w:val="nl-NL"/>
        </w:rPr>
        <w:t>徹</w:t>
      </w:r>
      <w:r w:rsidRPr="00AF1F5B">
        <w:rPr>
          <w:lang w:val="nl-NL"/>
        </w:rPr>
        <w:t xml:space="preserve"> </w:t>
      </w:r>
      <w:r w:rsidRPr="00AF1F5B">
        <w:rPr>
          <w:rFonts w:hint="eastAsia"/>
          <w:lang w:val="nl-NL"/>
        </w:rPr>
        <w:t>雄</w:t>
      </w:r>
      <w:r w:rsidRPr="00AF1F5B">
        <w:rPr>
          <w:lang w:val="nl-NL"/>
        </w:rPr>
        <w:t xml:space="preserve"> </w:t>
      </w:r>
      <w:r w:rsidRPr="00AF1F5B">
        <w:rPr>
          <w:rFonts w:hint="eastAsia"/>
          <w:lang w:val="nl-NL"/>
        </w:rPr>
        <w:t>㊞</w:t>
      </w:r>
    </w:p>
    <w:p w14:paraId="0EB8BBAC" w14:textId="77777777" w:rsidR="00A932A1" w:rsidRDefault="00A932A1" w:rsidP="00A932A1">
      <w:pPr>
        <w:rPr>
          <w:lang w:val="nl-NL"/>
        </w:rPr>
      </w:pPr>
    </w:p>
    <w:p w14:paraId="60047566" w14:textId="77777777" w:rsidR="00A932A1" w:rsidRPr="00AF1F5B" w:rsidRDefault="00A932A1" w:rsidP="00A932A1">
      <w:pPr>
        <w:rPr>
          <w:lang w:val="nl-NL"/>
        </w:rPr>
      </w:pPr>
      <w:r>
        <w:rPr>
          <w:rFonts w:hint="eastAsia"/>
          <w:lang w:val="nl-NL"/>
        </w:rPr>
        <w:t xml:space="preserve">　　　　　　　　　　　　　　　　　　　　　　　</w:t>
      </w:r>
      <w:r w:rsidRPr="00AF1F5B">
        <w:rPr>
          <w:rFonts w:hint="eastAsia"/>
          <w:lang w:val="nl-NL"/>
        </w:rPr>
        <w:t>乙</w:t>
      </w:r>
    </w:p>
    <w:p w14:paraId="2618A193" w14:textId="77777777" w:rsidR="00A932A1" w:rsidRPr="00AF1F5B" w:rsidRDefault="00A932A1" w:rsidP="00A932A1">
      <w:pPr>
        <w:ind w:firstLineChars="2300" w:firstLine="4830"/>
        <w:rPr>
          <w:lang w:val="nl-NL"/>
        </w:rPr>
      </w:pPr>
      <w:r w:rsidRPr="00AF1F5B">
        <w:rPr>
          <w:rFonts w:hint="eastAsia"/>
          <w:lang w:val="nl-NL"/>
        </w:rPr>
        <w:t>住</w:t>
      </w:r>
      <w:r w:rsidRPr="00AF1F5B">
        <w:rPr>
          <w:rFonts w:hint="eastAsia"/>
          <w:lang w:val="nl-NL"/>
        </w:rPr>
        <w:t xml:space="preserve"> </w:t>
      </w:r>
      <w:r w:rsidRPr="00AF1F5B">
        <w:rPr>
          <w:rFonts w:hint="eastAsia"/>
          <w:lang w:val="nl-NL"/>
        </w:rPr>
        <w:t>所</w:t>
      </w:r>
    </w:p>
    <w:p w14:paraId="19FB3DE0" w14:textId="77777777" w:rsidR="00A932A1" w:rsidRPr="00AF1F5B" w:rsidRDefault="00A932A1" w:rsidP="00A932A1">
      <w:pPr>
        <w:ind w:firstLineChars="2300" w:firstLine="4830"/>
        <w:rPr>
          <w:lang w:val="nl-NL"/>
        </w:rPr>
      </w:pPr>
      <w:r w:rsidRPr="00AF1F5B">
        <w:rPr>
          <w:rFonts w:hint="eastAsia"/>
          <w:lang w:val="nl-NL"/>
        </w:rPr>
        <w:t>東京都中央区新川一丁目</w:t>
      </w:r>
      <w:r w:rsidRPr="00AF1F5B">
        <w:rPr>
          <w:rFonts w:hint="eastAsia"/>
          <w:lang w:val="nl-NL"/>
        </w:rPr>
        <w:t>4</w:t>
      </w:r>
      <w:r w:rsidRPr="00AF1F5B">
        <w:rPr>
          <w:rFonts w:hint="eastAsia"/>
          <w:lang w:val="nl-NL"/>
        </w:rPr>
        <w:t>番</w:t>
      </w:r>
      <w:r w:rsidRPr="00AF1F5B">
        <w:rPr>
          <w:rFonts w:hint="eastAsia"/>
          <w:lang w:val="nl-NL"/>
        </w:rPr>
        <w:t>1</w:t>
      </w:r>
      <w:r w:rsidRPr="00AF1F5B">
        <w:rPr>
          <w:rFonts w:hint="eastAsia"/>
          <w:lang w:val="nl-NL"/>
        </w:rPr>
        <w:t>号</w:t>
      </w:r>
    </w:p>
    <w:p w14:paraId="56817A10" w14:textId="77777777" w:rsidR="00A932A1" w:rsidRPr="00AF1F5B" w:rsidRDefault="00A932A1" w:rsidP="00A932A1">
      <w:pPr>
        <w:ind w:firstLineChars="2300" w:firstLine="4830"/>
        <w:rPr>
          <w:lang w:val="nl-NL"/>
        </w:rPr>
      </w:pPr>
      <w:r w:rsidRPr="00AF1F5B">
        <w:rPr>
          <w:rFonts w:hint="eastAsia"/>
          <w:lang w:val="nl-NL"/>
        </w:rPr>
        <w:t>塩ビ食品衛生協議会</w:t>
      </w:r>
    </w:p>
    <w:p w14:paraId="4034A0CA" w14:textId="77777777" w:rsidR="00A932A1" w:rsidRDefault="00A932A1" w:rsidP="00A932A1">
      <w:pPr>
        <w:ind w:firstLineChars="2300" w:firstLine="4830"/>
        <w:rPr>
          <w:lang w:val="nl-NL"/>
        </w:rPr>
      </w:pPr>
      <w:r w:rsidRPr="00AF1F5B">
        <w:rPr>
          <w:rFonts w:hint="eastAsia"/>
          <w:lang w:val="nl-NL"/>
        </w:rPr>
        <w:t>会長</w:t>
      </w:r>
      <w:r w:rsidRPr="00AF1F5B">
        <w:rPr>
          <w:lang w:val="nl-NL"/>
        </w:rPr>
        <w:t xml:space="preserve"> </w:t>
      </w:r>
      <w:r>
        <w:rPr>
          <w:rFonts w:hint="eastAsia"/>
          <w:lang w:val="nl-NL"/>
        </w:rPr>
        <w:t>斉　藤　恭　彦</w:t>
      </w:r>
      <w:r>
        <w:rPr>
          <w:rFonts w:hint="eastAsia"/>
          <w:lang w:val="nl-NL"/>
        </w:rPr>
        <w:t xml:space="preserve"> </w:t>
      </w:r>
      <w:r w:rsidRPr="00AF1F5B">
        <w:rPr>
          <w:rFonts w:hint="eastAsia"/>
          <w:lang w:val="nl-NL"/>
        </w:rPr>
        <w:t>㊞</w:t>
      </w:r>
    </w:p>
    <w:p w14:paraId="3E092B37" w14:textId="77777777" w:rsidR="00A932A1" w:rsidRDefault="00A932A1" w:rsidP="00A932A1">
      <w:pPr>
        <w:rPr>
          <w:lang w:val="nl-NL"/>
        </w:rPr>
      </w:pPr>
    </w:p>
    <w:p w14:paraId="00CBC1EA" w14:textId="77777777" w:rsidR="00A932A1" w:rsidRDefault="00A932A1" w:rsidP="00A932A1">
      <w:pPr>
        <w:rPr>
          <w:lang w:val="nl-NL"/>
        </w:rPr>
      </w:pPr>
      <w:r>
        <w:rPr>
          <w:rFonts w:hint="eastAsia"/>
          <w:lang w:val="nl-NL"/>
        </w:rPr>
        <w:t>(6)</w:t>
      </w:r>
      <w:r>
        <w:rPr>
          <w:rFonts w:hint="eastAsia"/>
          <w:lang w:val="nl-NL"/>
        </w:rPr>
        <w:t xml:space="preserve">　入会申込書</w:t>
      </w:r>
    </w:p>
    <w:p w14:paraId="23DAD4D3" w14:textId="77777777" w:rsidR="00A932A1" w:rsidRDefault="004415BB" w:rsidP="00A932A1">
      <w:pPr>
        <w:rPr>
          <w:rFonts w:ascii="游明朝" w:eastAsia="游明朝" w:hAnsi="游明朝"/>
          <w:szCs w:val="22"/>
          <w:lang w:val="nl-NL"/>
        </w:rPr>
      </w:pPr>
      <w:hyperlink r:id="rId59" w:history="1">
        <w:r w:rsidR="00A932A1" w:rsidRPr="002D6691">
          <w:rPr>
            <w:rStyle w:val="a4"/>
            <w:rFonts w:ascii="游明朝" w:eastAsia="游明朝" w:hAnsi="游明朝"/>
            <w:szCs w:val="22"/>
            <w:lang w:val="nl-NL"/>
          </w:rPr>
          <w:t>https://www.jcii.or.jp/publics/index/114/</w:t>
        </w:r>
      </w:hyperlink>
    </w:p>
    <w:p w14:paraId="1D235994" w14:textId="77777777" w:rsidR="00A932A1" w:rsidRPr="00D61AC9" w:rsidRDefault="00A932A1" w:rsidP="00A932A1">
      <w:pPr>
        <w:rPr>
          <w:rFonts w:ascii="游明朝" w:eastAsia="游明朝" w:hAnsi="游明朝"/>
          <w:szCs w:val="22"/>
          <w:lang w:val="nl-NL"/>
        </w:rPr>
      </w:pPr>
    </w:p>
    <w:p w14:paraId="70304736" w14:textId="77777777" w:rsidR="00A932A1" w:rsidRPr="00A932A1" w:rsidRDefault="00A932A1" w:rsidP="00A932A1">
      <w:pPr>
        <w:rPr>
          <w:rFonts w:ascii="游明朝" w:eastAsia="游明朝" w:hAnsi="游明朝"/>
          <w:szCs w:val="22"/>
          <w:lang w:val="nl-NL"/>
        </w:rPr>
      </w:pPr>
      <w:r w:rsidRPr="00A932A1">
        <w:rPr>
          <w:rFonts w:ascii="游明朝" w:eastAsia="游明朝" w:hAnsi="游明朝" w:hint="eastAsia"/>
          <w:szCs w:val="22"/>
          <w:lang w:val="nl-NL"/>
        </w:rPr>
        <w:t>（</w:t>
      </w:r>
      <w:r w:rsidRPr="00551D23">
        <w:rPr>
          <w:rFonts w:ascii="游明朝" w:eastAsia="游明朝" w:hAnsi="游明朝" w:hint="eastAsia"/>
          <w:szCs w:val="22"/>
        </w:rPr>
        <w:t>正会員用</w:t>
      </w:r>
      <w:r w:rsidRPr="00A932A1">
        <w:rPr>
          <w:rFonts w:ascii="游明朝" w:eastAsia="游明朝" w:hAnsi="游明朝" w:hint="eastAsia"/>
          <w:szCs w:val="22"/>
          <w:lang w:val="nl-NL"/>
        </w:rPr>
        <w:t>）</w:t>
      </w:r>
    </w:p>
    <w:p w14:paraId="0728CCE8" w14:textId="77777777" w:rsidR="00A932A1" w:rsidRPr="00A932A1" w:rsidRDefault="00A932A1" w:rsidP="00A932A1">
      <w:pPr>
        <w:rPr>
          <w:rFonts w:ascii="游明朝" w:eastAsia="游明朝" w:hAnsi="游明朝"/>
          <w:szCs w:val="22"/>
          <w:lang w:val="nl-NL"/>
        </w:rPr>
      </w:pPr>
    </w:p>
    <w:p w14:paraId="434999E7" w14:textId="77777777" w:rsidR="00A932A1" w:rsidRPr="00A932A1" w:rsidRDefault="00A932A1" w:rsidP="00A932A1">
      <w:pPr>
        <w:rPr>
          <w:rFonts w:ascii="游明朝" w:eastAsia="游明朝" w:hAnsi="游明朝"/>
          <w:szCs w:val="22"/>
          <w:lang w:val="nl-NL"/>
        </w:rPr>
      </w:pPr>
      <w:r w:rsidRPr="00551D23">
        <w:rPr>
          <w:rFonts w:ascii="游明朝" w:eastAsia="游明朝" w:hAnsi="游明朝" w:hint="eastAsia"/>
          <w:szCs w:val="22"/>
        </w:rPr>
        <w:t xml:space="preserve">　　　　　　　　　　　　　　　　　　　　　　　　　　　　令和　　　年　　月　　日</w:t>
      </w:r>
    </w:p>
    <w:p w14:paraId="79A2008A" w14:textId="77777777" w:rsidR="00A932A1" w:rsidRPr="00A932A1" w:rsidRDefault="00A932A1" w:rsidP="00A932A1">
      <w:pPr>
        <w:rPr>
          <w:rFonts w:ascii="游明朝" w:eastAsia="游明朝" w:hAnsi="游明朝"/>
          <w:szCs w:val="22"/>
          <w:lang w:val="nl-NL"/>
        </w:rPr>
      </w:pPr>
    </w:p>
    <w:p w14:paraId="56FBB53A" w14:textId="77777777" w:rsidR="00A932A1" w:rsidRPr="00A932A1" w:rsidRDefault="00A932A1" w:rsidP="00A932A1">
      <w:pPr>
        <w:rPr>
          <w:rFonts w:ascii="游明朝" w:eastAsia="游明朝" w:hAnsi="游明朝"/>
          <w:szCs w:val="22"/>
          <w:lang w:val="nl-NL"/>
        </w:rPr>
      </w:pPr>
      <w:r w:rsidRPr="00551D23">
        <w:rPr>
          <w:rFonts w:ascii="游明朝" w:eastAsia="游明朝" w:hAnsi="游明朝" w:hint="eastAsia"/>
          <w:szCs w:val="22"/>
        </w:rPr>
        <w:t>一般財団法人化学研究評価機構</w:t>
      </w:r>
    </w:p>
    <w:p w14:paraId="11645F18" w14:textId="77777777" w:rsidR="00A932A1" w:rsidRPr="00A932A1" w:rsidRDefault="00A932A1" w:rsidP="00A932A1">
      <w:pPr>
        <w:rPr>
          <w:rFonts w:ascii="游明朝" w:eastAsia="游明朝" w:hAnsi="游明朝"/>
          <w:szCs w:val="22"/>
          <w:lang w:val="nl-NL"/>
        </w:rPr>
      </w:pPr>
      <w:r w:rsidRPr="00551D23">
        <w:rPr>
          <w:rFonts w:ascii="游明朝" w:eastAsia="游明朝" w:hAnsi="游明朝" w:hint="eastAsia"/>
          <w:szCs w:val="22"/>
        </w:rPr>
        <w:t>理事長　　　　　　　　　殿</w:t>
      </w:r>
    </w:p>
    <w:p w14:paraId="52A0DA35" w14:textId="77777777" w:rsidR="00A932A1" w:rsidRPr="00A932A1" w:rsidRDefault="00A932A1" w:rsidP="00A932A1">
      <w:pPr>
        <w:rPr>
          <w:rFonts w:ascii="游明朝" w:eastAsia="游明朝" w:hAnsi="游明朝"/>
          <w:szCs w:val="22"/>
          <w:lang w:val="nl-NL"/>
        </w:rPr>
      </w:pPr>
    </w:p>
    <w:p w14:paraId="7FE00FD2" w14:textId="77777777" w:rsidR="00A932A1" w:rsidRPr="00A932A1" w:rsidRDefault="00A932A1" w:rsidP="00A932A1">
      <w:pPr>
        <w:rPr>
          <w:rFonts w:ascii="游明朝" w:eastAsia="游明朝" w:hAnsi="游明朝"/>
          <w:szCs w:val="22"/>
          <w:lang w:val="nl-NL"/>
        </w:rPr>
      </w:pPr>
    </w:p>
    <w:p w14:paraId="51CBF30F"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所在地　〒　　　　－</w:t>
      </w:r>
    </w:p>
    <w:p w14:paraId="18386563" w14:textId="77777777" w:rsidR="00A932A1" w:rsidRPr="00551D23" w:rsidRDefault="00A932A1" w:rsidP="00A932A1">
      <w:pPr>
        <w:rPr>
          <w:rFonts w:ascii="游明朝" w:eastAsia="游明朝" w:hAnsi="游明朝"/>
          <w:szCs w:val="22"/>
        </w:rPr>
      </w:pPr>
    </w:p>
    <w:p w14:paraId="46963FC3" w14:textId="77777777" w:rsidR="00A932A1" w:rsidRPr="00551D23" w:rsidRDefault="00A932A1" w:rsidP="00A932A1">
      <w:pPr>
        <w:rPr>
          <w:rFonts w:ascii="游明朝" w:eastAsia="游明朝" w:hAnsi="游明朝"/>
          <w:szCs w:val="22"/>
        </w:rPr>
      </w:pPr>
    </w:p>
    <w:p w14:paraId="0D18E98B"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企業名　　　　　　　　　　　　　　　　印</w:t>
      </w:r>
    </w:p>
    <w:p w14:paraId="0FC43AD6" w14:textId="77777777" w:rsidR="00A932A1" w:rsidRPr="00551D23" w:rsidRDefault="00A932A1" w:rsidP="00A932A1">
      <w:pPr>
        <w:rPr>
          <w:rFonts w:ascii="游明朝" w:eastAsia="游明朝" w:hAnsi="游明朝"/>
          <w:szCs w:val="22"/>
        </w:rPr>
      </w:pPr>
    </w:p>
    <w:p w14:paraId="7611E63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代表者氏名　　　　　　　　　　　　　　印</w:t>
      </w:r>
    </w:p>
    <w:p w14:paraId="27B93727"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TEL　　　　　　　　　　FAX</w:t>
      </w:r>
    </w:p>
    <w:p w14:paraId="07859A21" w14:textId="77777777" w:rsidR="00A932A1" w:rsidRPr="00551D23" w:rsidRDefault="00A932A1" w:rsidP="00A932A1">
      <w:pPr>
        <w:rPr>
          <w:rFonts w:ascii="游明朝" w:eastAsia="游明朝" w:hAnsi="游明朝"/>
          <w:szCs w:val="22"/>
        </w:rPr>
      </w:pPr>
    </w:p>
    <w:p w14:paraId="2B7697FD" w14:textId="77777777" w:rsidR="00A932A1" w:rsidRPr="00551D23" w:rsidRDefault="00A932A1" w:rsidP="00A932A1">
      <w:pPr>
        <w:rPr>
          <w:rFonts w:ascii="游明朝" w:eastAsia="游明朝" w:hAnsi="游明朝"/>
          <w:szCs w:val="22"/>
        </w:rPr>
      </w:pPr>
    </w:p>
    <w:p w14:paraId="7FB1A0F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入会申込書</w:t>
      </w:r>
    </w:p>
    <w:p w14:paraId="5C7A398A" w14:textId="77777777" w:rsidR="00A932A1" w:rsidRPr="00551D23" w:rsidRDefault="00A932A1" w:rsidP="00A932A1">
      <w:pPr>
        <w:rPr>
          <w:rFonts w:ascii="游明朝" w:eastAsia="游明朝" w:hAnsi="游明朝"/>
          <w:szCs w:val="22"/>
        </w:rPr>
      </w:pPr>
    </w:p>
    <w:p w14:paraId="57FE5A5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貴機構「食品接触材料安全センター会則」に記載されている事項を確認のうえ正会員として入会したく、誓約書を添えてここに申し込みます。</w:t>
      </w:r>
    </w:p>
    <w:p w14:paraId="53DCBB6F" w14:textId="77777777" w:rsidR="00A932A1" w:rsidRPr="00551D23" w:rsidRDefault="00A932A1" w:rsidP="00A932A1">
      <w:pPr>
        <w:rPr>
          <w:rFonts w:ascii="游明朝" w:eastAsia="游明朝" w:hAnsi="游明朝"/>
          <w:szCs w:val="22"/>
        </w:rPr>
      </w:pPr>
    </w:p>
    <w:p w14:paraId="560F6684" w14:textId="77777777" w:rsidR="00A932A1" w:rsidRPr="00551D23" w:rsidRDefault="00A932A1" w:rsidP="00A932A1">
      <w:pPr>
        <w:rPr>
          <w:rFonts w:ascii="游明朝" w:eastAsia="游明朝" w:hAnsi="游明朝"/>
          <w:szCs w:val="22"/>
        </w:rPr>
      </w:pPr>
      <w:bookmarkStart w:id="24" w:name="_Hlk42322018"/>
      <w:r w:rsidRPr="00551D23">
        <w:rPr>
          <w:rFonts w:ascii="游明朝" w:eastAsia="游明朝" w:hAnsi="游明朝" w:hint="eastAsia"/>
          <w:szCs w:val="22"/>
        </w:rPr>
        <w:t>会員の業種（代表的な業種1つに〇をつける）</w:t>
      </w:r>
    </w:p>
    <w:p w14:paraId="27DCC3F3" w14:textId="77777777" w:rsidR="00A932A1" w:rsidRPr="00551D23" w:rsidRDefault="00A932A1" w:rsidP="00A932A1">
      <w:pPr>
        <w:ind w:firstLineChars="100" w:firstLine="210"/>
        <w:rPr>
          <w:rFonts w:ascii="游明朝" w:eastAsia="游明朝" w:hAnsi="游明朝"/>
          <w:szCs w:val="22"/>
        </w:rPr>
      </w:pPr>
      <w:r w:rsidRPr="00551D23">
        <w:rPr>
          <w:rFonts w:ascii="游明朝" w:eastAsia="游明朝" w:hAnsi="游明朝" w:hint="eastAsia"/>
          <w:szCs w:val="22"/>
        </w:rPr>
        <w:t>［樹脂　添加剤　混合　加工　器具・容器包装　食品　流通・輸入　その他（　　　）］</w:t>
      </w:r>
    </w:p>
    <w:p w14:paraId="5B560DA1" w14:textId="77777777" w:rsidR="00A932A1" w:rsidRPr="00551D23" w:rsidRDefault="00A932A1" w:rsidP="00A932A1">
      <w:pPr>
        <w:rPr>
          <w:rFonts w:ascii="游明朝" w:eastAsia="游明朝" w:hAnsi="游明朝"/>
          <w:szCs w:val="22"/>
        </w:rPr>
      </w:pPr>
    </w:p>
    <w:p w14:paraId="0F55B6DA"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入会希望年月日　　　　　　　令和　　年　　月　　日</w:t>
      </w:r>
    </w:p>
    <w:p w14:paraId="6654891B" w14:textId="77777777" w:rsidR="00A932A1" w:rsidRPr="00551D23" w:rsidRDefault="00A932A1" w:rsidP="00A932A1">
      <w:pPr>
        <w:rPr>
          <w:rFonts w:ascii="游明朝" w:eastAsia="游明朝" w:hAnsi="游明朝"/>
          <w:szCs w:val="22"/>
        </w:rPr>
      </w:pPr>
    </w:p>
    <w:p w14:paraId="541CCEB0" w14:textId="77777777" w:rsidR="00A932A1" w:rsidRPr="00551D23" w:rsidRDefault="00A932A1" w:rsidP="00A932A1">
      <w:pPr>
        <w:rPr>
          <w:rFonts w:ascii="游明朝" w:eastAsia="游明朝" w:hAnsi="游明朝"/>
          <w:szCs w:val="22"/>
        </w:rPr>
      </w:pPr>
    </w:p>
    <w:p w14:paraId="703215C5"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誓約書</w:t>
      </w:r>
    </w:p>
    <w:p w14:paraId="4C7A0C9E" w14:textId="77777777" w:rsidR="00A932A1" w:rsidRPr="00551D23" w:rsidRDefault="00A932A1" w:rsidP="00A932A1">
      <w:pPr>
        <w:rPr>
          <w:rFonts w:ascii="游明朝" w:eastAsia="游明朝" w:hAnsi="游明朝"/>
          <w:szCs w:val="22"/>
        </w:rPr>
      </w:pPr>
    </w:p>
    <w:p w14:paraId="0142F287"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貴機構に入会するに当たり、定款をはじめ「食品接触材料安全センター会則」などの規則を遵守し、事業活動に協力することを誓約します。</w:t>
      </w:r>
    </w:p>
    <w:p w14:paraId="005ED274" w14:textId="77777777" w:rsidR="00A932A1" w:rsidRPr="00551D23" w:rsidRDefault="00A932A1" w:rsidP="00A932A1">
      <w:pPr>
        <w:rPr>
          <w:rFonts w:ascii="游明朝" w:eastAsia="游明朝" w:hAnsi="游明朝"/>
          <w:szCs w:val="22"/>
        </w:rPr>
      </w:pPr>
    </w:p>
    <w:p w14:paraId="50BC6277" w14:textId="77777777" w:rsidR="00A932A1" w:rsidRPr="00551D23" w:rsidRDefault="00A932A1" w:rsidP="00A932A1">
      <w:pPr>
        <w:rPr>
          <w:rFonts w:ascii="游明朝" w:eastAsia="游明朝" w:hAnsi="游明朝"/>
          <w:szCs w:val="22"/>
        </w:rPr>
      </w:pPr>
    </w:p>
    <w:p w14:paraId="661A48A7"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機構登録番号：</w:t>
      </w:r>
    </w:p>
    <w:p w14:paraId="196225C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（正会員用）</w:t>
      </w:r>
    </w:p>
    <w:p w14:paraId="65512254" w14:textId="77777777" w:rsidR="00A932A1" w:rsidRPr="00551D23" w:rsidRDefault="00A932A1" w:rsidP="00A932A1">
      <w:pPr>
        <w:ind w:firstLineChars="1600" w:firstLine="3360"/>
        <w:rPr>
          <w:rFonts w:ascii="游明朝" w:eastAsia="游明朝" w:hAnsi="游明朝"/>
          <w:szCs w:val="22"/>
        </w:rPr>
      </w:pPr>
      <w:r w:rsidRPr="00551D23">
        <w:rPr>
          <w:rFonts w:ascii="游明朝" w:eastAsia="游明朝" w:hAnsi="游明朝" w:hint="eastAsia"/>
          <w:szCs w:val="22"/>
        </w:rPr>
        <w:t>企業概要説明書</w:t>
      </w:r>
    </w:p>
    <w:p w14:paraId="749EF03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1071756D" w14:textId="77777777" w:rsidR="00A932A1" w:rsidRPr="00551D23" w:rsidRDefault="00A932A1" w:rsidP="00A932A1">
      <w:pPr>
        <w:rPr>
          <w:rFonts w:ascii="游明朝" w:eastAsia="游明朝" w:hAnsi="游明朝"/>
          <w:szCs w:val="22"/>
        </w:rPr>
      </w:pPr>
      <w:bookmarkStart w:id="25" w:name="_Hlk42322068"/>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6231"/>
      </w:tblGrid>
      <w:tr w:rsidR="00A932A1" w:rsidRPr="00295614" w14:paraId="68227448" w14:textId="77777777" w:rsidTr="002C3184">
        <w:tc>
          <w:tcPr>
            <w:tcW w:w="562" w:type="dxa"/>
            <w:shd w:val="clear" w:color="auto" w:fill="auto"/>
          </w:tcPr>
          <w:p w14:paraId="6BB2802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１</w:t>
            </w:r>
          </w:p>
        </w:tc>
        <w:tc>
          <w:tcPr>
            <w:tcW w:w="1701" w:type="dxa"/>
            <w:shd w:val="clear" w:color="auto" w:fill="auto"/>
          </w:tcPr>
          <w:p w14:paraId="39EC5DA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企業名</w:t>
            </w:r>
          </w:p>
          <w:p w14:paraId="3BD16360" w14:textId="77777777" w:rsidR="00A932A1" w:rsidRPr="00295614" w:rsidRDefault="00A932A1" w:rsidP="002C3184">
            <w:pPr>
              <w:rPr>
                <w:rFonts w:ascii="游明朝" w:eastAsia="游明朝" w:hAnsi="游明朝"/>
                <w:szCs w:val="22"/>
              </w:rPr>
            </w:pPr>
          </w:p>
        </w:tc>
        <w:tc>
          <w:tcPr>
            <w:tcW w:w="6231" w:type="dxa"/>
            <w:shd w:val="clear" w:color="auto" w:fill="auto"/>
          </w:tcPr>
          <w:p w14:paraId="6ADE2AF2" w14:textId="77777777" w:rsidR="00A932A1" w:rsidRPr="00295614" w:rsidRDefault="00A932A1" w:rsidP="002C3184">
            <w:pPr>
              <w:rPr>
                <w:rFonts w:ascii="游明朝" w:eastAsia="游明朝" w:hAnsi="游明朝"/>
                <w:szCs w:val="22"/>
              </w:rPr>
            </w:pPr>
          </w:p>
        </w:tc>
      </w:tr>
      <w:tr w:rsidR="00A932A1" w:rsidRPr="00295614" w14:paraId="04FDF593" w14:textId="77777777" w:rsidTr="002C3184">
        <w:tc>
          <w:tcPr>
            <w:tcW w:w="562" w:type="dxa"/>
            <w:shd w:val="clear" w:color="auto" w:fill="auto"/>
          </w:tcPr>
          <w:p w14:paraId="0CD3DD6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２</w:t>
            </w:r>
          </w:p>
        </w:tc>
        <w:tc>
          <w:tcPr>
            <w:tcW w:w="1701" w:type="dxa"/>
            <w:shd w:val="clear" w:color="auto" w:fill="auto"/>
          </w:tcPr>
          <w:p w14:paraId="36E26E52"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代表者の役職と氏名</w:t>
            </w:r>
          </w:p>
        </w:tc>
        <w:tc>
          <w:tcPr>
            <w:tcW w:w="6231" w:type="dxa"/>
            <w:shd w:val="clear" w:color="auto" w:fill="auto"/>
          </w:tcPr>
          <w:p w14:paraId="27AF23D2" w14:textId="77777777" w:rsidR="00A932A1" w:rsidRPr="00295614" w:rsidRDefault="00A932A1" w:rsidP="002C3184">
            <w:pPr>
              <w:rPr>
                <w:rFonts w:ascii="游明朝" w:eastAsia="游明朝" w:hAnsi="游明朝"/>
                <w:szCs w:val="22"/>
              </w:rPr>
            </w:pPr>
          </w:p>
        </w:tc>
      </w:tr>
      <w:tr w:rsidR="00A932A1" w:rsidRPr="00295614" w14:paraId="506A6DF9" w14:textId="77777777" w:rsidTr="002C3184">
        <w:tc>
          <w:tcPr>
            <w:tcW w:w="562" w:type="dxa"/>
            <w:shd w:val="clear" w:color="auto" w:fill="auto"/>
          </w:tcPr>
          <w:p w14:paraId="1DC2CA6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３</w:t>
            </w:r>
          </w:p>
        </w:tc>
        <w:tc>
          <w:tcPr>
            <w:tcW w:w="1701" w:type="dxa"/>
            <w:shd w:val="clear" w:color="auto" w:fill="auto"/>
          </w:tcPr>
          <w:p w14:paraId="54DC1F52"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代表的事業内容</w:t>
            </w:r>
          </w:p>
          <w:p w14:paraId="1BAA6C53" w14:textId="77777777" w:rsidR="00A932A1" w:rsidRPr="00295614" w:rsidRDefault="00A932A1" w:rsidP="002C3184">
            <w:pPr>
              <w:rPr>
                <w:rFonts w:ascii="游明朝" w:eastAsia="游明朝" w:hAnsi="游明朝"/>
                <w:szCs w:val="22"/>
              </w:rPr>
            </w:pPr>
          </w:p>
        </w:tc>
        <w:tc>
          <w:tcPr>
            <w:tcW w:w="6231" w:type="dxa"/>
            <w:shd w:val="clear" w:color="auto" w:fill="auto"/>
          </w:tcPr>
          <w:p w14:paraId="740A7654" w14:textId="77777777" w:rsidR="00A932A1" w:rsidRPr="00295614" w:rsidRDefault="00A932A1" w:rsidP="002C3184">
            <w:pPr>
              <w:rPr>
                <w:rFonts w:ascii="游明朝" w:eastAsia="游明朝" w:hAnsi="游明朝"/>
                <w:szCs w:val="22"/>
              </w:rPr>
            </w:pPr>
          </w:p>
        </w:tc>
      </w:tr>
      <w:tr w:rsidR="00A932A1" w:rsidRPr="00295614" w14:paraId="7DF439FB" w14:textId="77777777" w:rsidTr="002C3184">
        <w:tc>
          <w:tcPr>
            <w:tcW w:w="562" w:type="dxa"/>
            <w:shd w:val="clear" w:color="auto" w:fill="auto"/>
          </w:tcPr>
          <w:p w14:paraId="1E09D43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４</w:t>
            </w:r>
          </w:p>
        </w:tc>
        <w:tc>
          <w:tcPr>
            <w:tcW w:w="1701" w:type="dxa"/>
            <w:shd w:val="clear" w:color="auto" w:fill="auto"/>
          </w:tcPr>
          <w:p w14:paraId="7A1FAF0D"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本社、代表的事業所の名称と所在地</w:t>
            </w:r>
          </w:p>
        </w:tc>
        <w:tc>
          <w:tcPr>
            <w:tcW w:w="6231" w:type="dxa"/>
            <w:shd w:val="clear" w:color="auto" w:fill="auto"/>
          </w:tcPr>
          <w:p w14:paraId="2C8B7AD6" w14:textId="77777777" w:rsidR="00A932A1" w:rsidRPr="00295614" w:rsidRDefault="00A932A1" w:rsidP="002C3184">
            <w:pPr>
              <w:rPr>
                <w:rFonts w:ascii="游明朝" w:eastAsia="游明朝" w:hAnsi="游明朝"/>
                <w:szCs w:val="22"/>
              </w:rPr>
            </w:pPr>
          </w:p>
        </w:tc>
      </w:tr>
      <w:tr w:rsidR="00A932A1" w:rsidRPr="00295614" w14:paraId="4D05FA69" w14:textId="77777777" w:rsidTr="002C3184">
        <w:tc>
          <w:tcPr>
            <w:tcW w:w="562" w:type="dxa"/>
            <w:shd w:val="clear" w:color="auto" w:fill="auto"/>
          </w:tcPr>
          <w:p w14:paraId="1D61550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５</w:t>
            </w:r>
          </w:p>
        </w:tc>
        <w:tc>
          <w:tcPr>
            <w:tcW w:w="1701" w:type="dxa"/>
            <w:shd w:val="clear" w:color="auto" w:fill="auto"/>
          </w:tcPr>
          <w:p w14:paraId="3A070D4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資本金</w:t>
            </w:r>
          </w:p>
        </w:tc>
        <w:tc>
          <w:tcPr>
            <w:tcW w:w="6231" w:type="dxa"/>
            <w:shd w:val="clear" w:color="auto" w:fill="auto"/>
          </w:tcPr>
          <w:p w14:paraId="3B948D85" w14:textId="77777777" w:rsidR="00A932A1" w:rsidRPr="00295614" w:rsidRDefault="00A932A1" w:rsidP="002C3184">
            <w:pPr>
              <w:rPr>
                <w:rFonts w:ascii="游明朝" w:eastAsia="游明朝" w:hAnsi="游明朝"/>
                <w:szCs w:val="22"/>
              </w:rPr>
            </w:pPr>
          </w:p>
        </w:tc>
      </w:tr>
      <w:tr w:rsidR="00A932A1" w:rsidRPr="00295614" w14:paraId="11298105" w14:textId="77777777" w:rsidTr="002C3184">
        <w:tc>
          <w:tcPr>
            <w:tcW w:w="562" w:type="dxa"/>
            <w:shd w:val="clear" w:color="auto" w:fill="auto"/>
          </w:tcPr>
          <w:p w14:paraId="796478D7"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６</w:t>
            </w:r>
          </w:p>
        </w:tc>
        <w:tc>
          <w:tcPr>
            <w:tcW w:w="1701" w:type="dxa"/>
            <w:shd w:val="clear" w:color="auto" w:fill="auto"/>
          </w:tcPr>
          <w:p w14:paraId="1E7CC31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売上額（直近年）</w:t>
            </w:r>
          </w:p>
        </w:tc>
        <w:tc>
          <w:tcPr>
            <w:tcW w:w="6231" w:type="dxa"/>
            <w:shd w:val="clear" w:color="auto" w:fill="auto"/>
          </w:tcPr>
          <w:p w14:paraId="33564F35" w14:textId="77777777" w:rsidR="00A932A1" w:rsidRPr="00295614" w:rsidRDefault="00A932A1" w:rsidP="002C3184">
            <w:pPr>
              <w:rPr>
                <w:rFonts w:ascii="游明朝" w:eastAsia="游明朝" w:hAnsi="游明朝"/>
                <w:szCs w:val="22"/>
              </w:rPr>
            </w:pPr>
          </w:p>
        </w:tc>
      </w:tr>
      <w:tr w:rsidR="00A932A1" w:rsidRPr="00295614" w14:paraId="6670C611" w14:textId="77777777" w:rsidTr="002C3184">
        <w:tc>
          <w:tcPr>
            <w:tcW w:w="562" w:type="dxa"/>
            <w:shd w:val="clear" w:color="auto" w:fill="auto"/>
          </w:tcPr>
          <w:p w14:paraId="00474B5A"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７</w:t>
            </w:r>
          </w:p>
        </w:tc>
        <w:tc>
          <w:tcPr>
            <w:tcW w:w="1701" w:type="dxa"/>
            <w:shd w:val="clear" w:color="auto" w:fill="auto"/>
          </w:tcPr>
          <w:p w14:paraId="4A22677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従業員数</w:t>
            </w:r>
          </w:p>
        </w:tc>
        <w:tc>
          <w:tcPr>
            <w:tcW w:w="6231" w:type="dxa"/>
            <w:shd w:val="clear" w:color="auto" w:fill="auto"/>
          </w:tcPr>
          <w:p w14:paraId="24E7A9FB" w14:textId="77777777" w:rsidR="00A932A1" w:rsidRPr="00295614" w:rsidRDefault="00A932A1" w:rsidP="002C3184">
            <w:pPr>
              <w:rPr>
                <w:rFonts w:ascii="游明朝" w:eastAsia="游明朝" w:hAnsi="游明朝"/>
                <w:szCs w:val="22"/>
              </w:rPr>
            </w:pPr>
          </w:p>
        </w:tc>
      </w:tr>
      <w:tr w:rsidR="00A932A1" w:rsidRPr="00295614" w14:paraId="28A7DA7B" w14:textId="77777777" w:rsidTr="002C3184">
        <w:tc>
          <w:tcPr>
            <w:tcW w:w="562" w:type="dxa"/>
            <w:shd w:val="clear" w:color="auto" w:fill="auto"/>
          </w:tcPr>
          <w:p w14:paraId="0F6B69B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８</w:t>
            </w:r>
          </w:p>
        </w:tc>
        <w:tc>
          <w:tcPr>
            <w:tcW w:w="1701" w:type="dxa"/>
            <w:shd w:val="clear" w:color="auto" w:fill="auto"/>
          </w:tcPr>
          <w:p w14:paraId="26C4899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主要株主</w:t>
            </w:r>
          </w:p>
        </w:tc>
        <w:tc>
          <w:tcPr>
            <w:tcW w:w="6231" w:type="dxa"/>
            <w:shd w:val="clear" w:color="auto" w:fill="auto"/>
          </w:tcPr>
          <w:p w14:paraId="5CE06C4E" w14:textId="77777777" w:rsidR="00A932A1" w:rsidRPr="00295614" w:rsidRDefault="00A932A1" w:rsidP="002C3184">
            <w:pPr>
              <w:rPr>
                <w:rFonts w:ascii="游明朝" w:eastAsia="游明朝" w:hAnsi="游明朝"/>
                <w:szCs w:val="22"/>
              </w:rPr>
            </w:pPr>
          </w:p>
        </w:tc>
      </w:tr>
      <w:tr w:rsidR="00A932A1" w:rsidRPr="00295614" w14:paraId="11925C80" w14:textId="77777777" w:rsidTr="002C3184">
        <w:tc>
          <w:tcPr>
            <w:tcW w:w="562" w:type="dxa"/>
            <w:shd w:val="clear" w:color="auto" w:fill="auto"/>
          </w:tcPr>
          <w:p w14:paraId="4A757AF9"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９</w:t>
            </w:r>
          </w:p>
        </w:tc>
        <w:tc>
          <w:tcPr>
            <w:tcW w:w="1701" w:type="dxa"/>
            <w:shd w:val="clear" w:color="auto" w:fill="auto"/>
          </w:tcPr>
          <w:p w14:paraId="17FB779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主要取引銀行</w:t>
            </w:r>
          </w:p>
          <w:p w14:paraId="2527296E" w14:textId="77777777" w:rsidR="00A932A1" w:rsidRPr="00295614" w:rsidRDefault="00A932A1" w:rsidP="002C3184">
            <w:pPr>
              <w:rPr>
                <w:rFonts w:ascii="游明朝" w:eastAsia="游明朝" w:hAnsi="游明朝"/>
                <w:szCs w:val="22"/>
              </w:rPr>
            </w:pPr>
          </w:p>
          <w:p w14:paraId="6A6D316F" w14:textId="77777777" w:rsidR="00A932A1" w:rsidRPr="00295614" w:rsidRDefault="00A932A1" w:rsidP="002C3184">
            <w:pPr>
              <w:rPr>
                <w:rFonts w:ascii="游明朝" w:eastAsia="游明朝" w:hAnsi="游明朝"/>
                <w:szCs w:val="22"/>
              </w:rPr>
            </w:pPr>
          </w:p>
        </w:tc>
        <w:tc>
          <w:tcPr>
            <w:tcW w:w="6231" w:type="dxa"/>
            <w:shd w:val="clear" w:color="auto" w:fill="auto"/>
          </w:tcPr>
          <w:p w14:paraId="7A0E4C4F" w14:textId="77777777" w:rsidR="00A932A1" w:rsidRPr="00295614" w:rsidRDefault="00A932A1" w:rsidP="002C3184">
            <w:pPr>
              <w:rPr>
                <w:rFonts w:ascii="游明朝" w:eastAsia="游明朝" w:hAnsi="游明朝"/>
                <w:szCs w:val="22"/>
              </w:rPr>
            </w:pPr>
          </w:p>
        </w:tc>
      </w:tr>
      <w:tr w:rsidR="00A932A1" w:rsidRPr="00295614" w14:paraId="02E68A28" w14:textId="77777777" w:rsidTr="002C3184">
        <w:tc>
          <w:tcPr>
            <w:tcW w:w="562" w:type="dxa"/>
            <w:shd w:val="clear" w:color="auto" w:fill="auto"/>
          </w:tcPr>
          <w:p w14:paraId="36F36042"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10</w:t>
            </w:r>
          </w:p>
        </w:tc>
        <w:tc>
          <w:tcPr>
            <w:tcW w:w="1701" w:type="dxa"/>
            <w:shd w:val="clear" w:color="auto" w:fill="auto"/>
          </w:tcPr>
          <w:p w14:paraId="31C0A1F0"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企業の沿革</w:t>
            </w:r>
          </w:p>
          <w:p w14:paraId="4611457C" w14:textId="77777777" w:rsidR="00A932A1" w:rsidRPr="00295614" w:rsidRDefault="00A932A1" w:rsidP="002C3184">
            <w:pPr>
              <w:rPr>
                <w:rFonts w:ascii="游明朝" w:eastAsia="游明朝" w:hAnsi="游明朝"/>
                <w:szCs w:val="22"/>
              </w:rPr>
            </w:pPr>
          </w:p>
          <w:p w14:paraId="1FA382F6" w14:textId="77777777" w:rsidR="00A932A1" w:rsidRPr="00295614" w:rsidRDefault="00A932A1" w:rsidP="002C3184">
            <w:pPr>
              <w:rPr>
                <w:rFonts w:ascii="游明朝" w:eastAsia="游明朝" w:hAnsi="游明朝"/>
                <w:szCs w:val="22"/>
              </w:rPr>
            </w:pPr>
          </w:p>
          <w:p w14:paraId="5EE3D3D5" w14:textId="77777777" w:rsidR="00A932A1" w:rsidRPr="00295614" w:rsidRDefault="00A932A1" w:rsidP="002C3184">
            <w:pPr>
              <w:rPr>
                <w:rFonts w:ascii="游明朝" w:eastAsia="游明朝" w:hAnsi="游明朝"/>
                <w:szCs w:val="22"/>
              </w:rPr>
            </w:pPr>
          </w:p>
          <w:p w14:paraId="6542829F" w14:textId="77777777" w:rsidR="00A932A1" w:rsidRPr="00295614" w:rsidRDefault="00A932A1" w:rsidP="002C3184">
            <w:pPr>
              <w:rPr>
                <w:rFonts w:ascii="游明朝" w:eastAsia="游明朝" w:hAnsi="游明朝"/>
                <w:szCs w:val="22"/>
              </w:rPr>
            </w:pPr>
          </w:p>
        </w:tc>
        <w:tc>
          <w:tcPr>
            <w:tcW w:w="6231" w:type="dxa"/>
            <w:shd w:val="clear" w:color="auto" w:fill="auto"/>
          </w:tcPr>
          <w:p w14:paraId="4399EB59" w14:textId="77777777" w:rsidR="00A932A1" w:rsidRPr="00295614" w:rsidRDefault="00A932A1" w:rsidP="002C3184">
            <w:pPr>
              <w:rPr>
                <w:rFonts w:ascii="游明朝" w:eastAsia="游明朝" w:hAnsi="游明朝"/>
                <w:szCs w:val="22"/>
              </w:rPr>
            </w:pPr>
          </w:p>
        </w:tc>
      </w:tr>
    </w:tbl>
    <w:p w14:paraId="614EC552" w14:textId="77777777" w:rsidR="00A932A1" w:rsidRPr="00551D23" w:rsidRDefault="00A932A1" w:rsidP="00A932A1">
      <w:pPr>
        <w:rPr>
          <w:rFonts w:ascii="游明朝" w:eastAsia="游明朝" w:hAnsi="游明朝"/>
          <w:szCs w:val="22"/>
        </w:rPr>
      </w:pPr>
    </w:p>
    <w:p w14:paraId="25F4BBC0" w14:textId="77777777" w:rsidR="00A932A1" w:rsidRPr="00551D23" w:rsidRDefault="00A932A1" w:rsidP="00A932A1">
      <w:pPr>
        <w:rPr>
          <w:rFonts w:ascii="游明朝" w:eastAsia="游明朝" w:hAnsi="游明朝"/>
          <w:szCs w:val="22"/>
        </w:rPr>
      </w:pPr>
    </w:p>
    <w:p w14:paraId="38D380E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担当者連絡先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A932A1" w:rsidRPr="00295614" w14:paraId="2CD08473" w14:textId="77777777" w:rsidTr="002C3184">
        <w:tc>
          <w:tcPr>
            <w:tcW w:w="2263" w:type="dxa"/>
            <w:shd w:val="clear" w:color="auto" w:fill="auto"/>
          </w:tcPr>
          <w:p w14:paraId="25040032"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所在地</w:t>
            </w:r>
          </w:p>
          <w:p w14:paraId="25884A71" w14:textId="77777777" w:rsidR="00A932A1" w:rsidRPr="00295614" w:rsidRDefault="00A932A1" w:rsidP="002C3184">
            <w:pPr>
              <w:rPr>
                <w:rFonts w:ascii="游明朝" w:eastAsia="游明朝" w:hAnsi="游明朝"/>
                <w:szCs w:val="22"/>
              </w:rPr>
            </w:pPr>
          </w:p>
        </w:tc>
        <w:tc>
          <w:tcPr>
            <w:tcW w:w="6231" w:type="dxa"/>
            <w:shd w:val="clear" w:color="auto" w:fill="auto"/>
          </w:tcPr>
          <w:p w14:paraId="789CA771"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　　　－　　）</w:t>
            </w:r>
          </w:p>
        </w:tc>
      </w:tr>
      <w:tr w:rsidR="00A932A1" w:rsidRPr="00295614" w14:paraId="1E96DBDE" w14:textId="77777777" w:rsidTr="002C3184">
        <w:tc>
          <w:tcPr>
            <w:tcW w:w="2263" w:type="dxa"/>
            <w:shd w:val="clear" w:color="auto" w:fill="auto"/>
          </w:tcPr>
          <w:p w14:paraId="567606E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担当部署</w:t>
            </w:r>
          </w:p>
        </w:tc>
        <w:tc>
          <w:tcPr>
            <w:tcW w:w="6231" w:type="dxa"/>
            <w:shd w:val="clear" w:color="auto" w:fill="auto"/>
          </w:tcPr>
          <w:p w14:paraId="08F448BB" w14:textId="77777777" w:rsidR="00A932A1" w:rsidRPr="00295614" w:rsidRDefault="00A932A1" w:rsidP="002C3184">
            <w:pPr>
              <w:rPr>
                <w:rFonts w:ascii="游明朝" w:eastAsia="游明朝" w:hAnsi="游明朝"/>
                <w:szCs w:val="22"/>
              </w:rPr>
            </w:pPr>
          </w:p>
        </w:tc>
      </w:tr>
      <w:tr w:rsidR="00A932A1" w:rsidRPr="00295614" w14:paraId="10B57BA6" w14:textId="77777777" w:rsidTr="002C3184">
        <w:tc>
          <w:tcPr>
            <w:tcW w:w="2263" w:type="dxa"/>
            <w:shd w:val="clear" w:color="auto" w:fill="auto"/>
          </w:tcPr>
          <w:p w14:paraId="1C7D946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担当者氏名</w:t>
            </w:r>
          </w:p>
        </w:tc>
        <w:tc>
          <w:tcPr>
            <w:tcW w:w="6231" w:type="dxa"/>
            <w:shd w:val="clear" w:color="auto" w:fill="auto"/>
          </w:tcPr>
          <w:p w14:paraId="18B27169" w14:textId="77777777" w:rsidR="00A932A1" w:rsidRPr="00295614" w:rsidRDefault="00A932A1" w:rsidP="002C3184">
            <w:pPr>
              <w:rPr>
                <w:rFonts w:ascii="游明朝" w:eastAsia="游明朝" w:hAnsi="游明朝"/>
                <w:szCs w:val="22"/>
              </w:rPr>
            </w:pPr>
          </w:p>
        </w:tc>
      </w:tr>
      <w:tr w:rsidR="00A932A1" w:rsidRPr="00295614" w14:paraId="7341D011" w14:textId="77777777" w:rsidTr="002C3184">
        <w:tc>
          <w:tcPr>
            <w:tcW w:w="2263" w:type="dxa"/>
            <w:shd w:val="clear" w:color="auto" w:fill="auto"/>
          </w:tcPr>
          <w:p w14:paraId="1D55531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TEL</w:t>
            </w:r>
          </w:p>
        </w:tc>
        <w:tc>
          <w:tcPr>
            <w:tcW w:w="6231" w:type="dxa"/>
            <w:shd w:val="clear" w:color="auto" w:fill="auto"/>
          </w:tcPr>
          <w:p w14:paraId="6D626822" w14:textId="77777777" w:rsidR="00A932A1" w:rsidRPr="00295614" w:rsidRDefault="00A932A1" w:rsidP="002C3184">
            <w:pPr>
              <w:rPr>
                <w:rFonts w:ascii="游明朝" w:eastAsia="游明朝" w:hAnsi="游明朝"/>
                <w:szCs w:val="22"/>
              </w:rPr>
            </w:pPr>
          </w:p>
        </w:tc>
      </w:tr>
      <w:tr w:rsidR="00A932A1" w:rsidRPr="00295614" w14:paraId="63A3EB86" w14:textId="77777777" w:rsidTr="002C3184">
        <w:tc>
          <w:tcPr>
            <w:tcW w:w="2263" w:type="dxa"/>
            <w:shd w:val="clear" w:color="auto" w:fill="auto"/>
          </w:tcPr>
          <w:p w14:paraId="3ED815C9"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FAX</w:t>
            </w:r>
          </w:p>
        </w:tc>
        <w:tc>
          <w:tcPr>
            <w:tcW w:w="6231" w:type="dxa"/>
            <w:shd w:val="clear" w:color="auto" w:fill="auto"/>
          </w:tcPr>
          <w:p w14:paraId="02C8925F" w14:textId="77777777" w:rsidR="00A932A1" w:rsidRPr="00295614" w:rsidRDefault="00A932A1" w:rsidP="002C3184">
            <w:pPr>
              <w:rPr>
                <w:rFonts w:ascii="游明朝" w:eastAsia="游明朝" w:hAnsi="游明朝"/>
                <w:szCs w:val="22"/>
              </w:rPr>
            </w:pPr>
          </w:p>
        </w:tc>
      </w:tr>
      <w:tr w:rsidR="00A932A1" w:rsidRPr="00295614" w14:paraId="521FC6B4" w14:textId="77777777" w:rsidTr="002C3184">
        <w:tc>
          <w:tcPr>
            <w:tcW w:w="2263" w:type="dxa"/>
            <w:shd w:val="clear" w:color="auto" w:fill="auto"/>
          </w:tcPr>
          <w:p w14:paraId="228F698C"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E-MAIL</w:t>
            </w:r>
          </w:p>
        </w:tc>
        <w:tc>
          <w:tcPr>
            <w:tcW w:w="6231" w:type="dxa"/>
            <w:shd w:val="clear" w:color="auto" w:fill="auto"/>
          </w:tcPr>
          <w:p w14:paraId="72D0DF9F" w14:textId="77777777" w:rsidR="00A932A1" w:rsidRPr="00295614" w:rsidRDefault="00A932A1" w:rsidP="002C3184">
            <w:pPr>
              <w:rPr>
                <w:rFonts w:ascii="游明朝" w:eastAsia="游明朝" w:hAnsi="游明朝"/>
                <w:szCs w:val="22"/>
              </w:rPr>
            </w:pPr>
          </w:p>
        </w:tc>
      </w:tr>
    </w:tbl>
    <w:p w14:paraId="2816CF9E" w14:textId="77777777" w:rsidR="00A932A1" w:rsidRDefault="00A932A1" w:rsidP="00A932A1">
      <w:pPr>
        <w:rPr>
          <w:rFonts w:ascii="游明朝" w:eastAsia="游明朝" w:hAnsi="游明朝"/>
          <w:szCs w:val="22"/>
        </w:rPr>
      </w:pPr>
    </w:p>
    <w:bookmarkEnd w:id="25"/>
    <w:p w14:paraId="0E27AD47" w14:textId="77777777" w:rsidR="00A932A1" w:rsidRPr="00551D23" w:rsidRDefault="00A932A1" w:rsidP="00A932A1">
      <w:pPr>
        <w:rPr>
          <w:rFonts w:ascii="游明朝" w:eastAsia="游明朝" w:hAnsi="游明朝"/>
          <w:szCs w:val="22"/>
        </w:rPr>
      </w:pPr>
    </w:p>
    <w:p w14:paraId="232F3E35"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（準会員用）</w:t>
      </w:r>
    </w:p>
    <w:p w14:paraId="667240AE" w14:textId="77777777" w:rsidR="00A932A1" w:rsidRPr="00551D23" w:rsidRDefault="00A932A1" w:rsidP="00A932A1">
      <w:pPr>
        <w:rPr>
          <w:rFonts w:ascii="游明朝" w:eastAsia="游明朝" w:hAnsi="游明朝"/>
          <w:szCs w:val="22"/>
        </w:rPr>
      </w:pPr>
    </w:p>
    <w:p w14:paraId="482853B6"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4E205AA9" w14:textId="77777777" w:rsidR="00A932A1" w:rsidRPr="00551D23" w:rsidRDefault="00A932A1" w:rsidP="00A932A1">
      <w:pPr>
        <w:rPr>
          <w:rFonts w:ascii="游明朝" w:eastAsia="游明朝" w:hAnsi="游明朝"/>
          <w:szCs w:val="22"/>
        </w:rPr>
      </w:pPr>
    </w:p>
    <w:p w14:paraId="4A42F4AA"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一般財団法人化学研究評価機構</w:t>
      </w:r>
    </w:p>
    <w:p w14:paraId="05B0ED7C"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理事長　　　　　　　　　殿</w:t>
      </w:r>
    </w:p>
    <w:p w14:paraId="6F936BB6" w14:textId="77777777" w:rsidR="00A932A1" w:rsidRPr="00551D23" w:rsidRDefault="00A932A1" w:rsidP="00A932A1">
      <w:pPr>
        <w:rPr>
          <w:rFonts w:ascii="游明朝" w:eastAsia="游明朝" w:hAnsi="游明朝"/>
          <w:szCs w:val="22"/>
        </w:rPr>
      </w:pPr>
    </w:p>
    <w:p w14:paraId="059811C4" w14:textId="77777777" w:rsidR="00A932A1" w:rsidRPr="00551D23" w:rsidRDefault="00A932A1" w:rsidP="00A932A1">
      <w:pPr>
        <w:rPr>
          <w:rFonts w:ascii="游明朝" w:eastAsia="游明朝" w:hAnsi="游明朝"/>
          <w:szCs w:val="22"/>
        </w:rPr>
      </w:pPr>
    </w:p>
    <w:p w14:paraId="35EE4E5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所在地　〒　　　　－</w:t>
      </w:r>
    </w:p>
    <w:p w14:paraId="12412E8A" w14:textId="77777777" w:rsidR="00A932A1" w:rsidRPr="00551D23" w:rsidRDefault="00A932A1" w:rsidP="00A932A1">
      <w:pPr>
        <w:rPr>
          <w:rFonts w:ascii="游明朝" w:eastAsia="游明朝" w:hAnsi="游明朝"/>
          <w:szCs w:val="22"/>
        </w:rPr>
      </w:pPr>
    </w:p>
    <w:p w14:paraId="69A3150F" w14:textId="77777777" w:rsidR="00A932A1" w:rsidRPr="00551D23" w:rsidRDefault="00A932A1" w:rsidP="00A932A1">
      <w:pPr>
        <w:rPr>
          <w:rFonts w:ascii="游明朝" w:eastAsia="游明朝" w:hAnsi="游明朝"/>
          <w:szCs w:val="22"/>
        </w:rPr>
      </w:pPr>
    </w:p>
    <w:p w14:paraId="306BD1B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団体・企業名　　　　　　　　　　　　　印</w:t>
      </w:r>
    </w:p>
    <w:p w14:paraId="335A3214" w14:textId="77777777" w:rsidR="00A932A1" w:rsidRPr="00551D23" w:rsidRDefault="00A932A1" w:rsidP="00A932A1">
      <w:pPr>
        <w:rPr>
          <w:rFonts w:ascii="游明朝" w:eastAsia="游明朝" w:hAnsi="游明朝"/>
          <w:szCs w:val="22"/>
        </w:rPr>
      </w:pPr>
    </w:p>
    <w:p w14:paraId="263FEAC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代表者氏名　　　　　　　　　　　　　　印</w:t>
      </w:r>
    </w:p>
    <w:p w14:paraId="7D1DBE82"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TEL　　　　　　　　　　FAX</w:t>
      </w:r>
    </w:p>
    <w:p w14:paraId="79227D9B" w14:textId="77777777" w:rsidR="00A932A1" w:rsidRPr="00551D23" w:rsidRDefault="00A932A1" w:rsidP="00A932A1">
      <w:pPr>
        <w:rPr>
          <w:rFonts w:ascii="游明朝" w:eastAsia="游明朝" w:hAnsi="游明朝"/>
          <w:szCs w:val="22"/>
        </w:rPr>
      </w:pPr>
    </w:p>
    <w:p w14:paraId="3B39913B" w14:textId="77777777" w:rsidR="00A932A1" w:rsidRPr="00551D23" w:rsidRDefault="00A932A1" w:rsidP="00A932A1">
      <w:pPr>
        <w:rPr>
          <w:rFonts w:ascii="游明朝" w:eastAsia="游明朝" w:hAnsi="游明朝"/>
          <w:szCs w:val="22"/>
        </w:rPr>
      </w:pPr>
    </w:p>
    <w:p w14:paraId="2A8549E5"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入会申込書</w:t>
      </w:r>
    </w:p>
    <w:p w14:paraId="56709847" w14:textId="77777777" w:rsidR="00A932A1" w:rsidRPr="00551D23" w:rsidRDefault="00A932A1" w:rsidP="00A932A1">
      <w:pPr>
        <w:rPr>
          <w:rFonts w:ascii="游明朝" w:eastAsia="游明朝" w:hAnsi="游明朝"/>
          <w:szCs w:val="22"/>
        </w:rPr>
      </w:pPr>
    </w:p>
    <w:p w14:paraId="388EBD9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貴機構「食品接触材料安全センター会則」に記載されている事項を確認のうえ準会員として入会致したく、誓約書を添えてここに申し込みます。</w:t>
      </w:r>
    </w:p>
    <w:p w14:paraId="570B8BD0" w14:textId="77777777" w:rsidR="00A932A1" w:rsidRPr="00551D23" w:rsidRDefault="00A932A1" w:rsidP="00A932A1">
      <w:pPr>
        <w:rPr>
          <w:rFonts w:ascii="游明朝" w:eastAsia="游明朝" w:hAnsi="游明朝"/>
          <w:szCs w:val="22"/>
        </w:rPr>
      </w:pPr>
    </w:p>
    <w:p w14:paraId="70FF9B7A"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会員の業種（代表的な業種1つに〇をつける）</w:t>
      </w:r>
    </w:p>
    <w:p w14:paraId="18FC8D43" w14:textId="77777777" w:rsidR="00A932A1" w:rsidRPr="00551D23" w:rsidRDefault="00A932A1" w:rsidP="00A932A1">
      <w:pPr>
        <w:ind w:firstLineChars="100" w:firstLine="210"/>
        <w:rPr>
          <w:rFonts w:ascii="游明朝" w:eastAsia="游明朝" w:hAnsi="游明朝"/>
          <w:szCs w:val="22"/>
        </w:rPr>
      </w:pPr>
      <w:r w:rsidRPr="00551D23">
        <w:rPr>
          <w:rFonts w:ascii="游明朝" w:eastAsia="游明朝" w:hAnsi="游明朝" w:hint="eastAsia"/>
          <w:szCs w:val="22"/>
        </w:rPr>
        <w:t>［試験機関　認証機関　研修機関　コンサルタント会社　業界団体　その他（　　　）］</w:t>
      </w:r>
    </w:p>
    <w:p w14:paraId="2BC3F338" w14:textId="77777777" w:rsidR="00A932A1" w:rsidRPr="00551D23" w:rsidRDefault="00A932A1" w:rsidP="00A932A1">
      <w:pPr>
        <w:rPr>
          <w:rFonts w:ascii="游明朝" w:eastAsia="游明朝" w:hAnsi="游明朝"/>
          <w:szCs w:val="22"/>
        </w:rPr>
      </w:pPr>
    </w:p>
    <w:p w14:paraId="175687CF"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入会希望年月日　　　　　　　令和　　年　　月　　日</w:t>
      </w:r>
    </w:p>
    <w:p w14:paraId="6DA4C938" w14:textId="77777777" w:rsidR="00A932A1" w:rsidRPr="00551D23" w:rsidRDefault="00A932A1" w:rsidP="00A932A1">
      <w:pPr>
        <w:rPr>
          <w:rFonts w:ascii="游明朝" w:eastAsia="游明朝" w:hAnsi="游明朝"/>
          <w:szCs w:val="22"/>
        </w:rPr>
      </w:pPr>
    </w:p>
    <w:p w14:paraId="65C84BF3" w14:textId="77777777" w:rsidR="00A932A1" w:rsidRPr="00551D23" w:rsidRDefault="00A932A1" w:rsidP="00A932A1">
      <w:pPr>
        <w:rPr>
          <w:rFonts w:ascii="游明朝" w:eastAsia="游明朝" w:hAnsi="游明朝"/>
          <w:szCs w:val="22"/>
        </w:rPr>
      </w:pPr>
    </w:p>
    <w:p w14:paraId="5016849D"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誓約書</w:t>
      </w:r>
    </w:p>
    <w:p w14:paraId="0AEA64FD" w14:textId="77777777" w:rsidR="00A932A1" w:rsidRPr="00551D23" w:rsidRDefault="00A932A1" w:rsidP="00A932A1">
      <w:pPr>
        <w:rPr>
          <w:rFonts w:ascii="游明朝" w:eastAsia="游明朝" w:hAnsi="游明朝"/>
          <w:szCs w:val="22"/>
        </w:rPr>
      </w:pPr>
    </w:p>
    <w:p w14:paraId="5D30EB3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貴機構に入会するに当たり、定款をはじめ「食品接触材料安全センター会則」などの規則を遵守し、事業活動に協力することを誓約します。</w:t>
      </w:r>
    </w:p>
    <w:p w14:paraId="38BD7F3E" w14:textId="77777777" w:rsidR="00A932A1" w:rsidRPr="00551D23" w:rsidRDefault="00A932A1" w:rsidP="00A932A1">
      <w:pPr>
        <w:rPr>
          <w:rFonts w:ascii="游明朝" w:eastAsia="游明朝" w:hAnsi="游明朝"/>
          <w:szCs w:val="22"/>
        </w:rPr>
      </w:pPr>
    </w:p>
    <w:p w14:paraId="58C73F92" w14:textId="77777777" w:rsidR="00A932A1" w:rsidRPr="00551D23" w:rsidRDefault="00A932A1" w:rsidP="00A932A1">
      <w:pPr>
        <w:rPr>
          <w:rFonts w:ascii="游明朝" w:eastAsia="游明朝" w:hAnsi="游明朝"/>
          <w:szCs w:val="22"/>
        </w:rPr>
      </w:pPr>
    </w:p>
    <w:p w14:paraId="6EDE99E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機構登録番号：</w:t>
      </w:r>
    </w:p>
    <w:p w14:paraId="6CC3394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（準会員用）</w:t>
      </w:r>
    </w:p>
    <w:p w14:paraId="1878B368" w14:textId="77777777" w:rsidR="00A932A1" w:rsidRPr="00551D23" w:rsidRDefault="00A932A1" w:rsidP="00A932A1">
      <w:pPr>
        <w:ind w:firstLineChars="1400" w:firstLine="2940"/>
        <w:rPr>
          <w:rFonts w:ascii="游明朝" w:eastAsia="游明朝" w:hAnsi="游明朝"/>
          <w:szCs w:val="22"/>
        </w:rPr>
      </w:pPr>
      <w:r w:rsidRPr="00551D23">
        <w:rPr>
          <w:rFonts w:ascii="游明朝" w:eastAsia="游明朝" w:hAnsi="游明朝" w:hint="eastAsia"/>
          <w:szCs w:val="22"/>
        </w:rPr>
        <w:t>団体・企業概要説明書</w:t>
      </w:r>
    </w:p>
    <w:p w14:paraId="69875E3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09356D99" w14:textId="77777777" w:rsidR="00A932A1" w:rsidRPr="00551D23" w:rsidRDefault="00A932A1" w:rsidP="00A932A1">
      <w:pPr>
        <w:rPr>
          <w:rFonts w:ascii="游明朝" w:eastAsia="游明朝" w:hAnsi="游明朝"/>
          <w:szCs w:val="22"/>
        </w:rPr>
      </w:pPr>
      <w:bookmarkStart w:id="26" w:name="_Hlk42322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6231"/>
      </w:tblGrid>
      <w:tr w:rsidR="00A932A1" w:rsidRPr="00295614" w14:paraId="229D1B6C" w14:textId="77777777" w:rsidTr="002C3184">
        <w:tc>
          <w:tcPr>
            <w:tcW w:w="562" w:type="dxa"/>
            <w:shd w:val="clear" w:color="auto" w:fill="auto"/>
          </w:tcPr>
          <w:p w14:paraId="61BA3A5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１</w:t>
            </w:r>
          </w:p>
        </w:tc>
        <w:tc>
          <w:tcPr>
            <w:tcW w:w="1701" w:type="dxa"/>
            <w:shd w:val="clear" w:color="auto" w:fill="auto"/>
          </w:tcPr>
          <w:p w14:paraId="405DA29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団体・企業名</w:t>
            </w:r>
          </w:p>
          <w:p w14:paraId="6333DD36" w14:textId="77777777" w:rsidR="00A932A1" w:rsidRPr="00295614" w:rsidRDefault="00A932A1" w:rsidP="002C3184">
            <w:pPr>
              <w:rPr>
                <w:rFonts w:ascii="游明朝" w:eastAsia="游明朝" w:hAnsi="游明朝"/>
                <w:szCs w:val="22"/>
              </w:rPr>
            </w:pPr>
          </w:p>
        </w:tc>
        <w:tc>
          <w:tcPr>
            <w:tcW w:w="6231" w:type="dxa"/>
            <w:shd w:val="clear" w:color="auto" w:fill="auto"/>
          </w:tcPr>
          <w:p w14:paraId="57BA56B4" w14:textId="77777777" w:rsidR="00A932A1" w:rsidRPr="00295614" w:rsidRDefault="00A932A1" w:rsidP="002C3184">
            <w:pPr>
              <w:rPr>
                <w:rFonts w:ascii="游明朝" w:eastAsia="游明朝" w:hAnsi="游明朝"/>
                <w:szCs w:val="22"/>
              </w:rPr>
            </w:pPr>
          </w:p>
        </w:tc>
      </w:tr>
      <w:tr w:rsidR="00A932A1" w:rsidRPr="00295614" w14:paraId="66D0956A" w14:textId="77777777" w:rsidTr="002C3184">
        <w:tc>
          <w:tcPr>
            <w:tcW w:w="562" w:type="dxa"/>
            <w:shd w:val="clear" w:color="auto" w:fill="auto"/>
          </w:tcPr>
          <w:p w14:paraId="0031C48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２</w:t>
            </w:r>
          </w:p>
        </w:tc>
        <w:tc>
          <w:tcPr>
            <w:tcW w:w="1701" w:type="dxa"/>
            <w:shd w:val="clear" w:color="auto" w:fill="auto"/>
          </w:tcPr>
          <w:p w14:paraId="104CE45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代表者の役職と氏名</w:t>
            </w:r>
          </w:p>
        </w:tc>
        <w:tc>
          <w:tcPr>
            <w:tcW w:w="6231" w:type="dxa"/>
            <w:shd w:val="clear" w:color="auto" w:fill="auto"/>
          </w:tcPr>
          <w:p w14:paraId="70E04554" w14:textId="77777777" w:rsidR="00A932A1" w:rsidRPr="00295614" w:rsidRDefault="00A932A1" w:rsidP="002C3184">
            <w:pPr>
              <w:rPr>
                <w:rFonts w:ascii="游明朝" w:eastAsia="游明朝" w:hAnsi="游明朝"/>
                <w:szCs w:val="22"/>
              </w:rPr>
            </w:pPr>
          </w:p>
        </w:tc>
      </w:tr>
      <w:tr w:rsidR="00A932A1" w:rsidRPr="00295614" w14:paraId="250B9BD5" w14:textId="77777777" w:rsidTr="002C3184">
        <w:tc>
          <w:tcPr>
            <w:tcW w:w="562" w:type="dxa"/>
            <w:shd w:val="clear" w:color="auto" w:fill="auto"/>
          </w:tcPr>
          <w:p w14:paraId="6B00F71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３</w:t>
            </w:r>
          </w:p>
        </w:tc>
        <w:tc>
          <w:tcPr>
            <w:tcW w:w="1701" w:type="dxa"/>
            <w:shd w:val="clear" w:color="auto" w:fill="auto"/>
          </w:tcPr>
          <w:p w14:paraId="1F15448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代表的事業内容</w:t>
            </w:r>
          </w:p>
        </w:tc>
        <w:tc>
          <w:tcPr>
            <w:tcW w:w="6231" w:type="dxa"/>
            <w:shd w:val="clear" w:color="auto" w:fill="auto"/>
          </w:tcPr>
          <w:p w14:paraId="0DF2574B" w14:textId="77777777" w:rsidR="00A932A1" w:rsidRPr="00295614" w:rsidRDefault="00A932A1" w:rsidP="002C3184">
            <w:pPr>
              <w:rPr>
                <w:rFonts w:ascii="游明朝" w:eastAsia="游明朝" w:hAnsi="游明朝"/>
                <w:szCs w:val="22"/>
              </w:rPr>
            </w:pPr>
          </w:p>
        </w:tc>
      </w:tr>
      <w:tr w:rsidR="00A932A1" w:rsidRPr="00295614" w14:paraId="40ADB024" w14:textId="77777777" w:rsidTr="002C3184">
        <w:tc>
          <w:tcPr>
            <w:tcW w:w="562" w:type="dxa"/>
            <w:shd w:val="clear" w:color="auto" w:fill="auto"/>
          </w:tcPr>
          <w:p w14:paraId="49660E1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４</w:t>
            </w:r>
          </w:p>
        </w:tc>
        <w:tc>
          <w:tcPr>
            <w:tcW w:w="1701" w:type="dxa"/>
            <w:shd w:val="clear" w:color="auto" w:fill="auto"/>
          </w:tcPr>
          <w:p w14:paraId="6B36C49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代表的事業所の名称と所在地</w:t>
            </w:r>
          </w:p>
        </w:tc>
        <w:tc>
          <w:tcPr>
            <w:tcW w:w="6231" w:type="dxa"/>
            <w:shd w:val="clear" w:color="auto" w:fill="auto"/>
          </w:tcPr>
          <w:p w14:paraId="2F21D9CF" w14:textId="77777777" w:rsidR="00A932A1" w:rsidRPr="00295614" w:rsidRDefault="00A932A1" w:rsidP="002C3184">
            <w:pPr>
              <w:rPr>
                <w:rFonts w:ascii="游明朝" w:eastAsia="游明朝" w:hAnsi="游明朝"/>
                <w:szCs w:val="22"/>
              </w:rPr>
            </w:pPr>
          </w:p>
        </w:tc>
      </w:tr>
      <w:tr w:rsidR="00A932A1" w:rsidRPr="00295614" w14:paraId="6F2891AC" w14:textId="77777777" w:rsidTr="002C3184">
        <w:tc>
          <w:tcPr>
            <w:tcW w:w="562" w:type="dxa"/>
            <w:shd w:val="clear" w:color="auto" w:fill="auto"/>
          </w:tcPr>
          <w:p w14:paraId="624B3C07"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５</w:t>
            </w:r>
          </w:p>
        </w:tc>
        <w:tc>
          <w:tcPr>
            <w:tcW w:w="1701" w:type="dxa"/>
            <w:shd w:val="clear" w:color="auto" w:fill="auto"/>
          </w:tcPr>
          <w:p w14:paraId="7B4AC868"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資本金</w:t>
            </w:r>
          </w:p>
        </w:tc>
        <w:tc>
          <w:tcPr>
            <w:tcW w:w="6231" w:type="dxa"/>
            <w:shd w:val="clear" w:color="auto" w:fill="auto"/>
          </w:tcPr>
          <w:p w14:paraId="7EF74540" w14:textId="77777777" w:rsidR="00A932A1" w:rsidRPr="00295614" w:rsidRDefault="00A932A1" w:rsidP="002C3184">
            <w:pPr>
              <w:rPr>
                <w:rFonts w:ascii="游明朝" w:eastAsia="游明朝" w:hAnsi="游明朝"/>
                <w:szCs w:val="22"/>
              </w:rPr>
            </w:pPr>
          </w:p>
        </w:tc>
      </w:tr>
      <w:tr w:rsidR="00A932A1" w:rsidRPr="00295614" w14:paraId="775F9252" w14:textId="77777777" w:rsidTr="002C3184">
        <w:tc>
          <w:tcPr>
            <w:tcW w:w="562" w:type="dxa"/>
            <w:shd w:val="clear" w:color="auto" w:fill="auto"/>
          </w:tcPr>
          <w:p w14:paraId="0269633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６</w:t>
            </w:r>
          </w:p>
        </w:tc>
        <w:tc>
          <w:tcPr>
            <w:tcW w:w="1701" w:type="dxa"/>
            <w:shd w:val="clear" w:color="auto" w:fill="auto"/>
          </w:tcPr>
          <w:p w14:paraId="200F952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売上・会費総額（直近年）</w:t>
            </w:r>
          </w:p>
        </w:tc>
        <w:tc>
          <w:tcPr>
            <w:tcW w:w="6231" w:type="dxa"/>
            <w:shd w:val="clear" w:color="auto" w:fill="auto"/>
          </w:tcPr>
          <w:p w14:paraId="10D931FE" w14:textId="77777777" w:rsidR="00A932A1" w:rsidRPr="00295614" w:rsidRDefault="00A932A1" w:rsidP="002C3184">
            <w:pPr>
              <w:rPr>
                <w:rFonts w:ascii="游明朝" w:eastAsia="游明朝" w:hAnsi="游明朝"/>
                <w:szCs w:val="22"/>
              </w:rPr>
            </w:pPr>
          </w:p>
        </w:tc>
      </w:tr>
      <w:tr w:rsidR="00A932A1" w:rsidRPr="00295614" w14:paraId="7A0ED016" w14:textId="77777777" w:rsidTr="002C3184">
        <w:tc>
          <w:tcPr>
            <w:tcW w:w="562" w:type="dxa"/>
            <w:shd w:val="clear" w:color="auto" w:fill="auto"/>
          </w:tcPr>
          <w:p w14:paraId="287D44B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７</w:t>
            </w:r>
          </w:p>
        </w:tc>
        <w:tc>
          <w:tcPr>
            <w:tcW w:w="1701" w:type="dxa"/>
            <w:shd w:val="clear" w:color="auto" w:fill="auto"/>
          </w:tcPr>
          <w:p w14:paraId="68C1A367"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従業員数</w:t>
            </w:r>
          </w:p>
        </w:tc>
        <w:tc>
          <w:tcPr>
            <w:tcW w:w="6231" w:type="dxa"/>
            <w:shd w:val="clear" w:color="auto" w:fill="auto"/>
          </w:tcPr>
          <w:p w14:paraId="67A6837A" w14:textId="77777777" w:rsidR="00A932A1" w:rsidRPr="00295614" w:rsidRDefault="00A932A1" w:rsidP="002C3184">
            <w:pPr>
              <w:rPr>
                <w:rFonts w:ascii="游明朝" w:eastAsia="游明朝" w:hAnsi="游明朝"/>
                <w:szCs w:val="22"/>
              </w:rPr>
            </w:pPr>
          </w:p>
        </w:tc>
      </w:tr>
      <w:tr w:rsidR="00A932A1" w:rsidRPr="00295614" w14:paraId="30BA6716" w14:textId="77777777" w:rsidTr="002C3184">
        <w:tc>
          <w:tcPr>
            <w:tcW w:w="562" w:type="dxa"/>
            <w:shd w:val="clear" w:color="auto" w:fill="auto"/>
          </w:tcPr>
          <w:p w14:paraId="2551C3F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８</w:t>
            </w:r>
          </w:p>
        </w:tc>
        <w:tc>
          <w:tcPr>
            <w:tcW w:w="1701" w:type="dxa"/>
            <w:shd w:val="clear" w:color="auto" w:fill="auto"/>
          </w:tcPr>
          <w:p w14:paraId="4CD8C59C"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主要株主</w:t>
            </w:r>
          </w:p>
        </w:tc>
        <w:tc>
          <w:tcPr>
            <w:tcW w:w="6231" w:type="dxa"/>
            <w:shd w:val="clear" w:color="auto" w:fill="auto"/>
          </w:tcPr>
          <w:p w14:paraId="3321BF73" w14:textId="77777777" w:rsidR="00A932A1" w:rsidRPr="00295614" w:rsidRDefault="00A932A1" w:rsidP="002C3184">
            <w:pPr>
              <w:rPr>
                <w:rFonts w:ascii="游明朝" w:eastAsia="游明朝" w:hAnsi="游明朝"/>
                <w:szCs w:val="22"/>
              </w:rPr>
            </w:pPr>
          </w:p>
        </w:tc>
      </w:tr>
      <w:tr w:rsidR="00A932A1" w:rsidRPr="00295614" w14:paraId="0473DBBD" w14:textId="77777777" w:rsidTr="002C3184">
        <w:tc>
          <w:tcPr>
            <w:tcW w:w="562" w:type="dxa"/>
            <w:shd w:val="clear" w:color="auto" w:fill="auto"/>
          </w:tcPr>
          <w:p w14:paraId="7A11755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９</w:t>
            </w:r>
          </w:p>
        </w:tc>
        <w:tc>
          <w:tcPr>
            <w:tcW w:w="1701" w:type="dxa"/>
            <w:shd w:val="clear" w:color="auto" w:fill="auto"/>
          </w:tcPr>
          <w:p w14:paraId="0ACF1C8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主要取引銀行</w:t>
            </w:r>
          </w:p>
          <w:p w14:paraId="4685B750" w14:textId="77777777" w:rsidR="00A932A1" w:rsidRPr="00295614" w:rsidRDefault="00A932A1" w:rsidP="002C3184">
            <w:pPr>
              <w:rPr>
                <w:rFonts w:ascii="游明朝" w:eastAsia="游明朝" w:hAnsi="游明朝"/>
                <w:szCs w:val="22"/>
              </w:rPr>
            </w:pPr>
          </w:p>
          <w:p w14:paraId="12D65D38" w14:textId="77777777" w:rsidR="00A932A1" w:rsidRPr="00295614" w:rsidRDefault="00A932A1" w:rsidP="002C3184">
            <w:pPr>
              <w:rPr>
                <w:rFonts w:ascii="游明朝" w:eastAsia="游明朝" w:hAnsi="游明朝"/>
                <w:szCs w:val="22"/>
              </w:rPr>
            </w:pPr>
          </w:p>
        </w:tc>
        <w:tc>
          <w:tcPr>
            <w:tcW w:w="6231" w:type="dxa"/>
            <w:shd w:val="clear" w:color="auto" w:fill="auto"/>
          </w:tcPr>
          <w:p w14:paraId="44C2E910" w14:textId="77777777" w:rsidR="00A932A1" w:rsidRPr="00295614" w:rsidRDefault="00A932A1" w:rsidP="002C3184">
            <w:pPr>
              <w:rPr>
                <w:rFonts w:ascii="游明朝" w:eastAsia="游明朝" w:hAnsi="游明朝"/>
                <w:szCs w:val="22"/>
              </w:rPr>
            </w:pPr>
          </w:p>
        </w:tc>
      </w:tr>
      <w:tr w:rsidR="00A932A1" w:rsidRPr="00295614" w14:paraId="39C61532" w14:textId="77777777" w:rsidTr="002C3184">
        <w:tc>
          <w:tcPr>
            <w:tcW w:w="562" w:type="dxa"/>
            <w:shd w:val="clear" w:color="auto" w:fill="auto"/>
          </w:tcPr>
          <w:p w14:paraId="6BC19BBA"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10</w:t>
            </w:r>
          </w:p>
        </w:tc>
        <w:tc>
          <w:tcPr>
            <w:tcW w:w="1701" w:type="dxa"/>
            <w:shd w:val="clear" w:color="auto" w:fill="auto"/>
          </w:tcPr>
          <w:p w14:paraId="7D802601"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団体・企業の沿革</w:t>
            </w:r>
          </w:p>
          <w:p w14:paraId="383EE2E2" w14:textId="77777777" w:rsidR="00A932A1" w:rsidRPr="00295614" w:rsidRDefault="00A932A1" w:rsidP="002C3184">
            <w:pPr>
              <w:rPr>
                <w:rFonts w:ascii="游明朝" w:eastAsia="游明朝" w:hAnsi="游明朝"/>
                <w:szCs w:val="22"/>
              </w:rPr>
            </w:pPr>
          </w:p>
          <w:p w14:paraId="5F92CEF1" w14:textId="77777777" w:rsidR="00A932A1" w:rsidRPr="00295614" w:rsidRDefault="00A932A1" w:rsidP="002C3184">
            <w:pPr>
              <w:rPr>
                <w:rFonts w:ascii="游明朝" w:eastAsia="游明朝" w:hAnsi="游明朝"/>
                <w:szCs w:val="22"/>
              </w:rPr>
            </w:pPr>
          </w:p>
          <w:p w14:paraId="1E19E166" w14:textId="77777777" w:rsidR="00A932A1" w:rsidRPr="00295614" w:rsidRDefault="00A932A1" w:rsidP="002C3184">
            <w:pPr>
              <w:rPr>
                <w:rFonts w:ascii="游明朝" w:eastAsia="游明朝" w:hAnsi="游明朝"/>
                <w:szCs w:val="22"/>
              </w:rPr>
            </w:pPr>
          </w:p>
        </w:tc>
        <w:tc>
          <w:tcPr>
            <w:tcW w:w="6231" w:type="dxa"/>
            <w:shd w:val="clear" w:color="auto" w:fill="auto"/>
          </w:tcPr>
          <w:p w14:paraId="61E8C478" w14:textId="77777777" w:rsidR="00A932A1" w:rsidRPr="00295614" w:rsidRDefault="00A932A1" w:rsidP="002C3184">
            <w:pPr>
              <w:rPr>
                <w:rFonts w:ascii="游明朝" w:eastAsia="游明朝" w:hAnsi="游明朝"/>
                <w:szCs w:val="22"/>
              </w:rPr>
            </w:pPr>
          </w:p>
        </w:tc>
      </w:tr>
    </w:tbl>
    <w:p w14:paraId="7F2804B0" w14:textId="77777777" w:rsidR="00A932A1" w:rsidRPr="00551D23" w:rsidRDefault="00A932A1" w:rsidP="00A932A1">
      <w:pPr>
        <w:rPr>
          <w:rFonts w:ascii="游明朝" w:eastAsia="游明朝" w:hAnsi="游明朝"/>
          <w:szCs w:val="22"/>
        </w:rPr>
      </w:pPr>
    </w:p>
    <w:p w14:paraId="3D48D8DC" w14:textId="77777777" w:rsidR="00A932A1" w:rsidRPr="00551D23" w:rsidRDefault="00A932A1" w:rsidP="00A932A1">
      <w:pPr>
        <w:rPr>
          <w:rFonts w:ascii="游明朝" w:eastAsia="游明朝" w:hAnsi="游明朝"/>
          <w:szCs w:val="22"/>
        </w:rPr>
      </w:pPr>
    </w:p>
    <w:p w14:paraId="2EB452C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担当者連絡先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A932A1" w:rsidRPr="00295614" w14:paraId="4876F02D" w14:textId="77777777" w:rsidTr="002C3184">
        <w:tc>
          <w:tcPr>
            <w:tcW w:w="2263" w:type="dxa"/>
            <w:shd w:val="clear" w:color="auto" w:fill="auto"/>
          </w:tcPr>
          <w:p w14:paraId="56D77FF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所在地</w:t>
            </w:r>
          </w:p>
          <w:p w14:paraId="245610DC" w14:textId="77777777" w:rsidR="00A932A1" w:rsidRPr="00295614" w:rsidRDefault="00A932A1" w:rsidP="002C3184">
            <w:pPr>
              <w:rPr>
                <w:rFonts w:ascii="游明朝" w:eastAsia="游明朝" w:hAnsi="游明朝"/>
                <w:szCs w:val="22"/>
              </w:rPr>
            </w:pPr>
          </w:p>
        </w:tc>
        <w:tc>
          <w:tcPr>
            <w:tcW w:w="6231" w:type="dxa"/>
            <w:shd w:val="clear" w:color="auto" w:fill="auto"/>
          </w:tcPr>
          <w:p w14:paraId="14D19CB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　　　－　　）</w:t>
            </w:r>
          </w:p>
        </w:tc>
      </w:tr>
      <w:tr w:rsidR="00A932A1" w:rsidRPr="00295614" w14:paraId="1D56762D" w14:textId="77777777" w:rsidTr="002C3184">
        <w:tc>
          <w:tcPr>
            <w:tcW w:w="2263" w:type="dxa"/>
            <w:shd w:val="clear" w:color="auto" w:fill="auto"/>
          </w:tcPr>
          <w:p w14:paraId="15E8CF4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担当部署</w:t>
            </w:r>
          </w:p>
        </w:tc>
        <w:tc>
          <w:tcPr>
            <w:tcW w:w="6231" w:type="dxa"/>
            <w:shd w:val="clear" w:color="auto" w:fill="auto"/>
          </w:tcPr>
          <w:p w14:paraId="1F65BED3" w14:textId="77777777" w:rsidR="00A932A1" w:rsidRPr="00295614" w:rsidRDefault="00A932A1" w:rsidP="002C3184">
            <w:pPr>
              <w:rPr>
                <w:rFonts w:ascii="游明朝" w:eastAsia="游明朝" w:hAnsi="游明朝"/>
                <w:szCs w:val="22"/>
              </w:rPr>
            </w:pPr>
          </w:p>
        </w:tc>
      </w:tr>
      <w:tr w:rsidR="00A932A1" w:rsidRPr="00295614" w14:paraId="37735D8E" w14:textId="77777777" w:rsidTr="002C3184">
        <w:tc>
          <w:tcPr>
            <w:tcW w:w="2263" w:type="dxa"/>
            <w:shd w:val="clear" w:color="auto" w:fill="auto"/>
          </w:tcPr>
          <w:p w14:paraId="190067C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担当者氏名</w:t>
            </w:r>
          </w:p>
        </w:tc>
        <w:tc>
          <w:tcPr>
            <w:tcW w:w="6231" w:type="dxa"/>
            <w:shd w:val="clear" w:color="auto" w:fill="auto"/>
          </w:tcPr>
          <w:p w14:paraId="3F9AF9F1" w14:textId="77777777" w:rsidR="00A932A1" w:rsidRPr="00295614" w:rsidRDefault="00A932A1" w:rsidP="002C3184">
            <w:pPr>
              <w:rPr>
                <w:rFonts w:ascii="游明朝" w:eastAsia="游明朝" w:hAnsi="游明朝"/>
                <w:szCs w:val="22"/>
              </w:rPr>
            </w:pPr>
          </w:p>
        </w:tc>
      </w:tr>
      <w:tr w:rsidR="00A932A1" w:rsidRPr="00295614" w14:paraId="11827169" w14:textId="77777777" w:rsidTr="002C3184">
        <w:tc>
          <w:tcPr>
            <w:tcW w:w="2263" w:type="dxa"/>
            <w:shd w:val="clear" w:color="auto" w:fill="auto"/>
          </w:tcPr>
          <w:p w14:paraId="5FD8E39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TEL</w:t>
            </w:r>
          </w:p>
        </w:tc>
        <w:tc>
          <w:tcPr>
            <w:tcW w:w="6231" w:type="dxa"/>
            <w:shd w:val="clear" w:color="auto" w:fill="auto"/>
          </w:tcPr>
          <w:p w14:paraId="1EA0950A" w14:textId="77777777" w:rsidR="00A932A1" w:rsidRPr="00295614" w:rsidRDefault="00A932A1" w:rsidP="002C3184">
            <w:pPr>
              <w:rPr>
                <w:rFonts w:ascii="游明朝" w:eastAsia="游明朝" w:hAnsi="游明朝"/>
                <w:szCs w:val="22"/>
              </w:rPr>
            </w:pPr>
          </w:p>
        </w:tc>
      </w:tr>
      <w:tr w:rsidR="00A932A1" w:rsidRPr="00295614" w14:paraId="2C113F6E" w14:textId="77777777" w:rsidTr="002C3184">
        <w:tc>
          <w:tcPr>
            <w:tcW w:w="2263" w:type="dxa"/>
            <w:shd w:val="clear" w:color="auto" w:fill="auto"/>
          </w:tcPr>
          <w:p w14:paraId="54457547"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FAX</w:t>
            </w:r>
          </w:p>
        </w:tc>
        <w:tc>
          <w:tcPr>
            <w:tcW w:w="6231" w:type="dxa"/>
            <w:shd w:val="clear" w:color="auto" w:fill="auto"/>
          </w:tcPr>
          <w:p w14:paraId="07B0FE1C" w14:textId="77777777" w:rsidR="00A932A1" w:rsidRPr="00295614" w:rsidRDefault="00A932A1" w:rsidP="002C3184">
            <w:pPr>
              <w:rPr>
                <w:rFonts w:ascii="游明朝" w:eastAsia="游明朝" w:hAnsi="游明朝"/>
                <w:szCs w:val="22"/>
              </w:rPr>
            </w:pPr>
          </w:p>
        </w:tc>
      </w:tr>
      <w:tr w:rsidR="00A932A1" w:rsidRPr="00295614" w14:paraId="45217B5F" w14:textId="77777777" w:rsidTr="002C3184">
        <w:tc>
          <w:tcPr>
            <w:tcW w:w="2263" w:type="dxa"/>
            <w:shd w:val="clear" w:color="auto" w:fill="auto"/>
          </w:tcPr>
          <w:p w14:paraId="2CBB2ED6"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E-MAIL</w:t>
            </w:r>
          </w:p>
        </w:tc>
        <w:tc>
          <w:tcPr>
            <w:tcW w:w="6231" w:type="dxa"/>
            <w:shd w:val="clear" w:color="auto" w:fill="auto"/>
          </w:tcPr>
          <w:p w14:paraId="24009359" w14:textId="77777777" w:rsidR="00A932A1" w:rsidRPr="00295614" w:rsidRDefault="00A932A1" w:rsidP="002C3184">
            <w:pPr>
              <w:rPr>
                <w:rFonts w:ascii="游明朝" w:eastAsia="游明朝" w:hAnsi="游明朝"/>
                <w:szCs w:val="22"/>
              </w:rPr>
            </w:pPr>
          </w:p>
        </w:tc>
      </w:tr>
    </w:tbl>
    <w:p w14:paraId="3086D4A3" w14:textId="77777777" w:rsidR="00A932A1" w:rsidRPr="00551D23" w:rsidRDefault="00A932A1" w:rsidP="00A932A1">
      <w:pPr>
        <w:rPr>
          <w:rFonts w:ascii="游明朝" w:eastAsia="游明朝" w:hAnsi="游明朝"/>
          <w:szCs w:val="22"/>
        </w:rPr>
      </w:pPr>
    </w:p>
    <w:bookmarkEnd w:id="26"/>
    <w:p w14:paraId="3F9844FC" w14:textId="77777777" w:rsidR="00A932A1" w:rsidRPr="00551D23" w:rsidRDefault="00A932A1" w:rsidP="00A932A1">
      <w:pPr>
        <w:rPr>
          <w:rFonts w:ascii="游明朝" w:eastAsia="游明朝" w:hAnsi="游明朝"/>
          <w:szCs w:val="22"/>
        </w:rPr>
      </w:pPr>
    </w:p>
    <w:p w14:paraId="4F9B543C"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（個人会員用）</w:t>
      </w:r>
    </w:p>
    <w:p w14:paraId="14FB4FBA" w14:textId="77777777" w:rsidR="00A932A1" w:rsidRPr="00551D23" w:rsidRDefault="00A932A1" w:rsidP="00A932A1">
      <w:pPr>
        <w:rPr>
          <w:rFonts w:ascii="游明朝" w:eastAsia="游明朝" w:hAnsi="游明朝"/>
          <w:szCs w:val="22"/>
        </w:rPr>
      </w:pPr>
    </w:p>
    <w:p w14:paraId="082E4274"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71B8123C" w14:textId="77777777" w:rsidR="00A932A1" w:rsidRPr="00551D23" w:rsidRDefault="00A932A1" w:rsidP="00A932A1">
      <w:pPr>
        <w:rPr>
          <w:rFonts w:ascii="游明朝" w:eastAsia="游明朝" w:hAnsi="游明朝"/>
          <w:szCs w:val="22"/>
        </w:rPr>
      </w:pPr>
    </w:p>
    <w:p w14:paraId="3DA08D8B"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一般財団法人化学研究評価機構</w:t>
      </w:r>
    </w:p>
    <w:p w14:paraId="5362F02D"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理事長　　　　　　　　　殿</w:t>
      </w:r>
    </w:p>
    <w:p w14:paraId="15A4D0A8" w14:textId="77777777" w:rsidR="00A932A1" w:rsidRPr="00551D23" w:rsidRDefault="00A932A1" w:rsidP="00A932A1">
      <w:pPr>
        <w:rPr>
          <w:rFonts w:ascii="游明朝" w:eastAsia="游明朝" w:hAnsi="游明朝"/>
          <w:szCs w:val="22"/>
        </w:rPr>
      </w:pPr>
    </w:p>
    <w:p w14:paraId="6EE57C7E" w14:textId="77777777" w:rsidR="00A932A1" w:rsidRPr="00551D23" w:rsidRDefault="00A932A1" w:rsidP="00A932A1">
      <w:pPr>
        <w:rPr>
          <w:rFonts w:ascii="游明朝" w:eastAsia="游明朝" w:hAnsi="游明朝"/>
          <w:szCs w:val="22"/>
        </w:rPr>
      </w:pPr>
    </w:p>
    <w:p w14:paraId="74E5E834"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所在地　〒　　　　－</w:t>
      </w:r>
    </w:p>
    <w:p w14:paraId="330A0B9A" w14:textId="77777777" w:rsidR="00A932A1" w:rsidRPr="00551D23" w:rsidRDefault="00A932A1" w:rsidP="00A932A1">
      <w:pPr>
        <w:rPr>
          <w:rFonts w:ascii="游明朝" w:eastAsia="游明朝" w:hAnsi="游明朝"/>
          <w:szCs w:val="22"/>
        </w:rPr>
      </w:pPr>
    </w:p>
    <w:p w14:paraId="236BDE66" w14:textId="77777777" w:rsidR="00A932A1" w:rsidRPr="00551D23" w:rsidRDefault="00A932A1" w:rsidP="00A932A1">
      <w:pPr>
        <w:rPr>
          <w:rFonts w:ascii="游明朝" w:eastAsia="游明朝" w:hAnsi="游明朝"/>
          <w:szCs w:val="22"/>
        </w:rPr>
      </w:pPr>
    </w:p>
    <w:p w14:paraId="7C3FC585"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氏名　　　　　　　　　　　　　　印</w:t>
      </w:r>
    </w:p>
    <w:p w14:paraId="358970AF" w14:textId="77777777" w:rsidR="00A932A1" w:rsidRPr="00551D23" w:rsidRDefault="00A932A1" w:rsidP="00A932A1">
      <w:pPr>
        <w:rPr>
          <w:rFonts w:ascii="游明朝" w:eastAsia="游明朝" w:hAnsi="游明朝"/>
          <w:szCs w:val="22"/>
        </w:rPr>
      </w:pPr>
    </w:p>
    <w:p w14:paraId="74B4BCAB"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TEL　　　　　　　　　FAX</w:t>
      </w:r>
    </w:p>
    <w:p w14:paraId="54B6D6D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EMAIL</w:t>
      </w:r>
    </w:p>
    <w:p w14:paraId="055C02F2" w14:textId="77777777" w:rsidR="00A932A1" w:rsidRPr="00551D23" w:rsidRDefault="00A932A1" w:rsidP="00A932A1">
      <w:pPr>
        <w:rPr>
          <w:rFonts w:ascii="游明朝" w:eastAsia="游明朝" w:hAnsi="游明朝"/>
          <w:szCs w:val="22"/>
        </w:rPr>
      </w:pPr>
    </w:p>
    <w:p w14:paraId="35E9AA6C" w14:textId="77777777" w:rsidR="00A932A1" w:rsidRPr="00551D23" w:rsidRDefault="00A932A1" w:rsidP="00A932A1">
      <w:pPr>
        <w:rPr>
          <w:rFonts w:ascii="游明朝" w:eastAsia="游明朝" w:hAnsi="游明朝"/>
          <w:szCs w:val="22"/>
        </w:rPr>
      </w:pPr>
    </w:p>
    <w:p w14:paraId="603BC707"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入会申込書</w:t>
      </w:r>
    </w:p>
    <w:p w14:paraId="704F308E" w14:textId="77777777" w:rsidR="00A932A1" w:rsidRPr="00551D23" w:rsidRDefault="00A932A1" w:rsidP="00A932A1">
      <w:pPr>
        <w:rPr>
          <w:rFonts w:ascii="游明朝" w:eastAsia="游明朝" w:hAnsi="游明朝"/>
          <w:szCs w:val="22"/>
        </w:rPr>
      </w:pPr>
    </w:p>
    <w:p w14:paraId="2906AFB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貴機構「食品接触材料安全センター会則」に記載されている事項を確認のうえ個人会員として入会致したく、誓約書を添えてここに申し込みます。</w:t>
      </w:r>
    </w:p>
    <w:p w14:paraId="008F201A" w14:textId="77777777" w:rsidR="00A932A1" w:rsidRPr="00551D23" w:rsidRDefault="00A932A1" w:rsidP="00A932A1">
      <w:pPr>
        <w:rPr>
          <w:rFonts w:ascii="游明朝" w:eastAsia="游明朝" w:hAnsi="游明朝"/>
          <w:szCs w:val="22"/>
        </w:rPr>
      </w:pPr>
    </w:p>
    <w:p w14:paraId="0DCF302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入会の目的</w:t>
      </w:r>
    </w:p>
    <w:p w14:paraId="60773689" w14:textId="77777777" w:rsidR="00A932A1" w:rsidRPr="00551D23" w:rsidRDefault="00A932A1" w:rsidP="00A932A1">
      <w:pPr>
        <w:ind w:firstLineChars="100" w:firstLine="210"/>
        <w:rPr>
          <w:rFonts w:ascii="游明朝" w:eastAsia="游明朝" w:hAnsi="游明朝"/>
          <w:szCs w:val="22"/>
        </w:rPr>
      </w:pPr>
      <w:r w:rsidRPr="00551D23">
        <w:rPr>
          <w:rFonts w:ascii="游明朝" w:eastAsia="游明朝" w:hAnsi="游明朝" w:hint="eastAsia"/>
          <w:szCs w:val="22"/>
        </w:rPr>
        <w:t>［　　　　　　　　　　　　　　　　　　　　　　　　　　　　　　　　　　　］</w:t>
      </w:r>
    </w:p>
    <w:p w14:paraId="58742077" w14:textId="77777777" w:rsidR="00A932A1" w:rsidRPr="00551D23" w:rsidRDefault="00A932A1" w:rsidP="00A932A1">
      <w:pPr>
        <w:rPr>
          <w:rFonts w:ascii="游明朝" w:eastAsia="游明朝" w:hAnsi="游明朝"/>
          <w:szCs w:val="22"/>
        </w:rPr>
      </w:pPr>
    </w:p>
    <w:p w14:paraId="7A0E4C9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入会希望年月日　　　　　　　令和　　年　　月　　日</w:t>
      </w:r>
    </w:p>
    <w:p w14:paraId="119D5B7B" w14:textId="77777777" w:rsidR="00A932A1" w:rsidRPr="00551D23" w:rsidRDefault="00A932A1" w:rsidP="00A932A1">
      <w:pPr>
        <w:rPr>
          <w:rFonts w:ascii="游明朝" w:eastAsia="游明朝" w:hAnsi="游明朝"/>
          <w:szCs w:val="22"/>
        </w:rPr>
      </w:pPr>
    </w:p>
    <w:p w14:paraId="5CCB45B0" w14:textId="77777777" w:rsidR="00A932A1" w:rsidRPr="00551D23" w:rsidRDefault="00A932A1" w:rsidP="00A932A1">
      <w:pPr>
        <w:rPr>
          <w:rFonts w:ascii="游明朝" w:eastAsia="游明朝" w:hAnsi="游明朝"/>
          <w:szCs w:val="22"/>
        </w:rPr>
      </w:pPr>
    </w:p>
    <w:p w14:paraId="7D3D602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誓約書</w:t>
      </w:r>
    </w:p>
    <w:p w14:paraId="369DC11C" w14:textId="77777777" w:rsidR="00A932A1" w:rsidRPr="00551D23" w:rsidRDefault="00A932A1" w:rsidP="00A932A1">
      <w:pPr>
        <w:rPr>
          <w:rFonts w:ascii="游明朝" w:eastAsia="游明朝" w:hAnsi="游明朝"/>
          <w:szCs w:val="22"/>
        </w:rPr>
      </w:pPr>
    </w:p>
    <w:p w14:paraId="5D06110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貴機構に入会するに当たり、定款をはじめ「食品接触材料安全センター会則」などの規則を遵守し、事業活動に協力することを誓約します。</w:t>
      </w:r>
    </w:p>
    <w:p w14:paraId="4CC85325" w14:textId="77777777" w:rsidR="00A932A1" w:rsidRPr="00551D23" w:rsidRDefault="00A932A1" w:rsidP="00A932A1">
      <w:pPr>
        <w:rPr>
          <w:rFonts w:ascii="游明朝" w:eastAsia="游明朝" w:hAnsi="游明朝"/>
          <w:szCs w:val="22"/>
        </w:rPr>
      </w:pPr>
    </w:p>
    <w:p w14:paraId="3C2A9A38" w14:textId="77777777" w:rsidR="00A932A1" w:rsidRPr="00551D23" w:rsidRDefault="00A932A1" w:rsidP="00A932A1">
      <w:pPr>
        <w:rPr>
          <w:rFonts w:ascii="游明朝" w:eastAsia="游明朝" w:hAnsi="游明朝"/>
          <w:szCs w:val="22"/>
        </w:rPr>
      </w:pPr>
    </w:p>
    <w:p w14:paraId="496B1FC6"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機構登録番号：</w:t>
      </w:r>
    </w:p>
    <w:p w14:paraId="2DAEC912"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（特別団体会員用）</w:t>
      </w:r>
    </w:p>
    <w:p w14:paraId="25647EB9" w14:textId="77777777" w:rsidR="00A932A1" w:rsidRPr="00551D23" w:rsidRDefault="00A932A1" w:rsidP="00A932A1">
      <w:pPr>
        <w:rPr>
          <w:rFonts w:ascii="游明朝" w:eastAsia="游明朝" w:hAnsi="游明朝"/>
          <w:szCs w:val="22"/>
        </w:rPr>
      </w:pPr>
    </w:p>
    <w:p w14:paraId="1B5E481D"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0B015043" w14:textId="77777777" w:rsidR="00A932A1" w:rsidRPr="00551D23" w:rsidRDefault="00A932A1" w:rsidP="00A932A1">
      <w:pPr>
        <w:rPr>
          <w:rFonts w:ascii="游明朝" w:eastAsia="游明朝" w:hAnsi="游明朝"/>
          <w:szCs w:val="22"/>
        </w:rPr>
      </w:pPr>
    </w:p>
    <w:p w14:paraId="4C70D801"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一般財団法人化学研究評価機構</w:t>
      </w:r>
    </w:p>
    <w:p w14:paraId="201B8B0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理事長　　　　　　　　　殿</w:t>
      </w:r>
    </w:p>
    <w:p w14:paraId="5BB0B41A" w14:textId="77777777" w:rsidR="00A932A1" w:rsidRPr="00551D23" w:rsidRDefault="00A932A1" w:rsidP="00A932A1">
      <w:pPr>
        <w:rPr>
          <w:rFonts w:ascii="游明朝" w:eastAsia="游明朝" w:hAnsi="游明朝"/>
          <w:szCs w:val="22"/>
        </w:rPr>
      </w:pPr>
    </w:p>
    <w:p w14:paraId="24FA2443" w14:textId="77777777" w:rsidR="00A932A1" w:rsidRPr="00551D23" w:rsidRDefault="00A932A1" w:rsidP="00A932A1">
      <w:pPr>
        <w:rPr>
          <w:rFonts w:ascii="游明朝" w:eastAsia="游明朝" w:hAnsi="游明朝"/>
          <w:szCs w:val="22"/>
        </w:rPr>
      </w:pPr>
    </w:p>
    <w:p w14:paraId="2B4DD783"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所在地　〒　　　　－</w:t>
      </w:r>
    </w:p>
    <w:p w14:paraId="645186C4" w14:textId="77777777" w:rsidR="00A932A1" w:rsidRPr="00551D23" w:rsidRDefault="00A932A1" w:rsidP="00A932A1">
      <w:pPr>
        <w:rPr>
          <w:rFonts w:ascii="游明朝" w:eastAsia="游明朝" w:hAnsi="游明朝"/>
          <w:szCs w:val="22"/>
        </w:rPr>
      </w:pPr>
    </w:p>
    <w:p w14:paraId="26AC06AA" w14:textId="77777777" w:rsidR="00A932A1" w:rsidRPr="00551D23" w:rsidRDefault="00A932A1" w:rsidP="00A932A1">
      <w:pPr>
        <w:rPr>
          <w:rFonts w:ascii="游明朝" w:eastAsia="游明朝" w:hAnsi="游明朝"/>
          <w:szCs w:val="22"/>
        </w:rPr>
      </w:pPr>
    </w:p>
    <w:p w14:paraId="30886C18"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団体名　　　　　　　　　　　　　　　　印</w:t>
      </w:r>
    </w:p>
    <w:p w14:paraId="7CA7A15E" w14:textId="77777777" w:rsidR="00A932A1" w:rsidRPr="00551D23" w:rsidRDefault="00A932A1" w:rsidP="00A932A1">
      <w:pPr>
        <w:rPr>
          <w:rFonts w:ascii="游明朝" w:eastAsia="游明朝" w:hAnsi="游明朝"/>
          <w:szCs w:val="22"/>
        </w:rPr>
      </w:pPr>
    </w:p>
    <w:p w14:paraId="45E68C62"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会長名　　　　　　　　　　　　　　　　印</w:t>
      </w:r>
    </w:p>
    <w:p w14:paraId="38A4618C"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TEL　　　　　　　　　　FAX</w:t>
      </w:r>
    </w:p>
    <w:p w14:paraId="153EF873" w14:textId="77777777" w:rsidR="00A932A1" w:rsidRPr="00551D23" w:rsidRDefault="00A932A1" w:rsidP="00A932A1">
      <w:pPr>
        <w:rPr>
          <w:rFonts w:ascii="游明朝" w:eastAsia="游明朝" w:hAnsi="游明朝"/>
          <w:szCs w:val="22"/>
        </w:rPr>
      </w:pPr>
    </w:p>
    <w:p w14:paraId="2BCE1D49" w14:textId="77777777" w:rsidR="00A932A1" w:rsidRPr="00551D23" w:rsidRDefault="00A932A1" w:rsidP="00A932A1">
      <w:pPr>
        <w:rPr>
          <w:rFonts w:ascii="游明朝" w:eastAsia="游明朝" w:hAnsi="游明朝"/>
          <w:szCs w:val="22"/>
        </w:rPr>
      </w:pPr>
    </w:p>
    <w:p w14:paraId="1D463444"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入会申込書</w:t>
      </w:r>
    </w:p>
    <w:p w14:paraId="294FD7C4" w14:textId="77777777" w:rsidR="00A932A1" w:rsidRPr="00551D23" w:rsidRDefault="00A932A1" w:rsidP="00A932A1">
      <w:pPr>
        <w:rPr>
          <w:rFonts w:ascii="游明朝" w:eastAsia="游明朝" w:hAnsi="游明朝"/>
          <w:szCs w:val="22"/>
        </w:rPr>
      </w:pPr>
    </w:p>
    <w:p w14:paraId="7715437B"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貴機構「食品接触材料安全センター会則」に記載されている事項を確認のうえ特別団体会員として入会致したく、誓約書を添えてここに申し込みます。</w:t>
      </w:r>
    </w:p>
    <w:p w14:paraId="05CAB841" w14:textId="77777777" w:rsidR="00A932A1" w:rsidRPr="00551D23" w:rsidRDefault="00A932A1" w:rsidP="00A932A1">
      <w:pPr>
        <w:rPr>
          <w:rFonts w:ascii="游明朝" w:eastAsia="游明朝" w:hAnsi="游明朝"/>
          <w:szCs w:val="22"/>
        </w:rPr>
      </w:pPr>
    </w:p>
    <w:p w14:paraId="4D0B3EC0"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入会希望年月日　　　　　　　令和　　年　　月　　日</w:t>
      </w:r>
    </w:p>
    <w:p w14:paraId="43731AE0" w14:textId="77777777" w:rsidR="00A932A1" w:rsidRPr="00551D23" w:rsidRDefault="00A932A1" w:rsidP="00A932A1">
      <w:pPr>
        <w:rPr>
          <w:rFonts w:ascii="游明朝" w:eastAsia="游明朝" w:hAnsi="游明朝"/>
          <w:szCs w:val="22"/>
        </w:rPr>
      </w:pPr>
    </w:p>
    <w:p w14:paraId="31DAD606" w14:textId="77777777" w:rsidR="00A932A1" w:rsidRPr="00551D23" w:rsidRDefault="00A932A1" w:rsidP="00A932A1">
      <w:pPr>
        <w:rPr>
          <w:rFonts w:ascii="游明朝" w:eastAsia="游明朝" w:hAnsi="游明朝"/>
          <w:szCs w:val="22"/>
        </w:rPr>
      </w:pPr>
    </w:p>
    <w:p w14:paraId="33516512" w14:textId="77777777" w:rsidR="00A932A1" w:rsidRPr="00551D23" w:rsidRDefault="00A932A1" w:rsidP="00A932A1">
      <w:pPr>
        <w:rPr>
          <w:rFonts w:ascii="游明朝" w:eastAsia="游明朝" w:hAnsi="游明朝"/>
          <w:szCs w:val="22"/>
        </w:rPr>
      </w:pPr>
    </w:p>
    <w:p w14:paraId="549F228E"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誓約書</w:t>
      </w:r>
    </w:p>
    <w:p w14:paraId="77FD7235" w14:textId="77777777" w:rsidR="00A932A1" w:rsidRPr="00551D23" w:rsidRDefault="00A932A1" w:rsidP="00A932A1">
      <w:pPr>
        <w:rPr>
          <w:rFonts w:ascii="游明朝" w:eastAsia="游明朝" w:hAnsi="游明朝"/>
          <w:szCs w:val="22"/>
        </w:rPr>
      </w:pPr>
    </w:p>
    <w:p w14:paraId="5113462D"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貴機構に入会するに当たり、定款をはじめ「食品接触材料安全センター会則」などの規則を遵守し、事業活動に協力することを誓約します。</w:t>
      </w:r>
    </w:p>
    <w:p w14:paraId="6B780DFA" w14:textId="77777777" w:rsidR="00A932A1" w:rsidRPr="00551D23" w:rsidRDefault="00A932A1" w:rsidP="00A932A1">
      <w:pPr>
        <w:rPr>
          <w:rFonts w:ascii="游明朝" w:eastAsia="游明朝" w:hAnsi="游明朝"/>
          <w:szCs w:val="22"/>
        </w:rPr>
      </w:pPr>
    </w:p>
    <w:p w14:paraId="77BD23A8" w14:textId="77777777" w:rsidR="00A932A1" w:rsidRPr="00551D23" w:rsidRDefault="00A932A1" w:rsidP="00A932A1">
      <w:pPr>
        <w:rPr>
          <w:rFonts w:ascii="游明朝" w:eastAsia="游明朝" w:hAnsi="游明朝"/>
          <w:szCs w:val="22"/>
        </w:rPr>
      </w:pPr>
    </w:p>
    <w:p w14:paraId="2E0DDD57"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機構登録番号：</w:t>
      </w:r>
    </w:p>
    <w:p w14:paraId="64F12F71" w14:textId="77777777" w:rsidR="00A932A1" w:rsidRPr="00551D23" w:rsidRDefault="00A932A1" w:rsidP="00A932A1">
      <w:pPr>
        <w:rPr>
          <w:rFonts w:ascii="游明朝" w:eastAsia="游明朝" w:hAnsi="游明朝"/>
          <w:szCs w:val="22"/>
        </w:rPr>
      </w:pPr>
    </w:p>
    <w:p w14:paraId="13B5DDEA" w14:textId="77777777" w:rsidR="00A932A1" w:rsidRPr="00551D23" w:rsidRDefault="00A932A1" w:rsidP="00A932A1">
      <w:pPr>
        <w:rPr>
          <w:rFonts w:ascii="游明朝" w:eastAsia="游明朝" w:hAnsi="游明朝"/>
          <w:szCs w:val="22"/>
        </w:rPr>
      </w:pPr>
    </w:p>
    <w:p w14:paraId="430F2802" w14:textId="77777777" w:rsidR="00A932A1" w:rsidRPr="00551D23" w:rsidRDefault="00A932A1" w:rsidP="00A932A1">
      <w:pPr>
        <w:rPr>
          <w:rFonts w:ascii="游明朝" w:eastAsia="游明朝" w:hAnsi="游明朝"/>
          <w:szCs w:val="22"/>
        </w:rPr>
      </w:pPr>
    </w:p>
    <w:p w14:paraId="377EB1F0"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（特別団体会員用）</w:t>
      </w:r>
    </w:p>
    <w:p w14:paraId="127D1C88" w14:textId="77777777" w:rsidR="00A932A1" w:rsidRPr="00551D23" w:rsidRDefault="00A932A1" w:rsidP="00A932A1">
      <w:pPr>
        <w:ind w:firstLineChars="1600" w:firstLine="3360"/>
        <w:rPr>
          <w:rFonts w:ascii="游明朝" w:eastAsia="游明朝" w:hAnsi="游明朝"/>
          <w:szCs w:val="22"/>
        </w:rPr>
      </w:pPr>
      <w:r w:rsidRPr="00551D23">
        <w:rPr>
          <w:rFonts w:ascii="游明朝" w:eastAsia="游明朝" w:hAnsi="游明朝" w:hint="eastAsia"/>
          <w:szCs w:val="22"/>
        </w:rPr>
        <w:t>団体概要説明書</w:t>
      </w:r>
    </w:p>
    <w:p w14:paraId="64BC46CD"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 xml:space="preserve">　　　　　　　　　　　　　　　　　　　　　　　　　　　　令和　　　年　　月　　日</w:t>
      </w:r>
    </w:p>
    <w:p w14:paraId="25F5058F" w14:textId="77777777" w:rsidR="00A932A1" w:rsidRPr="00551D23" w:rsidRDefault="00A932A1" w:rsidP="00A932A1">
      <w:pPr>
        <w:rPr>
          <w:rFonts w:ascii="游明朝" w:eastAsia="游明朝" w:hAnsi="游明朝"/>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6231"/>
      </w:tblGrid>
      <w:tr w:rsidR="00A932A1" w:rsidRPr="00295614" w14:paraId="3FC40A42" w14:textId="77777777" w:rsidTr="002C3184">
        <w:tc>
          <w:tcPr>
            <w:tcW w:w="562" w:type="dxa"/>
            <w:shd w:val="clear" w:color="auto" w:fill="auto"/>
          </w:tcPr>
          <w:p w14:paraId="43E305A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１</w:t>
            </w:r>
          </w:p>
        </w:tc>
        <w:tc>
          <w:tcPr>
            <w:tcW w:w="1701" w:type="dxa"/>
            <w:shd w:val="clear" w:color="auto" w:fill="auto"/>
          </w:tcPr>
          <w:p w14:paraId="775DD008"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団体名</w:t>
            </w:r>
          </w:p>
          <w:p w14:paraId="6502AB5B" w14:textId="77777777" w:rsidR="00A932A1" w:rsidRPr="00295614" w:rsidRDefault="00A932A1" w:rsidP="002C3184">
            <w:pPr>
              <w:rPr>
                <w:rFonts w:ascii="游明朝" w:eastAsia="游明朝" w:hAnsi="游明朝"/>
                <w:szCs w:val="22"/>
              </w:rPr>
            </w:pPr>
          </w:p>
        </w:tc>
        <w:tc>
          <w:tcPr>
            <w:tcW w:w="6231" w:type="dxa"/>
            <w:shd w:val="clear" w:color="auto" w:fill="auto"/>
          </w:tcPr>
          <w:p w14:paraId="3274A3FE" w14:textId="77777777" w:rsidR="00A932A1" w:rsidRPr="00295614" w:rsidRDefault="00A932A1" w:rsidP="002C3184">
            <w:pPr>
              <w:rPr>
                <w:rFonts w:ascii="游明朝" w:eastAsia="游明朝" w:hAnsi="游明朝"/>
                <w:szCs w:val="22"/>
              </w:rPr>
            </w:pPr>
          </w:p>
        </w:tc>
      </w:tr>
      <w:tr w:rsidR="00A932A1" w:rsidRPr="00295614" w14:paraId="1D456AD5" w14:textId="77777777" w:rsidTr="002C3184">
        <w:tc>
          <w:tcPr>
            <w:tcW w:w="562" w:type="dxa"/>
            <w:shd w:val="clear" w:color="auto" w:fill="auto"/>
          </w:tcPr>
          <w:p w14:paraId="5ECA6EA6"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２</w:t>
            </w:r>
          </w:p>
        </w:tc>
        <w:tc>
          <w:tcPr>
            <w:tcW w:w="1701" w:type="dxa"/>
            <w:shd w:val="clear" w:color="auto" w:fill="auto"/>
          </w:tcPr>
          <w:p w14:paraId="1703CCF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代表者の役職と氏名</w:t>
            </w:r>
          </w:p>
        </w:tc>
        <w:tc>
          <w:tcPr>
            <w:tcW w:w="6231" w:type="dxa"/>
            <w:shd w:val="clear" w:color="auto" w:fill="auto"/>
          </w:tcPr>
          <w:p w14:paraId="07DBFB54" w14:textId="77777777" w:rsidR="00A932A1" w:rsidRPr="00295614" w:rsidRDefault="00A932A1" w:rsidP="002C3184">
            <w:pPr>
              <w:rPr>
                <w:rFonts w:ascii="游明朝" w:eastAsia="游明朝" w:hAnsi="游明朝"/>
                <w:szCs w:val="22"/>
              </w:rPr>
            </w:pPr>
          </w:p>
        </w:tc>
      </w:tr>
      <w:tr w:rsidR="00A932A1" w:rsidRPr="00295614" w14:paraId="03BB4767" w14:textId="77777777" w:rsidTr="002C3184">
        <w:tc>
          <w:tcPr>
            <w:tcW w:w="562" w:type="dxa"/>
            <w:shd w:val="clear" w:color="auto" w:fill="auto"/>
          </w:tcPr>
          <w:p w14:paraId="0B20326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３</w:t>
            </w:r>
          </w:p>
        </w:tc>
        <w:tc>
          <w:tcPr>
            <w:tcW w:w="1701" w:type="dxa"/>
            <w:shd w:val="clear" w:color="auto" w:fill="auto"/>
          </w:tcPr>
          <w:p w14:paraId="6D39E4F7"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代表的事業内容</w:t>
            </w:r>
          </w:p>
        </w:tc>
        <w:tc>
          <w:tcPr>
            <w:tcW w:w="6231" w:type="dxa"/>
            <w:shd w:val="clear" w:color="auto" w:fill="auto"/>
          </w:tcPr>
          <w:p w14:paraId="6111D23D" w14:textId="77777777" w:rsidR="00A932A1" w:rsidRPr="00295614" w:rsidRDefault="00A932A1" w:rsidP="002C3184">
            <w:pPr>
              <w:rPr>
                <w:rFonts w:ascii="游明朝" w:eastAsia="游明朝" w:hAnsi="游明朝"/>
                <w:szCs w:val="22"/>
              </w:rPr>
            </w:pPr>
          </w:p>
        </w:tc>
      </w:tr>
      <w:tr w:rsidR="00A932A1" w:rsidRPr="00295614" w14:paraId="512B5BBF" w14:textId="77777777" w:rsidTr="002C3184">
        <w:tc>
          <w:tcPr>
            <w:tcW w:w="562" w:type="dxa"/>
            <w:shd w:val="clear" w:color="auto" w:fill="auto"/>
          </w:tcPr>
          <w:p w14:paraId="42AEFAB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４</w:t>
            </w:r>
          </w:p>
        </w:tc>
        <w:tc>
          <w:tcPr>
            <w:tcW w:w="1701" w:type="dxa"/>
            <w:shd w:val="clear" w:color="auto" w:fill="auto"/>
          </w:tcPr>
          <w:p w14:paraId="4DD4C5B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事業所の所在地</w:t>
            </w:r>
          </w:p>
        </w:tc>
        <w:tc>
          <w:tcPr>
            <w:tcW w:w="6231" w:type="dxa"/>
            <w:shd w:val="clear" w:color="auto" w:fill="auto"/>
          </w:tcPr>
          <w:p w14:paraId="76B321FA" w14:textId="77777777" w:rsidR="00A932A1" w:rsidRPr="00295614" w:rsidRDefault="00A932A1" w:rsidP="002C3184">
            <w:pPr>
              <w:rPr>
                <w:rFonts w:ascii="游明朝" w:eastAsia="游明朝" w:hAnsi="游明朝"/>
                <w:szCs w:val="22"/>
              </w:rPr>
            </w:pPr>
          </w:p>
        </w:tc>
      </w:tr>
      <w:tr w:rsidR="00A932A1" w:rsidRPr="00295614" w14:paraId="13F82E3F" w14:textId="77777777" w:rsidTr="002C3184">
        <w:tc>
          <w:tcPr>
            <w:tcW w:w="562" w:type="dxa"/>
            <w:shd w:val="clear" w:color="auto" w:fill="auto"/>
          </w:tcPr>
          <w:p w14:paraId="076B85D5"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５</w:t>
            </w:r>
          </w:p>
        </w:tc>
        <w:tc>
          <w:tcPr>
            <w:tcW w:w="1701" w:type="dxa"/>
            <w:shd w:val="clear" w:color="auto" w:fill="auto"/>
          </w:tcPr>
          <w:p w14:paraId="42F9EEE1"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会費総額（直近年）</w:t>
            </w:r>
          </w:p>
        </w:tc>
        <w:tc>
          <w:tcPr>
            <w:tcW w:w="6231" w:type="dxa"/>
            <w:shd w:val="clear" w:color="auto" w:fill="auto"/>
          </w:tcPr>
          <w:p w14:paraId="094E17EA" w14:textId="77777777" w:rsidR="00A932A1" w:rsidRPr="00295614" w:rsidRDefault="00A932A1" w:rsidP="002C3184">
            <w:pPr>
              <w:rPr>
                <w:rFonts w:ascii="游明朝" w:eastAsia="游明朝" w:hAnsi="游明朝"/>
                <w:szCs w:val="22"/>
              </w:rPr>
            </w:pPr>
          </w:p>
        </w:tc>
      </w:tr>
      <w:tr w:rsidR="00A932A1" w:rsidRPr="00295614" w14:paraId="29D6A2B3" w14:textId="77777777" w:rsidTr="002C3184">
        <w:tc>
          <w:tcPr>
            <w:tcW w:w="562" w:type="dxa"/>
            <w:shd w:val="clear" w:color="auto" w:fill="auto"/>
          </w:tcPr>
          <w:p w14:paraId="3312F03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６</w:t>
            </w:r>
          </w:p>
        </w:tc>
        <w:tc>
          <w:tcPr>
            <w:tcW w:w="1701" w:type="dxa"/>
            <w:shd w:val="clear" w:color="auto" w:fill="auto"/>
          </w:tcPr>
          <w:p w14:paraId="78974DB1"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職員数</w:t>
            </w:r>
          </w:p>
        </w:tc>
        <w:tc>
          <w:tcPr>
            <w:tcW w:w="6231" w:type="dxa"/>
            <w:shd w:val="clear" w:color="auto" w:fill="auto"/>
          </w:tcPr>
          <w:p w14:paraId="5F8C70F7" w14:textId="77777777" w:rsidR="00A932A1" w:rsidRPr="00295614" w:rsidRDefault="00A932A1" w:rsidP="002C3184">
            <w:pPr>
              <w:rPr>
                <w:rFonts w:ascii="游明朝" w:eastAsia="游明朝" w:hAnsi="游明朝"/>
                <w:szCs w:val="22"/>
              </w:rPr>
            </w:pPr>
          </w:p>
        </w:tc>
      </w:tr>
      <w:tr w:rsidR="00A932A1" w:rsidRPr="00295614" w14:paraId="13E0DEF4" w14:textId="77777777" w:rsidTr="002C3184">
        <w:tc>
          <w:tcPr>
            <w:tcW w:w="562" w:type="dxa"/>
            <w:shd w:val="clear" w:color="auto" w:fill="auto"/>
          </w:tcPr>
          <w:p w14:paraId="2A2C873E"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７</w:t>
            </w:r>
          </w:p>
        </w:tc>
        <w:tc>
          <w:tcPr>
            <w:tcW w:w="1701" w:type="dxa"/>
            <w:shd w:val="clear" w:color="auto" w:fill="auto"/>
          </w:tcPr>
          <w:p w14:paraId="094D23AD"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会員構成と会員数</w:t>
            </w:r>
          </w:p>
        </w:tc>
        <w:tc>
          <w:tcPr>
            <w:tcW w:w="6231" w:type="dxa"/>
            <w:shd w:val="clear" w:color="auto" w:fill="auto"/>
          </w:tcPr>
          <w:p w14:paraId="6F5E68A1" w14:textId="77777777" w:rsidR="00A932A1" w:rsidRPr="00295614" w:rsidRDefault="00A932A1" w:rsidP="002C3184">
            <w:pPr>
              <w:rPr>
                <w:rFonts w:ascii="游明朝" w:eastAsia="游明朝" w:hAnsi="游明朝"/>
                <w:szCs w:val="22"/>
              </w:rPr>
            </w:pPr>
          </w:p>
        </w:tc>
      </w:tr>
      <w:tr w:rsidR="00A932A1" w:rsidRPr="00295614" w14:paraId="11AB405C" w14:textId="77777777" w:rsidTr="002C3184">
        <w:tc>
          <w:tcPr>
            <w:tcW w:w="562" w:type="dxa"/>
            <w:shd w:val="clear" w:color="auto" w:fill="auto"/>
          </w:tcPr>
          <w:p w14:paraId="34D5F0DC"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８</w:t>
            </w:r>
          </w:p>
        </w:tc>
        <w:tc>
          <w:tcPr>
            <w:tcW w:w="1701" w:type="dxa"/>
            <w:shd w:val="clear" w:color="auto" w:fill="auto"/>
          </w:tcPr>
          <w:p w14:paraId="0E8606E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主要取引銀行</w:t>
            </w:r>
          </w:p>
          <w:p w14:paraId="46C4BE97" w14:textId="77777777" w:rsidR="00A932A1" w:rsidRPr="00295614" w:rsidRDefault="00A932A1" w:rsidP="002C3184">
            <w:pPr>
              <w:rPr>
                <w:rFonts w:ascii="游明朝" w:eastAsia="游明朝" w:hAnsi="游明朝"/>
                <w:szCs w:val="22"/>
              </w:rPr>
            </w:pPr>
          </w:p>
          <w:p w14:paraId="04D07070" w14:textId="77777777" w:rsidR="00A932A1" w:rsidRPr="00295614" w:rsidRDefault="00A932A1" w:rsidP="002C3184">
            <w:pPr>
              <w:rPr>
                <w:rFonts w:ascii="游明朝" w:eastAsia="游明朝" w:hAnsi="游明朝"/>
                <w:szCs w:val="22"/>
              </w:rPr>
            </w:pPr>
          </w:p>
        </w:tc>
        <w:tc>
          <w:tcPr>
            <w:tcW w:w="6231" w:type="dxa"/>
            <w:shd w:val="clear" w:color="auto" w:fill="auto"/>
          </w:tcPr>
          <w:p w14:paraId="4B763A66" w14:textId="77777777" w:rsidR="00A932A1" w:rsidRPr="00295614" w:rsidRDefault="00A932A1" w:rsidP="002C3184">
            <w:pPr>
              <w:rPr>
                <w:rFonts w:ascii="游明朝" w:eastAsia="游明朝" w:hAnsi="游明朝"/>
                <w:szCs w:val="22"/>
              </w:rPr>
            </w:pPr>
          </w:p>
        </w:tc>
      </w:tr>
      <w:tr w:rsidR="00A932A1" w:rsidRPr="00295614" w14:paraId="2EC0471C" w14:textId="77777777" w:rsidTr="002C3184">
        <w:tc>
          <w:tcPr>
            <w:tcW w:w="562" w:type="dxa"/>
            <w:shd w:val="clear" w:color="auto" w:fill="auto"/>
          </w:tcPr>
          <w:p w14:paraId="71D0D31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９</w:t>
            </w:r>
          </w:p>
        </w:tc>
        <w:tc>
          <w:tcPr>
            <w:tcW w:w="1701" w:type="dxa"/>
            <w:shd w:val="clear" w:color="auto" w:fill="auto"/>
          </w:tcPr>
          <w:p w14:paraId="733E6EF1"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団体の沿革</w:t>
            </w:r>
          </w:p>
          <w:p w14:paraId="3D331B3F" w14:textId="77777777" w:rsidR="00A932A1" w:rsidRPr="00295614" w:rsidRDefault="00A932A1" w:rsidP="002C3184">
            <w:pPr>
              <w:rPr>
                <w:rFonts w:ascii="游明朝" w:eastAsia="游明朝" w:hAnsi="游明朝"/>
                <w:szCs w:val="22"/>
              </w:rPr>
            </w:pPr>
          </w:p>
          <w:p w14:paraId="6CA917ED" w14:textId="77777777" w:rsidR="00A932A1" w:rsidRPr="00295614" w:rsidRDefault="00A932A1" w:rsidP="002C3184">
            <w:pPr>
              <w:rPr>
                <w:rFonts w:ascii="游明朝" w:eastAsia="游明朝" w:hAnsi="游明朝"/>
                <w:szCs w:val="22"/>
              </w:rPr>
            </w:pPr>
          </w:p>
          <w:p w14:paraId="2E07C959" w14:textId="77777777" w:rsidR="00A932A1" w:rsidRPr="00295614" w:rsidRDefault="00A932A1" w:rsidP="002C3184">
            <w:pPr>
              <w:rPr>
                <w:rFonts w:ascii="游明朝" w:eastAsia="游明朝" w:hAnsi="游明朝"/>
                <w:szCs w:val="22"/>
              </w:rPr>
            </w:pPr>
          </w:p>
        </w:tc>
        <w:tc>
          <w:tcPr>
            <w:tcW w:w="6231" w:type="dxa"/>
            <w:shd w:val="clear" w:color="auto" w:fill="auto"/>
          </w:tcPr>
          <w:p w14:paraId="7BC424AF" w14:textId="77777777" w:rsidR="00A932A1" w:rsidRPr="00295614" w:rsidRDefault="00A932A1" w:rsidP="002C3184">
            <w:pPr>
              <w:rPr>
                <w:rFonts w:ascii="游明朝" w:eastAsia="游明朝" w:hAnsi="游明朝"/>
                <w:szCs w:val="22"/>
              </w:rPr>
            </w:pPr>
          </w:p>
        </w:tc>
      </w:tr>
    </w:tbl>
    <w:p w14:paraId="2174C8A0" w14:textId="77777777" w:rsidR="00A932A1" w:rsidRPr="00551D23" w:rsidRDefault="00A932A1" w:rsidP="00A932A1">
      <w:pPr>
        <w:rPr>
          <w:rFonts w:ascii="游明朝" w:eastAsia="游明朝" w:hAnsi="游明朝"/>
          <w:szCs w:val="22"/>
        </w:rPr>
      </w:pPr>
    </w:p>
    <w:p w14:paraId="18417898" w14:textId="77777777" w:rsidR="00A932A1" w:rsidRPr="00551D23" w:rsidRDefault="00A932A1" w:rsidP="00A932A1">
      <w:pPr>
        <w:rPr>
          <w:rFonts w:ascii="游明朝" w:eastAsia="游明朝" w:hAnsi="游明朝"/>
          <w:szCs w:val="22"/>
        </w:rPr>
      </w:pPr>
    </w:p>
    <w:p w14:paraId="22BC2A39" w14:textId="77777777" w:rsidR="00A932A1" w:rsidRPr="00551D23" w:rsidRDefault="00A932A1" w:rsidP="00A932A1">
      <w:pPr>
        <w:rPr>
          <w:rFonts w:ascii="游明朝" w:eastAsia="游明朝" w:hAnsi="游明朝"/>
          <w:szCs w:val="22"/>
        </w:rPr>
      </w:pPr>
      <w:r w:rsidRPr="00551D23">
        <w:rPr>
          <w:rFonts w:ascii="游明朝" w:eastAsia="游明朝" w:hAnsi="游明朝" w:hint="eastAsia"/>
          <w:szCs w:val="22"/>
        </w:rPr>
        <w:t>担当者連絡先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A932A1" w:rsidRPr="00295614" w14:paraId="27ED59E2" w14:textId="77777777" w:rsidTr="002C3184">
        <w:tc>
          <w:tcPr>
            <w:tcW w:w="2263" w:type="dxa"/>
            <w:shd w:val="clear" w:color="auto" w:fill="auto"/>
          </w:tcPr>
          <w:p w14:paraId="27AC9FBB"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所在地</w:t>
            </w:r>
          </w:p>
          <w:p w14:paraId="2478864D" w14:textId="77777777" w:rsidR="00A932A1" w:rsidRPr="00295614" w:rsidRDefault="00A932A1" w:rsidP="002C3184">
            <w:pPr>
              <w:rPr>
                <w:rFonts w:ascii="游明朝" w:eastAsia="游明朝" w:hAnsi="游明朝"/>
                <w:szCs w:val="22"/>
              </w:rPr>
            </w:pPr>
          </w:p>
        </w:tc>
        <w:tc>
          <w:tcPr>
            <w:tcW w:w="6231" w:type="dxa"/>
            <w:shd w:val="clear" w:color="auto" w:fill="auto"/>
          </w:tcPr>
          <w:p w14:paraId="3EC508BF"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　　　－　　）</w:t>
            </w:r>
          </w:p>
        </w:tc>
      </w:tr>
      <w:tr w:rsidR="00A932A1" w:rsidRPr="00295614" w14:paraId="295CBDDD" w14:textId="77777777" w:rsidTr="002C3184">
        <w:tc>
          <w:tcPr>
            <w:tcW w:w="2263" w:type="dxa"/>
            <w:shd w:val="clear" w:color="auto" w:fill="auto"/>
          </w:tcPr>
          <w:p w14:paraId="579E0C6A"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担当部署</w:t>
            </w:r>
          </w:p>
        </w:tc>
        <w:tc>
          <w:tcPr>
            <w:tcW w:w="6231" w:type="dxa"/>
            <w:shd w:val="clear" w:color="auto" w:fill="auto"/>
          </w:tcPr>
          <w:p w14:paraId="654F2C20" w14:textId="77777777" w:rsidR="00A932A1" w:rsidRPr="00295614" w:rsidRDefault="00A932A1" w:rsidP="002C3184">
            <w:pPr>
              <w:rPr>
                <w:rFonts w:ascii="游明朝" w:eastAsia="游明朝" w:hAnsi="游明朝"/>
                <w:szCs w:val="22"/>
              </w:rPr>
            </w:pPr>
          </w:p>
        </w:tc>
      </w:tr>
      <w:tr w:rsidR="00A932A1" w:rsidRPr="00295614" w14:paraId="0E3117C7" w14:textId="77777777" w:rsidTr="002C3184">
        <w:tc>
          <w:tcPr>
            <w:tcW w:w="2263" w:type="dxa"/>
            <w:shd w:val="clear" w:color="auto" w:fill="auto"/>
          </w:tcPr>
          <w:p w14:paraId="65EC92E3"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担当者氏名</w:t>
            </w:r>
          </w:p>
        </w:tc>
        <w:tc>
          <w:tcPr>
            <w:tcW w:w="6231" w:type="dxa"/>
            <w:shd w:val="clear" w:color="auto" w:fill="auto"/>
          </w:tcPr>
          <w:p w14:paraId="3FCBF2DE" w14:textId="77777777" w:rsidR="00A932A1" w:rsidRPr="00295614" w:rsidRDefault="00A932A1" w:rsidP="002C3184">
            <w:pPr>
              <w:rPr>
                <w:rFonts w:ascii="游明朝" w:eastAsia="游明朝" w:hAnsi="游明朝"/>
                <w:szCs w:val="22"/>
              </w:rPr>
            </w:pPr>
          </w:p>
        </w:tc>
      </w:tr>
      <w:tr w:rsidR="00A932A1" w:rsidRPr="00295614" w14:paraId="679AF767" w14:textId="77777777" w:rsidTr="002C3184">
        <w:tc>
          <w:tcPr>
            <w:tcW w:w="2263" w:type="dxa"/>
            <w:shd w:val="clear" w:color="auto" w:fill="auto"/>
          </w:tcPr>
          <w:p w14:paraId="0C69DAB4"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TEL</w:t>
            </w:r>
          </w:p>
        </w:tc>
        <w:tc>
          <w:tcPr>
            <w:tcW w:w="6231" w:type="dxa"/>
            <w:shd w:val="clear" w:color="auto" w:fill="auto"/>
          </w:tcPr>
          <w:p w14:paraId="53F7E1B6" w14:textId="77777777" w:rsidR="00A932A1" w:rsidRPr="00295614" w:rsidRDefault="00A932A1" w:rsidP="002C3184">
            <w:pPr>
              <w:rPr>
                <w:rFonts w:ascii="游明朝" w:eastAsia="游明朝" w:hAnsi="游明朝"/>
                <w:szCs w:val="22"/>
              </w:rPr>
            </w:pPr>
          </w:p>
        </w:tc>
      </w:tr>
      <w:tr w:rsidR="00A932A1" w:rsidRPr="00295614" w14:paraId="7EFC8BF5" w14:textId="77777777" w:rsidTr="002C3184">
        <w:tc>
          <w:tcPr>
            <w:tcW w:w="2263" w:type="dxa"/>
            <w:shd w:val="clear" w:color="auto" w:fill="auto"/>
          </w:tcPr>
          <w:p w14:paraId="3F122706"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FAX</w:t>
            </w:r>
          </w:p>
        </w:tc>
        <w:tc>
          <w:tcPr>
            <w:tcW w:w="6231" w:type="dxa"/>
            <w:shd w:val="clear" w:color="auto" w:fill="auto"/>
          </w:tcPr>
          <w:p w14:paraId="366FEDA4" w14:textId="77777777" w:rsidR="00A932A1" w:rsidRPr="00295614" w:rsidRDefault="00A932A1" w:rsidP="002C3184">
            <w:pPr>
              <w:rPr>
                <w:rFonts w:ascii="游明朝" w:eastAsia="游明朝" w:hAnsi="游明朝"/>
                <w:szCs w:val="22"/>
              </w:rPr>
            </w:pPr>
          </w:p>
        </w:tc>
      </w:tr>
      <w:tr w:rsidR="00A932A1" w:rsidRPr="00295614" w14:paraId="5C5FA2B1" w14:textId="77777777" w:rsidTr="002C3184">
        <w:tc>
          <w:tcPr>
            <w:tcW w:w="2263" w:type="dxa"/>
            <w:shd w:val="clear" w:color="auto" w:fill="auto"/>
          </w:tcPr>
          <w:p w14:paraId="39923EF9" w14:textId="77777777" w:rsidR="00A932A1" w:rsidRPr="00295614" w:rsidRDefault="00A932A1" w:rsidP="002C3184">
            <w:pPr>
              <w:rPr>
                <w:rFonts w:ascii="游明朝" w:eastAsia="游明朝" w:hAnsi="游明朝"/>
                <w:szCs w:val="22"/>
              </w:rPr>
            </w:pPr>
            <w:r w:rsidRPr="00295614">
              <w:rPr>
                <w:rFonts w:ascii="游明朝" w:eastAsia="游明朝" w:hAnsi="游明朝" w:hint="eastAsia"/>
                <w:szCs w:val="22"/>
              </w:rPr>
              <w:t>E-MAIL</w:t>
            </w:r>
          </w:p>
        </w:tc>
        <w:tc>
          <w:tcPr>
            <w:tcW w:w="6231" w:type="dxa"/>
            <w:shd w:val="clear" w:color="auto" w:fill="auto"/>
          </w:tcPr>
          <w:p w14:paraId="3A86B1CC" w14:textId="77777777" w:rsidR="00A932A1" w:rsidRPr="00295614" w:rsidRDefault="00A932A1" w:rsidP="002C3184">
            <w:pPr>
              <w:rPr>
                <w:rFonts w:ascii="游明朝" w:eastAsia="游明朝" w:hAnsi="游明朝"/>
                <w:szCs w:val="22"/>
              </w:rPr>
            </w:pPr>
          </w:p>
        </w:tc>
      </w:tr>
    </w:tbl>
    <w:p w14:paraId="5BF15A5C" w14:textId="77777777" w:rsidR="00A932A1" w:rsidRPr="00551D23" w:rsidRDefault="00A932A1" w:rsidP="00A932A1">
      <w:pPr>
        <w:rPr>
          <w:rFonts w:ascii="游明朝" w:eastAsia="游明朝" w:hAnsi="游明朝"/>
          <w:szCs w:val="22"/>
        </w:rPr>
      </w:pPr>
    </w:p>
    <w:p w14:paraId="0FD606E9" w14:textId="77777777" w:rsidR="00A932A1" w:rsidRPr="00650587" w:rsidRDefault="00A932A1" w:rsidP="002B66E3"/>
    <w:sectPr w:rsidR="00A932A1" w:rsidRPr="00650587">
      <w:footerReference w:type="even" r:id="rId60"/>
      <w:footerReference w:type="default" r:id="rId6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9A5DA" w14:textId="77777777" w:rsidR="004415BB" w:rsidRDefault="004415BB">
      <w:r>
        <w:separator/>
      </w:r>
    </w:p>
  </w:endnote>
  <w:endnote w:type="continuationSeparator" w:id="0">
    <w:p w14:paraId="47DD3EBE" w14:textId="77777777" w:rsidR="004415BB" w:rsidRDefault="00441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¹ÙÅÁ">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Albertina">
    <w:altName w:val="ＭＳ 明朝"/>
    <w:panose1 w:val="00000000000000000000"/>
    <w:charset w:val="00"/>
    <w:family w:val="roman"/>
    <w:notTrueType/>
    <w:pitch w:val="default"/>
    <w:sig w:usb0="00000003" w:usb1="08070000" w:usb2="00000010" w:usb3="00000000" w:csb0="00020009" w:csb1="00000000"/>
  </w:font>
  <w:font w:name="Minion Pro">
    <w:altName w:val="ＭＳ 明朝"/>
    <w:panose1 w:val="00000000000000000000"/>
    <w:charset w:val="80"/>
    <w:family w:val="roman"/>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FangSong_GB2312">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Arial Unicode MS"/>
    <w:charset w:val="50"/>
    <w:family w:val="auto"/>
    <w:pitch w:val="default"/>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ＭＳ...">
    <w:altName w:val="游ゴシック"/>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0F874" w14:textId="77777777" w:rsidR="008E1A5D" w:rsidRDefault="008E1A5D" w:rsidP="00CE6F7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DB82526" w14:textId="77777777" w:rsidR="008E1A5D" w:rsidRDefault="008E1A5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B4649" w14:textId="24A4D3DB" w:rsidR="008E1A5D" w:rsidRDefault="008E1A5D" w:rsidP="00CE6F7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05369">
      <w:rPr>
        <w:rStyle w:val="a7"/>
        <w:noProof/>
      </w:rPr>
      <w:t>1</w:t>
    </w:r>
    <w:r>
      <w:rPr>
        <w:rStyle w:val="a7"/>
      </w:rPr>
      <w:fldChar w:fldCharType="end"/>
    </w:r>
  </w:p>
  <w:p w14:paraId="4AF428C6" w14:textId="77777777" w:rsidR="008E1A5D" w:rsidRDefault="008E1A5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90655" w14:textId="77777777" w:rsidR="004415BB" w:rsidRDefault="004415BB">
      <w:r>
        <w:separator/>
      </w:r>
    </w:p>
  </w:footnote>
  <w:footnote w:type="continuationSeparator" w:id="0">
    <w:p w14:paraId="4DD40C9E" w14:textId="77777777" w:rsidR="004415BB" w:rsidRDefault="004415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243D"/>
    <w:multiLevelType w:val="hybridMultilevel"/>
    <w:tmpl w:val="DCD0C768"/>
    <w:lvl w:ilvl="0" w:tplc="017AEAB6">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A81AD4"/>
    <w:multiLevelType w:val="hybridMultilevel"/>
    <w:tmpl w:val="E848C5D0"/>
    <w:lvl w:ilvl="0" w:tplc="F0A8FD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ED1DF5"/>
    <w:multiLevelType w:val="hybridMultilevel"/>
    <w:tmpl w:val="9188AA20"/>
    <w:lvl w:ilvl="0" w:tplc="B6AA16A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15BF9"/>
    <w:multiLevelType w:val="hybridMultilevel"/>
    <w:tmpl w:val="34482A12"/>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EE7525"/>
    <w:multiLevelType w:val="hybridMultilevel"/>
    <w:tmpl w:val="54E4310C"/>
    <w:lvl w:ilvl="0" w:tplc="073857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8F11A9"/>
    <w:multiLevelType w:val="hybridMultilevel"/>
    <w:tmpl w:val="973ED234"/>
    <w:lvl w:ilvl="0" w:tplc="8F5EB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5F265C"/>
    <w:multiLevelType w:val="hybridMultilevel"/>
    <w:tmpl w:val="32623074"/>
    <w:lvl w:ilvl="0" w:tplc="5EEE4E96">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5C01CA"/>
    <w:multiLevelType w:val="hybridMultilevel"/>
    <w:tmpl w:val="1CEE572C"/>
    <w:lvl w:ilvl="0" w:tplc="3578A352">
      <w:start w:val="1"/>
      <w:numFmt w:val="japaneseCount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6747D0"/>
    <w:multiLevelType w:val="hybridMultilevel"/>
    <w:tmpl w:val="D83AD194"/>
    <w:lvl w:ilvl="0" w:tplc="73D4168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D20DB0"/>
    <w:multiLevelType w:val="hybridMultilevel"/>
    <w:tmpl w:val="1480D316"/>
    <w:lvl w:ilvl="0" w:tplc="EF506610">
      <w:start w:val="4"/>
      <w:numFmt w:val="upperLetter"/>
      <w:lvlText w:val="(%1)"/>
      <w:lvlJc w:val="left"/>
      <w:pPr>
        <w:tabs>
          <w:tab w:val="num" w:pos="945"/>
        </w:tabs>
        <w:ind w:left="945" w:hanging="525"/>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1D196DB9"/>
    <w:multiLevelType w:val="hybridMultilevel"/>
    <w:tmpl w:val="13166F78"/>
    <w:lvl w:ilvl="0" w:tplc="B69042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9D388B"/>
    <w:multiLevelType w:val="hybridMultilevel"/>
    <w:tmpl w:val="46F44E56"/>
    <w:lvl w:ilvl="0" w:tplc="5D9C8A18">
      <w:start w:val="1"/>
      <w:numFmt w:val="decimalEnclosedCircle"/>
      <w:lvlText w:val="%1"/>
      <w:lvlJc w:val="left"/>
      <w:pPr>
        <w:ind w:left="360" w:hanging="360"/>
      </w:pPr>
      <w:rPr>
        <w:rFonts w:hint="default"/>
      </w:rPr>
    </w:lvl>
    <w:lvl w:ilvl="1" w:tplc="04090017" w:tentative="1">
      <w:start w:val="1"/>
      <w:numFmt w:val="aiueoFullWidth"/>
      <w:lvlText w:val="(%2)"/>
      <w:lvlJc w:val="left"/>
      <w:pPr>
        <w:ind w:left="698" w:hanging="420"/>
      </w:pPr>
    </w:lvl>
    <w:lvl w:ilvl="2" w:tplc="04090011" w:tentative="1">
      <w:start w:val="1"/>
      <w:numFmt w:val="decimalEnclosedCircle"/>
      <w:lvlText w:val="%3"/>
      <w:lvlJc w:val="left"/>
      <w:pPr>
        <w:ind w:left="1118" w:hanging="420"/>
      </w:pPr>
    </w:lvl>
    <w:lvl w:ilvl="3" w:tplc="0409000F" w:tentative="1">
      <w:start w:val="1"/>
      <w:numFmt w:val="decimal"/>
      <w:lvlText w:val="%4."/>
      <w:lvlJc w:val="left"/>
      <w:pPr>
        <w:ind w:left="1538" w:hanging="420"/>
      </w:pPr>
    </w:lvl>
    <w:lvl w:ilvl="4" w:tplc="04090017" w:tentative="1">
      <w:start w:val="1"/>
      <w:numFmt w:val="aiueoFullWidth"/>
      <w:lvlText w:val="(%5)"/>
      <w:lvlJc w:val="left"/>
      <w:pPr>
        <w:ind w:left="1958" w:hanging="420"/>
      </w:pPr>
    </w:lvl>
    <w:lvl w:ilvl="5" w:tplc="04090011" w:tentative="1">
      <w:start w:val="1"/>
      <w:numFmt w:val="decimalEnclosedCircle"/>
      <w:lvlText w:val="%6"/>
      <w:lvlJc w:val="left"/>
      <w:pPr>
        <w:ind w:left="2378" w:hanging="420"/>
      </w:pPr>
    </w:lvl>
    <w:lvl w:ilvl="6" w:tplc="0409000F" w:tentative="1">
      <w:start w:val="1"/>
      <w:numFmt w:val="decimal"/>
      <w:lvlText w:val="%7."/>
      <w:lvlJc w:val="left"/>
      <w:pPr>
        <w:ind w:left="2798" w:hanging="420"/>
      </w:pPr>
    </w:lvl>
    <w:lvl w:ilvl="7" w:tplc="04090017" w:tentative="1">
      <w:start w:val="1"/>
      <w:numFmt w:val="aiueoFullWidth"/>
      <w:lvlText w:val="(%8)"/>
      <w:lvlJc w:val="left"/>
      <w:pPr>
        <w:ind w:left="3218" w:hanging="420"/>
      </w:pPr>
    </w:lvl>
    <w:lvl w:ilvl="8" w:tplc="04090011" w:tentative="1">
      <w:start w:val="1"/>
      <w:numFmt w:val="decimalEnclosedCircle"/>
      <w:lvlText w:val="%9"/>
      <w:lvlJc w:val="left"/>
      <w:pPr>
        <w:ind w:left="3638" w:hanging="420"/>
      </w:pPr>
    </w:lvl>
  </w:abstractNum>
  <w:abstractNum w:abstractNumId="12" w15:restartNumberingAfterBreak="0">
    <w:nsid w:val="23EE2503"/>
    <w:multiLevelType w:val="hybridMultilevel"/>
    <w:tmpl w:val="A1ACBFE8"/>
    <w:lvl w:ilvl="0" w:tplc="C84C9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64F5C07"/>
    <w:multiLevelType w:val="hybridMultilevel"/>
    <w:tmpl w:val="5F2A21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80341C"/>
    <w:multiLevelType w:val="hybridMultilevel"/>
    <w:tmpl w:val="0BE8058E"/>
    <w:lvl w:ilvl="0" w:tplc="408EE8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C34940"/>
    <w:multiLevelType w:val="hybridMultilevel"/>
    <w:tmpl w:val="AE3CE742"/>
    <w:lvl w:ilvl="0" w:tplc="8BEC4580">
      <w:start w:val="1"/>
      <w:numFmt w:val="japaneseCount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4370AF"/>
    <w:multiLevelType w:val="hybridMultilevel"/>
    <w:tmpl w:val="58C27E74"/>
    <w:lvl w:ilvl="0" w:tplc="748C97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914EA8"/>
    <w:multiLevelType w:val="hybridMultilevel"/>
    <w:tmpl w:val="88B89A0E"/>
    <w:lvl w:ilvl="0" w:tplc="FBB26A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A0A7BC3"/>
    <w:multiLevelType w:val="hybridMultilevel"/>
    <w:tmpl w:val="B11ACCA4"/>
    <w:lvl w:ilvl="0" w:tplc="2960C6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657D0"/>
    <w:multiLevelType w:val="hybridMultilevel"/>
    <w:tmpl w:val="BE6E2D04"/>
    <w:lvl w:ilvl="0" w:tplc="F40CF146">
      <w:start w:val="7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2ED70DB"/>
    <w:multiLevelType w:val="hybridMultilevel"/>
    <w:tmpl w:val="DB0CDED4"/>
    <w:lvl w:ilvl="0" w:tplc="575E44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5147539"/>
    <w:multiLevelType w:val="hybridMultilevel"/>
    <w:tmpl w:val="D9EE3462"/>
    <w:lvl w:ilvl="0" w:tplc="8828EB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2C70BA1"/>
    <w:multiLevelType w:val="hybridMultilevel"/>
    <w:tmpl w:val="3392BB86"/>
    <w:lvl w:ilvl="0" w:tplc="721E6F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7AB222C"/>
    <w:multiLevelType w:val="hybridMultilevel"/>
    <w:tmpl w:val="501EE5C4"/>
    <w:lvl w:ilvl="0" w:tplc="E4A29F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F649DF"/>
    <w:multiLevelType w:val="hybridMultilevel"/>
    <w:tmpl w:val="D8D641CC"/>
    <w:lvl w:ilvl="0" w:tplc="628290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6B4BBE"/>
    <w:multiLevelType w:val="hybridMultilevel"/>
    <w:tmpl w:val="929CF168"/>
    <w:lvl w:ilvl="0" w:tplc="E7BEE4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4F622D4E"/>
    <w:multiLevelType w:val="hybridMultilevel"/>
    <w:tmpl w:val="8864C9EC"/>
    <w:lvl w:ilvl="0" w:tplc="37B80BF2">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F732C13"/>
    <w:multiLevelType w:val="hybridMultilevel"/>
    <w:tmpl w:val="CC7EB2E6"/>
    <w:lvl w:ilvl="0" w:tplc="575A7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23B6BCF"/>
    <w:multiLevelType w:val="hybridMultilevel"/>
    <w:tmpl w:val="EFF42782"/>
    <w:lvl w:ilvl="0" w:tplc="312A9D82">
      <w:start w:val="3"/>
      <w:numFmt w:val="lowerLetter"/>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2E73585"/>
    <w:multiLevelType w:val="hybridMultilevel"/>
    <w:tmpl w:val="AE8A54A4"/>
    <w:lvl w:ilvl="0" w:tplc="50064F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6EE20C1"/>
    <w:multiLevelType w:val="hybridMultilevel"/>
    <w:tmpl w:val="E0F224F2"/>
    <w:lvl w:ilvl="0" w:tplc="B64895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6F00F7"/>
    <w:multiLevelType w:val="hybridMultilevel"/>
    <w:tmpl w:val="E940DCC6"/>
    <w:lvl w:ilvl="0" w:tplc="CAD2971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2" w15:restartNumberingAfterBreak="0">
    <w:nsid w:val="5D683250"/>
    <w:multiLevelType w:val="hybridMultilevel"/>
    <w:tmpl w:val="3BFCBE56"/>
    <w:lvl w:ilvl="0" w:tplc="83200CB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784BBC"/>
    <w:multiLevelType w:val="hybridMultilevel"/>
    <w:tmpl w:val="6EB8EBFC"/>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7CB20CD"/>
    <w:multiLevelType w:val="hybridMultilevel"/>
    <w:tmpl w:val="B3B48F52"/>
    <w:lvl w:ilvl="0" w:tplc="A7308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8CC1DCA"/>
    <w:multiLevelType w:val="hybridMultilevel"/>
    <w:tmpl w:val="0F1ACCD4"/>
    <w:lvl w:ilvl="0" w:tplc="5B8C8EF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AC37F99"/>
    <w:multiLevelType w:val="hybridMultilevel"/>
    <w:tmpl w:val="4FCCB6B8"/>
    <w:lvl w:ilvl="0" w:tplc="C32AD6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FDF0658"/>
    <w:multiLevelType w:val="hybridMultilevel"/>
    <w:tmpl w:val="BF907256"/>
    <w:lvl w:ilvl="0" w:tplc="EECEF80E">
      <w:start w:val="1994"/>
      <w:numFmt w:val="bullet"/>
      <w:lvlText w:val="-"/>
      <w:lvlJc w:val="left"/>
      <w:pPr>
        <w:tabs>
          <w:tab w:val="num" w:pos="360"/>
        </w:tabs>
        <w:ind w:left="360" w:hanging="360"/>
      </w:pPr>
      <w:rPr>
        <w:rFonts w:ascii="Century" w:eastAsia="ＭＳ 明朝" w:hAnsi="Century"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0A83901"/>
    <w:multiLevelType w:val="hybridMultilevel"/>
    <w:tmpl w:val="7648191E"/>
    <w:lvl w:ilvl="0" w:tplc="32788212">
      <w:start w:val="1"/>
      <w:numFmt w:val="japaneseCount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C107EF"/>
    <w:multiLevelType w:val="hybridMultilevel"/>
    <w:tmpl w:val="179E616E"/>
    <w:lvl w:ilvl="0" w:tplc="4B0EAA6E">
      <w:start w:val="1"/>
      <w:numFmt w:val="decimal"/>
      <w:lvlText w:val="%1."/>
      <w:lvlJc w:val="left"/>
      <w:pPr>
        <w:ind w:left="360" w:hanging="360"/>
      </w:pPr>
      <w:rPr>
        <w:rFonts w:hint="default"/>
      </w:rPr>
    </w:lvl>
    <w:lvl w:ilvl="1" w:tplc="0E26368E">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8FE0960"/>
    <w:multiLevelType w:val="hybridMultilevel"/>
    <w:tmpl w:val="17E63B50"/>
    <w:lvl w:ilvl="0" w:tplc="052EF73A">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38"/>
  </w:num>
  <w:num w:numId="3">
    <w:abstractNumId w:val="7"/>
  </w:num>
  <w:num w:numId="4">
    <w:abstractNumId w:val="30"/>
  </w:num>
  <w:num w:numId="5">
    <w:abstractNumId w:val="15"/>
  </w:num>
  <w:num w:numId="6">
    <w:abstractNumId w:val="29"/>
  </w:num>
  <w:num w:numId="7">
    <w:abstractNumId w:val="31"/>
  </w:num>
  <w:num w:numId="8">
    <w:abstractNumId w:val="23"/>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35"/>
  </w:num>
  <w:num w:numId="12">
    <w:abstractNumId w:val="4"/>
  </w:num>
  <w:num w:numId="13">
    <w:abstractNumId w:val="20"/>
  </w:num>
  <w:num w:numId="14">
    <w:abstractNumId w:val="6"/>
  </w:num>
  <w:num w:numId="15">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1"/>
  </w:num>
  <w:num w:numId="18">
    <w:abstractNumId w:val="13"/>
  </w:num>
  <w:num w:numId="19">
    <w:abstractNumId w:val="14"/>
  </w:num>
  <w:num w:numId="20">
    <w:abstractNumId w:val="3"/>
  </w:num>
  <w:num w:numId="21">
    <w:abstractNumId w:val="34"/>
  </w:num>
  <w:num w:numId="22">
    <w:abstractNumId w:val="32"/>
  </w:num>
  <w:num w:numId="23">
    <w:abstractNumId w:val="26"/>
  </w:num>
  <w:num w:numId="24">
    <w:abstractNumId w:val="22"/>
  </w:num>
  <w:num w:numId="25">
    <w:abstractNumId w:val="2"/>
  </w:num>
  <w:num w:numId="26">
    <w:abstractNumId w:val="0"/>
  </w:num>
  <w:num w:numId="27">
    <w:abstractNumId w:val="1"/>
  </w:num>
  <w:num w:numId="28">
    <w:abstractNumId w:val="39"/>
  </w:num>
  <w:num w:numId="29">
    <w:abstractNumId w:val="10"/>
  </w:num>
  <w:num w:numId="30">
    <w:abstractNumId w:val="11"/>
  </w:num>
  <w:num w:numId="31">
    <w:abstractNumId w:val="19"/>
  </w:num>
  <w:num w:numId="32">
    <w:abstractNumId w:val="8"/>
  </w:num>
  <w:num w:numId="33">
    <w:abstractNumId w:val="17"/>
  </w:num>
  <w:num w:numId="34">
    <w:abstractNumId w:val="12"/>
  </w:num>
  <w:num w:numId="35">
    <w:abstractNumId w:val="37"/>
  </w:num>
  <w:num w:numId="36">
    <w:abstractNumId w:val="33"/>
  </w:num>
  <w:num w:numId="37">
    <w:abstractNumId w:val="5"/>
  </w:num>
  <w:num w:numId="38">
    <w:abstractNumId w:val="24"/>
  </w:num>
  <w:num w:numId="39">
    <w:abstractNumId w:val="16"/>
  </w:num>
  <w:num w:numId="40">
    <w:abstractNumId w:val="18"/>
  </w:num>
  <w:num w:numId="4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18"/>
    <w:rsid w:val="000000A5"/>
    <w:rsid w:val="00000102"/>
    <w:rsid w:val="0000015E"/>
    <w:rsid w:val="00000519"/>
    <w:rsid w:val="0000067B"/>
    <w:rsid w:val="0000073C"/>
    <w:rsid w:val="00000B09"/>
    <w:rsid w:val="00000B77"/>
    <w:rsid w:val="00000D01"/>
    <w:rsid w:val="00000D86"/>
    <w:rsid w:val="00000E69"/>
    <w:rsid w:val="00000FDE"/>
    <w:rsid w:val="00001113"/>
    <w:rsid w:val="00001186"/>
    <w:rsid w:val="0000129E"/>
    <w:rsid w:val="00001366"/>
    <w:rsid w:val="00001410"/>
    <w:rsid w:val="00001566"/>
    <w:rsid w:val="000015EA"/>
    <w:rsid w:val="000015ED"/>
    <w:rsid w:val="00001611"/>
    <w:rsid w:val="000017C7"/>
    <w:rsid w:val="000017FF"/>
    <w:rsid w:val="0000187A"/>
    <w:rsid w:val="0000187B"/>
    <w:rsid w:val="000018E0"/>
    <w:rsid w:val="000018FC"/>
    <w:rsid w:val="000019A8"/>
    <w:rsid w:val="00001A52"/>
    <w:rsid w:val="00001A5D"/>
    <w:rsid w:val="00001C1C"/>
    <w:rsid w:val="00001D16"/>
    <w:rsid w:val="00001DCA"/>
    <w:rsid w:val="00001EA7"/>
    <w:rsid w:val="00001ECF"/>
    <w:rsid w:val="00001F90"/>
    <w:rsid w:val="00001FBC"/>
    <w:rsid w:val="00001FC6"/>
    <w:rsid w:val="00001FD6"/>
    <w:rsid w:val="00002161"/>
    <w:rsid w:val="000021FD"/>
    <w:rsid w:val="00002366"/>
    <w:rsid w:val="000024C0"/>
    <w:rsid w:val="00002501"/>
    <w:rsid w:val="0000255C"/>
    <w:rsid w:val="000025E6"/>
    <w:rsid w:val="000028CE"/>
    <w:rsid w:val="000029CA"/>
    <w:rsid w:val="00002AC7"/>
    <w:rsid w:val="00002C18"/>
    <w:rsid w:val="00002C28"/>
    <w:rsid w:val="00002D41"/>
    <w:rsid w:val="00002DCF"/>
    <w:rsid w:val="00002DE1"/>
    <w:rsid w:val="00002E01"/>
    <w:rsid w:val="00002F13"/>
    <w:rsid w:val="000030A3"/>
    <w:rsid w:val="0000318C"/>
    <w:rsid w:val="000031AD"/>
    <w:rsid w:val="000034FF"/>
    <w:rsid w:val="00003590"/>
    <w:rsid w:val="000039EE"/>
    <w:rsid w:val="00003AD3"/>
    <w:rsid w:val="00003B5A"/>
    <w:rsid w:val="00003C91"/>
    <w:rsid w:val="00003C9F"/>
    <w:rsid w:val="00003EBE"/>
    <w:rsid w:val="00003F70"/>
    <w:rsid w:val="0000416A"/>
    <w:rsid w:val="00004181"/>
    <w:rsid w:val="000041D2"/>
    <w:rsid w:val="000041F8"/>
    <w:rsid w:val="0000423C"/>
    <w:rsid w:val="0000441B"/>
    <w:rsid w:val="0000441E"/>
    <w:rsid w:val="00004517"/>
    <w:rsid w:val="00004554"/>
    <w:rsid w:val="000048DA"/>
    <w:rsid w:val="000048E3"/>
    <w:rsid w:val="00004960"/>
    <w:rsid w:val="00004992"/>
    <w:rsid w:val="000049D5"/>
    <w:rsid w:val="00004B58"/>
    <w:rsid w:val="00004C01"/>
    <w:rsid w:val="00004DF9"/>
    <w:rsid w:val="00004E6E"/>
    <w:rsid w:val="00004F02"/>
    <w:rsid w:val="000052BD"/>
    <w:rsid w:val="000052DF"/>
    <w:rsid w:val="000053C6"/>
    <w:rsid w:val="000055AB"/>
    <w:rsid w:val="0000593C"/>
    <w:rsid w:val="000059A2"/>
    <w:rsid w:val="00005AED"/>
    <w:rsid w:val="00005B8F"/>
    <w:rsid w:val="00005B9D"/>
    <w:rsid w:val="00005CC3"/>
    <w:rsid w:val="00005DC8"/>
    <w:rsid w:val="00005DCA"/>
    <w:rsid w:val="00005F70"/>
    <w:rsid w:val="00006052"/>
    <w:rsid w:val="000060EF"/>
    <w:rsid w:val="000060F8"/>
    <w:rsid w:val="00006260"/>
    <w:rsid w:val="00006284"/>
    <w:rsid w:val="00006368"/>
    <w:rsid w:val="0000655A"/>
    <w:rsid w:val="000065C2"/>
    <w:rsid w:val="00006631"/>
    <w:rsid w:val="0000665E"/>
    <w:rsid w:val="000067C9"/>
    <w:rsid w:val="000067E1"/>
    <w:rsid w:val="00006A6C"/>
    <w:rsid w:val="00006A9B"/>
    <w:rsid w:val="00006B29"/>
    <w:rsid w:val="00006BE2"/>
    <w:rsid w:val="00006CA2"/>
    <w:rsid w:val="00006DD2"/>
    <w:rsid w:val="00006E11"/>
    <w:rsid w:val="00006F7A"/>
    <w:rsid w:val="0000701C"/>
    <w:rsid w:val="00007030"/>
    <w:rsid w:val="00007633"/>
    <w:rsid w:val="000076F9"/>
    <w:rsid w:val="000077C9"/>
    <w:rsid w:val="000079BA"/>
    <w:rsid w:val="000079C7"/>
    <w:rsid w:val="00007ADD"/>
    <w:rsid w:val="00007B8B"/>
    <w:rsid w:val="00007BBC"/>
    <w:rsid w:val="00007D21"/>
    <w:rsid w:val="00007E7A"/>
    <w:rsid w:val="00007FD2"/>
    <w:rsid w:val="00010004"/>
    <w:rsid w:val="00010107"/>
    <w:rsid w:val="000102C4"/>
    <w:rsid w:val="0001043C"/>
    <w:rsid w:val="000104F6"/>
    <w:rsid w:val="0001054B"/>
    <w:rsid w:val="0001057E"/>
    <w:rsid w:val="00010598"/>
    <w:rsid w:val="0001068A"/>
    <w:rsid w:val="00010720"/>
    <w:rsid w:val="000107E8"/>
    <w:rsid w:val="00010802"/>
    <w:rsid w:val="000109B2"/>
    <w:rsid w:val="00010A24"/>
    <w:rsid w:val="00010B71"/>
    <w:rsid w:val="00010BCE"/>
    <w:rsid w:val="00010CA8"/>
    <w:rsid w:val="00010D95"/>
    <w:rsid w:val="00010E00"/>
    <w:rsid w:val="0001105D"/>
    <w:rsid w:val="000110A4"/>
    <w:rsid w:val="000110B2"/>
    <w:rsid w:val="00011153"/>
    <w:rsid w:val="000112C1"/>
    <w:rsid w:val="00011486"/>
    <w:rsid w:val="000114BA"/>
    <w:rsid w:val="000114BD"/>
    <w:rsid w:val="0001152F"/>
    <w:rsid w:val="00011551"/>
    <w:rsid w:val="0001157E"/>
    <w:rsid w:val="000116AE"/>
    <w:rsid w:val="000116DB"/>
    <w:rsid w:val="00011753"/>
    <w:rsid w:val="0001187C"/>
    <w:rsid w:val="000119D0"/>
    <w:rsid w:val="000119E2"/>
    <w:rsid w:val="00011B57"/>
    <w:rsid w:val="00011C6A"/>
    <w:rsid w:val="00011C89"/>
    <w:rsid w:val="00011D18"/>
    <w:rsid w:val="00011D6A"/>
    <w:rsid w:val="00011EB0"/>
    <w:rsid w:val="0001225D"/>
    <w:rsid w:val="0001229F"/>
    <w:rsid w:val="000122B4"/>
    <w:rsid w:val="0001241B"/>
    <w:rsid w:val="0001243B"/>
    <w:rsid w:val="00012542"/>
    <w:rsid w:val="0001254A"/>
    <w:rsid w:val="00012550"/>
    <w:rsid w:val="0001258A"/>
    <w:rsid w:val="000126EA"/>
    <w:rsid w:val="0001286C"/>
    <w:rsid w:val="00012A23"/>
    <w:rsid w:val="00012B04"/>
    <w:rsid w:val="00012B49"/>
    <w:rsid w:val="00012C39"/>
    <w:rsid w:val="00012D11"/>
    <w:rsid w:val="00012E75"/>
    <w:rsid w:val="000133E8"/>
    <w:rsid w:val="00013466"/>
    <w:rsid w:val="0001349B"/>
    <w:rsid w:val="000134EA"/>
    <w:rsid w:val="00013569"/>
    <w:rsid w:val="00013596"/>
    <w:rsid w:val="000135D0"/>
    <w:rsid w:val="0001373D"/>
    <w:rsid w:val="000137AB"/>
    <w:rsid w:val="00013951"/>
    <w:rsid w:val="00013AFE"/>
    <w:rsid w:val="00013C91"/>
    <w:rsid w:val="00013CF7"/>
    <w:rsid w:val="00013DA1"/>
    <w:rsid w:val="00013E4A"/>
    <w:rsid w:val="00013F7D"/>
    <w:rsid w:val="0001401D"/>
    <w:rsid w:val="000140DB"/>
    <w:rsid w:val="00014166"/>
    <w:rsid w:val="00014258"/>
    <w:rsid w:val="0001432B"/>
    <w:rsid w:val="0001469A"/>
    <w:rsid w:val="00014818"/>
    <w:rsid w:val="00014836"/>
    <w:rsid w:val="000148EA"/>
    <w:rsid w:val="0001498C"/>
    <w:rsid w:val="00014A7A"/>
    <w:rsid w:val="00014BA8"/>
    <w:rsid w:val="00014C21"/>
    <w:rsid w:val="00014C40"/>
    <w:rsid w:val="00014DAB"/>
    <w:rsid w:val="00014E14"/>
    <w:rsid w:val="00014EFD"/>
    <w:rsid w:val="00015027"/>
    <w:rsid w:val="00015049"/>
    <w:rsid w:val="0001538D"/>
    <w:rsid w:val="0001547F"/>
    <w:rsid w:val="0001561B"/>
    <w:rsid w:val="00015747"/>
    <w:rsid w:val="00015786"/>
    <w:rsid w:val="00015792"/>
    <w:rsid w:val="00015881"/>
    <w:rsid w:val="0001591F"/>
    <w:rsid w:val="000159B4"/>
    <w:rsid w:val="000159CC"/>
    <w:rsid w:val="00015A13"/>
    <w:rsid w:val="00015AB1"/>
    <w:rsid w:val="00015AB8"/>
    <w:rsid w:val="00015D42"/>
    <w:rsid w:val="00015D46"/>
    <w:rsid w:val="00015D5D"/>
    <w:rsid w:val="00015EDF"/>
    <w:rsid w:val="00015FA8"/>
    <w:rsid w:val="000160AB"/>
    <w:rsid w:val="00016263"/>
    <w:rsid w:val="00016287"/>
    <w:rsid w:val="00016306"/>
    <w:rsid w:val="00016325"/>
    <w:rsid w:val="00016426"/>
    <w:rsid w:val="0001653F"/>
    <w:rsid w:val="00016677"/>
    <w:rsid w:val="000167BE"/>
    <w:rsid w:val="00016823"/>
    <w:rsid w:val="000168EA"/>
    <w:rsid w:val="00016906"/>
    <w:rsid w:val="00016A2A"/>
    <w:rsid w:val="00016AD4"/>
    <w:rsid w:val="00016D12"/>
    <w:rsid w:val="00016E22"/>
    <w:rsid w:val="00016E7A"/>
    <w:rsid w:val="00017019"/>
    <w:rsid w:val="0001736F"/>
    <w:rsid w:val="00017424"/>
    <w:rsid w:val="00017435"/>
    <w:rsid w:val="00017564"/>
    <w:rsid w:val="00017737"/>
    <w:rsid w:val="0001774E"/>
    <w:rsid w:val="000177AA"/>
    <w:rsid w:val="000177AE"/>
    <w:rsid w:val="00017A6B"/>
    <w:rsid w:val="00017B4E"/>
    <w:rsid w:val="00017CF3"/>
    <w:rsid w:val="00017D60"/>
    <w:rsid w:val="00017E7F"/>
    <w:rsid w:val="0002021E"/>
    <w:rsid w:val="000206E0"/>
    <w:rsid w:val="000206E3"/>
    <w:rsid w:val="0002070D"/>
    <w:rsid w:val="00020809"/>
    <w:rsid w:val="00020879"/>
    <w:rsid w:val="000209DB"/>
    <w:rsid w:val="00020A4A"/>
    <w:rsid w:val="00020B23"/>
    <w:rsid w:val="00020DD7"/>
    <w:rsid w:val="00020EE8"/>
    <w:rsid w:val="0002119A"/>
    <w:rsid w:val="000211DF"/>
    <w:rsid w:val="00021250"/>
    <w:rsid w:val="000213CB"/>
    <w:rsid w:val="00021731"/>
    <w:rsid w:val="000217FB"/>
    <w:rsid w:val="0002188C"/>
    <w:rsid w:val="000218C0"/>
    <w:rsid w:val="00021913"/>
    <w:rsid w:val="00021B05"/>
    <w:rsid w:val="00021BDF"/>
    <w:rsid w:val="00021BF9"/>
    <w:rsid w:val="00021C5D"/>
    <w:rsid w:val="00021C9D"/>
    <w:rsid w:val="00021CD5"/>
    <w:rsid w:val="00021E2C"/>
    <w:rsid w:val="00021EDB"/>
    <w:rsid w:val="00022060"/>
    <w:rsid w:val="000220A3"/>
    <w:rsid w:val="000220C0"/>
    <w:rsid w:val="000221FE"/>
    <w:rsid w:val="000222BE"/>
    <w:rsid w:val="0002233A"/>
    <w:rsid w:val="0002238B"/>
    <w:rsid w:val="000223AC"/>
    <w:rsid w:val="00022544"/>
    <w:rsid w:val="000226F1"/>
    <w:rsid w:val="000227B7"/>
    <w:rsid w:val="000227C4"/>
    <w:rsid w:val="000228B7"/>
    <w:rsid w:val="000228B9"/>
    <w:rsid w:val="0002297C"/>
    <w:rsid w:val="00022CEE"/>
    <w:rsid w:val="00022D30"/>
    <w:rsid w:val="00022D49"/>
    <w:rsid w:val="00022D93"/>
    <w:rsid w:val="00022EEE"/>
    <w:rsid w:val="00022FE5"/>
    <w:rsid w:val="0002307B"/>
    <w:rsid w:val="0002307D"/>
    <w:rsid w:val="00023413"/>
    <w:rsid w:val="00023513"/>
    <w:rsid w:val="0002366D"/>
    <w:rsid w:val="0002371D"/>
    <w:rsid w:val="00023722"/>
    <w:rsid w:val="00023807"/>
    <w:rsid w:val="00023846"/>
    <w:rsid w:val="00023860"/>
    <w:rsid w:val="00023873"/>
    <w:rsid w:val="000238EF"/>
    <w:rsid w:val="00023906"/>
    <w:rsid w:val="000239F2"/>
    <w:rsid w:val="00023A5A"/>
    <w:rsid w:val="00023A68"/>
    <w:rsid w:val="00023B59"/>
    <w:rsid w:val="00023B94"/>
    <w:rsid w:val="00023B98"/>
    <w:rsid w:val="00023C70"/>
    <w:rsid w:val="00023DC8"/>
    <w:rsid w:val="00023DFE"/>
    <w:rsid w:val="00024095"/>
    <w:rsid w:val="000240EF"/>
    <w:rsid w:val="00024138"/>
    <w:rsid w:val="00024156"/>
    <w:rsid w:val="00024179"/>
    <w:rsid w:val="0002424A"/>
    <w:rsid w:val="000243BF"/>
    <w:rsid w:val="00024412"/>
    <w:rsid w:val="0002446D"/>
    <w:rsid w:val="00024477"/>
    <w:rsid w:val="00024623"/>
    <w:rsid w:val="0002469C"/>
    <w:rsid w:val="00024883"/>
    <w:rsid w:val="00024B25"/>
    <w:rsid w:val="00024B41"/>
    <w:rsid w:val="00024BEA"/>
    <w:rsid w:val="00024C39"/>
    <w:rsid w:val="00024CB4"/>
    <w:rsid w:val="00024D09"/>
    <w:rsid w:val="00024DAD"/>
    <w:rsid w:val="00024F82"/>
    <w:rsid w:val="00025087"/>
    <w:rsid w:val="000250BC"/>
    <w:rsid w:val="000251BF"/>
    <w:rsid w:val="000252A5"/>
    <w:rsid w:val="00025314"/>
    <w:rsid w:val="00025350"/>
    <w:rsid w:val="0002549A"/>
    <w:rsid w:val="00025554"/>
    <w:rsid w:val="00025594"/>
    <w:rsid w:val="00025695"/>
    <w:rsid w:val="000257EA"/>
    <w:rsid w:val="00025868"/>
    <w:rsid w:val="0002588A"/>
    <w:rsid w:val="000258E4"/>
    <w:rsid w:val="000258F2"/>
    <w:rsid w:val="00025932"/>
    <w:rsid w:val="00025948"/>
    <w:rsid w:val="000259AF"/>
    <w:rsid w:val="000259E1"/>
    <w:rsid w:val="000259F7"/>
    <w:rsid w:val="00025A85"/>
    <w:rsid w:val="00025AC2"/>
    <w:rsid w:val="00025B88"/>
    <w:rsid w:val="00025B89"/>
    <w:rsid w:val="00025C42"/>
    <w:rsid w:val="00025E2B"/>
    <w:rsid w:val="00026245"/>
    <w:rsid w:val="000262C4"/>
    <w:rsid w:val="0002630F"/>
    <w:rsid w:val="0002633A"/>
    <w:rsid w:val="000263C1"/>
    <w:rsid w:val="000266D3"/>
    <w:rsid w:val="00026761"/>
    <w:rsid w:val="000267E9"/>
    <w:rsid w:val="000269A0"/>
    <w:rsid w:val="00026A9B"/>
    <w:rsid w:val="00026B20"/>
    <w:rsid w:val="00026B43"/>
    <w:rsid w:val="00026B61"/>
    <w:rsid w:val="00026E7D"/>
    <w:rsid w:val="00026F22"/>
    <w:rsid w:val="00026FF9"/>
    <w:rsid w:val="00027021"/>
    <w:rsid w:val="00027136"/>
    <w:rsid w:val="000271C4"/>
    <w:rsid w:val="000272BF"/>
    <w:rsid w:val="000273A8"/>
    <w:rsid w:val="000273EC"/>
    <w:rsid w:val="00027429"/>
    <w:rsid w:val="000276E9"/>
    <w:rsid w:val="0002779B"/>
    <w:rsid w:val="000277BE"/>
    <w:rsid w:val="0002788D"/>
    <w:rsid w:val="000278C0"/>
    <w:rsid w:val="00027921"/>
    <w:rsid w:val="00027A6D"/>
    <w:rsid w:val="00027B6F"/>
    <w:rsid w:val="00027BBB"/>
    <w:rsid w:val="00027CCA"/>
    <w:rsid w:val="00027FB3"/>
    <w:rsid w:val="00027FF5"/>
    <w:rsid w:val="00030082"/>
    <w:rsid w:val="00030237"/>
    <w:rsid w:val="0003033B"/>
    <w:rsid w:val="0003041F"/>
    <w:rsid w:val="0003050C"/>
    <w:rsid w:val="0003062D"/>
    <w:rsid w:val="000307C8"/>
    <w:rsid w:val="00030813"/>
    <w:rsid w:val="00030872"/>
    <w:rsid w:val="0003095A"/>
    <w:rsid w:val="00030C88"/>
    <w:rsid w:val="00030C9C"/>
    <w:rsid w:val="00030DDB"/>
    <w:rsid w:val="00030F1F"/>
    <w:rsid w:val="00030FC7"/>
    <w:rsid w:val="00031048"/>
    <w:rsid w:val="0003109E"/>
    <w:rsid w:val="000310AA"/>
    <w:rsid w:val="000310D8"/>
    <w:rsid w:val="00031130"/>
    <w:rsid w:val="0003135E"/>
    <w:rsid w:val="000313D7"/>
    <w:rsid w:val="000313E3"/>
    <w:rsid w:val="000314B7"/>
    <w:rsid w:val="00031506"/>
    <w:rsid w:val="000315D7"/>
    <w:rsid w:val="00031862"/>
    <w:rsid w:val="0003195A"/>
    <w:rsid w:val="000319FF"/>
    <w:rsid w:val="00031A9E"/>
    <w:rsid w:val="00031ACE"/>
    <w:rsid w:val="00031B00"/>
    <w:rsid w:val="00031B9F"/>
    <w:rsid w:val="00031D18"/>
    <w:rsid w:val="00031EDC"/>
    <w:rsid w:val="00031F77"/>
    <w:rsid w:val="00032077"/>
    <w:rsid w:val="00032220"/>
    <w:rsid w:val="000322FE"/>
    <w:rsid w:val="0003237D"/>
    <w:rsid w:val="00032439"/>
    <w:rsid w:val="000326C5"/>
    <w:rsid w:val="0003276B"/>
    <w:rsid w:val="0003283E"/>
    <w:rsid w:val="0003288B"/>
    <w:rsid w:val="00032909"/>
    <w:rsid w:val="00032B4B"/>
    <w:rsid w:val="00032BE2"/>
    <w:rsid w:val="00032C64"/>
    <w:rsid w:val="00032D39"/>
    <w:rsid w:val="00032E10"/>
    <w:rsid w:val="00032E94"/>
    <w:rsid w:val="00032FEC"/>
    <w:rsid w:val="00033188"/>
    <w:rsid w:val="00033253"/>
    <w:rsid w:val="00033308"/>
    <w:rsid w:val="000333CB"/>
    <w:rsid w:val="000333F9"/>
    <w:rsid w:val="00033492"/>
    <w:rsid w:val="000334A1"/>
    <w:rsid w:val="000334EE"/>
    <w:rsid w:val="000335F2"/>
    <w:rsid w:val="0003363E"/>
    <w:rsid w:val="000336A7"/>
    <w:rsid w:val="000337A4"/>
    <w:rsid w:val="000338B2"/>
    <w:rsid w:val="000338FC"/>
    <w:rsid w:val="00033B74"/>
    <w:rsid w:val="00033BB9"/>
    <w:rsid w:val="00033BFF"/>
    <w:rsid w:val="00033E98"/>
    <w:rsid w:val="0003406B"/>
    <w:rsid w:val="000342D9"/>
    <w:rsid w:val="000343DB"/>
    <w:rsid w:val="0003455F"/>
    <w:rsid w:val="000346C6"/>
    <w:rsid w:val="000346DC"/>
    <w:rsid w:val="00034717"/>
    <w:rsid w:val="00034722"/>
    <w:rsid w:val="00034856"/>
    <w:rsid w:val="000348E5"/>
    <w:rsid w:val="000349C1"/>
    <w:rsid w:val="000349E0"/>
    <w:rsid w:val="00034A4A"/>
    <w:rsid w:val="00034ADF"/>
    <w:rsid w:val="00034B00"/>
    <w:rsid w:val="00034B74"/>
    <w:rsid w:val="00034B9F"/>
    <w:rsid w:val="00034BA1"/>
    <w:rsid w:val="00034BA5"/>
    <w:rsid w:val="00034BDB"/>
    <w:rsid w:val="00034BF5"/>
    <w:rsid w:val="00034CF8"/>
    <w:rsid w:val="00034CFF"/>
    <w:rsid w:val="00034D53"/>
    <w:rsid w:val="00034D63"/>
    <w:rsid w:val="00034D78"/>
    <w:rsid w:val="00034E30"/>
    <w:rsid w:val="00034EBC"/>
    <w:rsid w:val="00034F5F"/>
    <w:rsid w:val="000350A7"/>
    <w:rsid w:val="000350F7"/>
    <w:rsid w:val="000352E9"/>
    <w:rsid w:val="0003532F"/>
    <w:rsid w:val="0003541E"/>
    <w:rsid w:val="000358C5"/>
    <w:rsid w:val="00035AD1"/>
    <w:rsid w:val="00035BE9"/>
    <w:rsid w:val="00035D2F"/>
    <w:rsid w:val="00035D88"/>
    <w:rsid w:val="00035FA4"/>
    <w:rsid w:val="0003602E"/>
    <w:rsid w:val="000360C1"/>
    <w:rsid w:val="000360CD"/>
    <w:rsid w:val="0003622C"/>
    <w:rsid w:val="000362F9"/>
    <w:rsid w:val="000363B1"/>
    <w:rsid w:val="00036519"/>
    <w:rsid w:val="00036558"/>
    <w:rsid w:val="00036A18"/>
    <w:rsid w:val="00036A58"/>
    <w:rsid w:val="00036A5F"/>
    <w:rsid w:val="00036AF3"/>
    <w:rsid w:val="00036B80"/>
    <w:rsid w:val="00036B93"/>
    <w:rsid w:val="00036C92"/>
    <w:rsid w:val="00036D99"/>
    <w:rsid w:val="00036E5A"/>
    <w:rsid w:val="00036EE9"/>
    <w:rsid w:val="00036F06"/>
    <w:rsid w:val="00037082"/>
    <w:rsid w:val="000370C5"/>
    <w:rsid w:val="00037146"/>
    <w:rsid w:val="00037186"/>
    <w:rsid w:val="000371B1"/>
    <w:rsid w:val="00037253"/>
    <w:rsid w:val="000372CC"/>
    <w:rsid w:val="00037315"/>
    <w:rsid w:val="0003733F"/>
    <w:rsid w:val="00037370"/>
    <w:rsid w:val="0003737D"/>
    <w:rsid w:val="0003744C"/>
    <w:rsid w:val="00037588"/>
    <w:rsid w:val="0003759D"/>
    <w:rsid w:val="0003763E"/>
    <w:rsid w:val="000376FF"/>
    <w:rsid w:val="00037782"/>
    <w:rsid w:val="00037788"/>
    <w:rsid w:val="000377DA"/>
    <w:rsid w:val="00037825"/>
    <w:rsid w:val="00037938"/>
    <w:rsid w:val="0003798F"/>
    <w:rsid w:val="000379F1"/>
    <w:rsid w:val="00037C22"/>
    <w:rsid w:val="00037CCC"/>
    <w:rsid w:val="00037CDC"/>
    <w:rsid w:val="00037EB5"/>
    <w:rsid w:val="00037F35"/>
    <w:rsid w:val="00040062"/>
    <w:rsid w:val="0004007D"/>
    <w:rsid w:val="0004012C"/>
    <w:rsid w:val="00040141"/>
    <w:rsid w:val="0004028E"/>
    <w:rsid w:val="000402F3"/>
    <w:rsid w:val="00040332"/>
    <w:rsid w:val="00040454"/>
    <w:rsid w:val="0004045E"/>
    <w:rsid w:val="00040625"/>
    <w:rsid w:val="000406AA"/>
    <w:rsid w:val="00040715"/>
    <w:rsid w:val="000407B4"/>
    <w:rsid w:val="00040AB6"/>
    <w:rsid w:val="00040BDC"/>
    <w:rsid w:val="00040CFF"/>
    <w:rsid w:val="00040E53"/>
    <w:rsid w:val="00040E7E"/>
    <w:rsid w:val="00040EFC"/>
    <w:rsid w:val="00040F4F"/>
    <w:rsid w:val="00040F5B"/>
    <w:rsid w:val="000410E8"/>
    <w:rsid w:val="00041222"/>
    <w:rsid w:val="00041331"/>
    <w:rsid w:val="000415D7"/>
    <w:rsid w:val="000416DA"/>
    <w:rsid w:val="0004172C"/>
    <w:rsid w:val="0004182F"/>
    <w:rsid w:val="000418CD"/>
    <w:rsid w:val="000418D1"/>
    <w:rsid w:val="0004192F"/>
    <w:rsid w:val="000419BB"/>
    <w:rsid w:val="00041A8D"/>
    <w:rsid w:val="00041CB4"/>
    <w:rsid w:val="00041D39"/>
    <w:rsid w:val="00041D4D"/>
    <w:rsid w:val="00041F91"/>
    <w:rsid w:val="00041FFD"/>
    <w:rsid w:val="0004212D"/>
    <w:rsid w:val="00042192"/>
    <w:rsid w:val="00042228"/>
    <w:rsid w:val="00042373"/>
    <w:rsid w:val="00042683"/>
    <w:rsid w:val="000427C7"/>
    <w:rsid w:val="0004295D"/>
    <w:rsid w:val="000429CB"/>
    <w:rsid w:val="000429D7"/>
    <w:rsid w:val="00042C9E"/>
    <w:rsid w:val="00042D3C"/>
    <w:rsid w:val="00042DD2"/>
    <w:rsid w:val="00042E7B"/>
    <w:rsid w:val="00042EA7"/>
    <w:rsid w:val="00042FB2"/>
    <w:rsid w:val="00043153"/>
    <w:rsid w:val="00043290"/>
    <w:rsid w:val="00043370"/>
    <w:rsid w:val="0004339C"/>
    <w:rsid w:val="0004381E"/>
    <w:rsid w:val="0004387E"/>
    <w:rsid w:val="00043919"/>
    <w:rsid w:val="00043B5E"/>
    <w:rsid w:val="00043C25"/>
    <w:rsid w:val="00043CE6"/>
    <w:rsid w:val="00043D3F"/>
    <w:rsid w:val="00043DD4"/>
    <w:rsid w:val="00043E28"/>
    <w:rsid w:val="00044038"/>
    <w:rsid w:val="000440AE"/>
    <w:rsid w:val="00044311"/>
    <w:rsid w:val="000443FE"/>
    <w:rsid w:val="0004454F"/>
    <w:rsid w:val="000446F2"/>
    <w:rsid w:val="000447EB"/>
    <w:rsid w:val="000447F9"/>
    <w:rsid w:val="000448E7"/>
    <w:rsid w:val="00044968"/>
    <w:rsid w:val="000449A3"/>
    <w:rsid w:val="00044BF8"/>
    <w:rsid w:val="00044C27"/>
    <w:rsid w:val="00044CB1"/>
    <w:rsid w:val="00044CCD"/>
    <w:rsid w:val="00044DD8"/>
    <w:rsid w:val="00044E83"/>
    <w:rsid w:val="00044F82"/>
    <w:rsid w:val="00044F99"/>
    <w:rsid w:val="0004502D"/>
    <w:rsid w:val="0004504F"/>
    <w:rsid w:val="0004511D"/>
    <w:rsid w:val="000451C5"/>
    <w:rsid w:val="0004532B"/>
    <w:rsid w:val="00045340"/>
    <w:rsid w:val="0004540A"/>
    <w:rsid w:val="0004564F"/>
    <w:rsid w:val="000456D8"/>
    <w:rsid w:val="000456EF"/>
    <w:rsid w:val="00045765"/>
    <w:rsid w:val="000457F4"/>
    <w:rsid w:val="00045900"/>
    <w:rsid w:val="0004596A"/>
    <w:rsid w:val="000459A2"/>
    <w:rsid w:val="00045A36"/>
    <w:rsid w:val="00045B28"/>
    <w:rsid w:val="00045BD8"/>
    <w:rsid w:val="00045CC9"/>
    <w:rsid w:val="00045E3B"/>
    <w:rsid w:val="00045FD5"/>
    <w:rsid w:val="000460F8"/>
    <w:rsid w:val="000461FC"/>
    <w:rsid w:val="00046338"/>
    <w:rsid w:val="00046401"/>
    <w:rsid w:val="000464B6"/>
    <w:rsid w:val="0004661E"/>
    <w:rsid w:val="000468F6"/>
    <w:rsid w:val="00046967"/>
    <w:rsid w:val="000469C3"/>
    <w:rsid w:val="00046A55"/>
    <w:rsid w:val="00046A9E"/>
    <w:rsid w:val="00046AC9"/>
    <w:rsid w:val="00046AF1"/>
    <w:rsid w:val="00046B2B"/>
    <w:rsid w:val="00046B72"/>
    <w:rsid w:val="00046C08"/>
    <w:rsid w:val="00046F5D"/>
    <w:rsid w:val="0004707C"/>
    <w:rsid w:val="0004713C"/>
    <w:rsid w:val="0004715C"/>
    <w:rsid w:val="0004729C"/>
    <w:rsid w:val="00047477"/>
    <w:rsid w:val="000474B2"/>
    <w:rsid w:val="0004758E"/>
    <w:rsid w:val="00047638"/>
    <w:rsid w:val="00047757"/>
    <w:rsid w:val="0004795A"/>
    <w:rsid w:val="00047ADB"/>
    <w:rsid w:val="00047B75"/>
    <w:rsid w:val="00047BE5"/>
    <w:rsid w:val="00047EBD"/>
    <w:rsid w:val="0005001E"/>
    <w:rsid w:val="00050136"/>
    <w:rsid w:val="000501CB"/>
    <w:rsid w:val="00050233"/>
    <w:rsid w:val="0005028A"/>
    <w:rsid w:val="000503E1"/>
    <w:rsid w:val="00050437"/>
    <w:rsid w:val="00050469"/>
    <w:rsid w:val="000505D8"/>
    <w:rsid w:val="0005067D"/>
    <w:rsid w:val="000507CF"/>
    <w:rsid w:val="0005098E"/>
    <w:rsid w:val="00050A69"/>
    <w:rsid w:val="00050B47"/>
    <w:rsid w:val="00050BBF"/>
    <w:rsid w:val="00050BF0"/>
    <w:rsid w:val="00050CF7"/>
    <w:rsid w:val="00050DA2"/>
    <w:rsid w:val="00050F2C"/>
    <w:rsid w:val="00050FF2"/>
    <w:rsid w:val="0005123D"/>
    <w:rsid w:val="0005126B"/>
    <w:rsid w:val="0005126D"/>
    <w:rsid w:val="000512E2"/>
    <w:rsid w:val="00051504"/>
    <w:rsid w:val="0005151D"/>
    <w:rsid w:val="00051551"/>
    <w:rsid w:val="00051577"/>
    <w:rsid w:val="00051592"/>
    <w:rsid w:val="000518C5"/>
    <w:rsid w:val="00051920"/>
    <w:rsid w:val="00051AE0"/>
    <w:rsid w:val="00051B2A"/>
    <w:rsid w:val="00051B76"/>
    <w:rsid w:val="00051D3A"/>
    <w:rsid w:val="00051EFA"/>
    <w:rsid w:val="00051F24"/>
    <w:rsid w:val="00052014"/>
    <w:rsid w:val="00052156"/>
    <w:rsid w:val="000522B3"/>
    <w:rsid w:val="0005230D"/>
    <w:rsid w:val="00052311"/>
    <w:rsid w:val="000523FA"/>
    <w:rsid w:val="000524DB"/>
    <w:rsid w:val="00052784"/>
    <w:rsid w:val="00052889"/>
    <w:rsid w:val="00052953"/>
    <w:rsid w:val="00052954"/>
    <w:rsid w:val="00052A0F"/>
    <w:rsid w:val="00052A1D"/>
    <w:rsid w:val="00052BC6"/>
    <w:rsid w:val="00052BE5"/>
    <w:rsid w:val="00052D25"/>
    <w:rsid w:val="00052E5B"/>
    <w:rsid w:val="00052ED6"/>
    <w:rsid w:val="00052EE1"/>
    <w:rsid w:val="00052F95"/>
    <w:rsid w:val="00052FAB"/>
    <w:rsid w:val="00053013"/>
    <w:rsid w:val="0005323C"/>
    <w:rsid w:val="00053243"/>
    <w:rsid w:val="000532E9"/>
    <w:rsid w:val="0005348A"/>
    <w:rsid w:val="000534E7"/>
    <w:rsid w:val="000535B0"/>
    <w:rsid w:val="00053717"/>
    <w:rsid w:val="0005372B"/>
    <w:rsid w:val="00053959"/>
    <w:rsid w:val="000539D6"/>
    <w:rsid w:val="00053A91"/>
    <w:rsid w:val="00053AFC"/>
    <w:rsid w:val="00053B90"/>
    <w:rsid w:val="00053BAE"/>
    <w:rsid w:val="00053D72"/>
    <w:rsid w:val="00053DE5"/>
    <w:rsid w:val="00053E2B"/>
    <w:rsid w:val="00053F4D"/>
    <w:rsid w:val="00053F79"/>
    <w:rsid w:val="00054002"/>
    <w:rsid w:val="000541D1"/>
    <w:rsid w:val="0005430D"/>
    <w:rsid w:val="00054400"/>
    <w:rsid w:val="00054438"/>
    <w:rsid w:val="000544AA"/>
    <w:rsid w:val="0005462F"/>
    <w:rsid w:val="00054644"/>
    <w:rsid w:val="0005467C"/>
    <w:rsid w:val="00054790"/>
    <w:rsid w:val="000548D4"/>
    <w:rsid w:val="000548FF"/>
    <w:rsid w:val="00054A1B"/>
    <w:rsid w:val="00054C34"/>
    <w:rsid w:val="00054D1A"/>
    <w:rsid w:val="00054D72"/>
    <w:rsid w:val="00054D96"/>
    <w:rsid w:val="00054F1F"/>
    <w:rsid w:val="000550A4"/>
    <w:rsid w:val="00055391"/>
    <w:rsid w:val="0005544B"/>
    <w:rsid w:val="0005549D"/>
    <w:rsid w:val="000558D3"/>
    <w:rsid w:val="00055979"/>
    <w:rsid w:val="00055992"/>
    <w:rsid w:val="00055ADA"/>
    <w:rsid w:val="00055B38"/>
    <w:rsid w:val="00055BB4"/>
    <w:rsid w:val="00055CF1"/>
    <w:rsid w:val="00055CF5"/>
    <w:rsid w:val="00055D93"/>
    <w:rsid w:val="00055ED8"/>
    <w:rsid w:val="00055F35"/>
    <w:rsid w:val="00055FB5"/>
    <w:rsid w:val="00056056"/>
    <w:rsid w:val="00056489"/>
    <w:rsid w:val="000564BA"/>
    <w:rsid w:val="0005656A"/>
    <w:rsid w:val="00056592"/>
    <w:rsid w:val="000566B3"/>
    <w:rsid w:val="000567FC"/>
    <w:rsid w:val="000568EE"/>
    <w:rsid w:val="00056915"/>
    <w:rsid w:val="00056975"/>
    <w:rsid w:val="00056A20"/>
    <w:rsid w:val="00056A42"/>
    <w:rsid w:val="00056DFA"/>
    <w:rsid w:val="00056F86"/>
    <w:rsid w:val="00056FB9"/>
    <w:rsid w:val="00057012"/>
    <w:rsid w:val="00057030"/>
    <w:rsid w:val="00057169"/>
    <w:rsid w:val="00057224"/>
    <w:rsid w:val="0005726C"/>
    <w:rsid w:val="0005739C"/>
    <w:rsid w:val="000573F1"/>
    <w:rsid w:val="000574C2"/>
    <w:rsid w:val="00057509"/>
    <w:rsid w:val="00057557"/>
    <w:rsid w:val="00057560"/>
    <w:rsid w:val="0005786F"/>
    <w:rsid w:val="00057F6E"/>
    <w:rsid w:val="000600FB"/>
    <w:rsid w:val="00060357"/>
    <w:rsid w:val="000603BC"/>
    <w:rsid w:val="00060474"/>
    <w:rsid w:val="00060520"/>
    <w:rsid w:val="000606CC"/>
    <w:rsid w:val="000606CE"/>
    <w:rsid w:val="000607E3"/>
    <w:rsid w:val="00060897"/>
    <w:rsid w:val="000608A4"/>
    <w:rsid w:val="000608B4"/>
    <w:rsid w:val="00060951"/>
    <w:rsid w:val="00060984"/>
    <w:rsid w:val="000609BC"/>
    <w:rsid w:val="000609FF"/>
    <w:rsid w:val="00060AFF"/>
    <w:rsid w:val="00060B5A"/>
    <w:rsid w:val="00060BE8"/>
    <w:rsid w:val="00060CDF"/>
    <w:rsid w:val="00060D1D"/>
    <w:rsid w:val="00060F42"/>
    <w:rsid w:val="000610A6"/>
    <w:rsid w:val="0006113B"/>
    <w:rsid w:val="000612E1"/>
    <w:rsid w:val="000613BA"/>
    <w:rsid w:val="000614A8"/>
    <w:rsid w:val="000614DB"/>
    <w:rsid w:val="000614DE"/>
    <w:rsid w:val="0006159E"/>
    <w:rsid w:val="00061601"/>
    <w:rsid w:val="00061927"/>
    <w:rsid w:val="0006197A"/>
    <w:rsid w:val="00061A72"/>
    <w:rsid w:val="00061B6E"/>
    <w:rsid w:val="00061BC2"/>
    <w:rsid w:val="00061D90"/>
    <w:rsid w:val="00061D93"/>
    <w:rsid w:val="00061EA5"/>
    <w:rsid w:val="00061FBE"/>
    <w:rsid w:val="00061FEC"/>
    <w:rsid w:val="00062077"/>
    <w:rsid w:val="000621BE"/>
    <w:rsid w:val="000621E3"/>
    <w:rsid w:val="00062214"/>
    <w:rsid w:val="00062266"/>
    <w:rsid w:val="0006240A"/>
    <w:rsid w:val="00062478"/>
    <w:rsid w:val="0006256E"/>
    <w:rsid w:val="00062865"/>
    <w:rsid w:val="00062877"/>
    <w:rsid w:val="00062884"/>
    <w:rsid w:val="00062C8B"/>
    <w:rsid w:val="000630B3"/>
    <w:rsid w:val="00063182"/>
    <w:rsid w:val="0006328C"/>
    <w:rsid w:val="000633FA"/>
    <w:rsid w:val="000634B6"/>
    <w:rsid w:val="000634C6"/>
    <w:rsid w:val="0006354F"/>
    <w:rsid w:val="0006368C"/>
    <w:rsid w:val="000636C4"/>
    <w:rsid w:val="00063751"/>
    <w:rsid w:val="000638DB"/>
    <w:rsid w:val="00063959"/>
    <w:rsid w:val="0006399E"/>
    <w:rsid w:val="00063AAD"/>
    <w:rsid w:val="00063BD0"/>
    <w:rsid w:val="00063C23"/>
    <w:rsid w:val="00063C2A"/>
    <w:rsid w:val="00063C48"/>
    <w:rsid w:val="00063C78"/>
    <w:rsid w:val="00063C89"/>
    <w:rsid w:val="00063DB2"/>
    <w:rsid w:val="00063DD8"/>
    <w:rsid w:val="00063E5E"/>
    <w:rsid w:val="00063F21"/>
    <w:rsid w:val="00063FF0"/>
    <w:rsid w:val="0006407D"/>
    <w:rsid w:val="00064097"/>
    <w:rsid w:val="0006409A"/>
    <w:rsid w:val="00064206"/>
    <w:rsid w:val="00064421"/>
    <w:rsid w:val="00064445"/>
    <w:rsid w:val="00064566"/>
    <w:rsid w:val="00064658"/>
    <w:rsid w:val="000647D2"/>
    <w:rsid w:val="00064858"/>
    <w:rsid w:val="00064897"/>
    <w:rsid w:val="000649B9"/>
    <w:rsid w:val="000649F2"/>
    <w:rsid w:val="00064AB6"/>
    <w:rsid w:val="00064CE9"/>
    <w:rsid w:val="00064DFA"/>
    <w:rsid w:val="00064E43"/>
    <w:rsid w:val="00064ECE"/>
    <w:rsid w:val="00064F46"/>
    <w:rsid w:val="000650C9"/>
    <w:rsid w:val="000651B6"/>
    <w:rsid w:val="0006529A"/>
    <w:rsid w:val="000654DC"/>
    <w:rsid w:val="00065565"/>
    <w:rsid w:val="000655F5"/>
    <w:rsid w:val="000657E1"/>
    <w:rsid w:val="00065885"/>
    <w:rsid w:val="00065991"/>
    <w:rsid w:val="000659A4"/>
    <w:rsid w:val="000659A6"/>
    <w:rsid w:val="00065A45"/>
    <w:rsid w:val="00065C02"/>
    <w:rsid w:val="00065C0D"/>
    <w:rsid w:val="00065D43"/>
    <w:rsid w:val="00065DA5"/>
    <w:rsid w:val="00065DBF"/>
    <w:rsid w:val="00065F79"/>
    <w:rsid w:val="0006612E"/>
    <w:rsid w:val="000662DB"/>
    <w:rsid w:val="000662ED"/>
    <w:rsid w:val="000664D9"/>
    <w:rsid w:val="000664E8"/>
    <w:rsid w:val="000665A2"/>
    <w:rsid w:val="0006660D"/>
    <w:rsid w:val="00066638"/>
    <w:rsid w:val="00066679"/>
    <w:rsid w:val="000667C0"/>
    <w:rsid w:val="00066A6D"/>
    <w:rsid w:val="00066B5C"/>
    <w:rsid w:val="00066B6F"/>
    <w:rsid w:val="00066CF8"/>
    <w:rsid w:val="00066E7B"/>
    <w:rsid w:val="00067021"/>
    <w:rsid w:val="00067133"/>
    <w:rsid w:val="00067343"/>
    <w:rsid w:val="0006738D"/>
    <w:rsid w:val="000677E0"/>
    <w:rsid w:val="00067852"/>
    <w:rsid w:val="000678E9"/>
    <w:rsid w:val="0006796E"/>
    <w:rsid w:val="00067995"/>
    <w:rsid w:val="00067A73"/>
    <w:rsid w:val="00067CD3"/>
    <w:rsid w:val="00067DCE"/>
    <w:rsid w:val="00067DF0"/>
    <w:rsid w:val="00067EA0"/>
    <w:rsid w:val="00067F6F"/>
    <w:rsid w:val="000700B6"/>
    <w:rsid w:val="000701D5"/>
    <w:rsid w:val="000702DF"/>
    <w:rsid w:val="00070338"/>
    <w:rsid w:val="00070393"/>
    <w:rsid w:val="00070405"/>
    <w:rsid w:val="0007054C"/>
    <w:rsid w:val="00070564"/>
    <w:rsid w:val="000705C8"/>
    <w:rsid w:val="0007068C"/>
    <w:rsid w:val="000706D5"/>
    <w:rsid w:val="0007077A"/>
    <w:rsid w:val="00070841"/>
    <w:rsid w:val="00070873"/>
    <w:rsid w:val="000709D2"/>
    <w:rsid w:val="00070A38"/>
    <w:rsid w:val="00070AB4"/>
    <w:rsid w:val="00070AE2"/>
    <w:rsid w:val="00070C42"/>
    <w:rsid w:val="00070D30"/>
    <w:rsid w:val="00071090"/>
    <w:rsid w:val="000710CE"/>
    <w:rsid w:val="00071141"/>
    <w:rsid w:val="000713AC"/>
    <w:rsid w:val="0007143B"/>
    <w:rsid w:val="0007161C"/>
    <w:rsid w:val="000717C0"/>
    <w:rsid w:val="00071841"/>
    <w:rsid w:val="00071929"/>
    <w:rsid w:val="00071ACE"/>
    <w:rsid w:val="00071B02"/>
    <w:rsid w:val="00071BC3"/>
    <w:rsid w:val="00071BDF"/>
    <w:rsid w:val="00071CC0"/>
    <w:rsid w:val="00071CF3"/>
    <w:rsid w:val="00071EBC"/>
    <w:rsid w:val="00071F04"/>
    <w:rsid w:val="00071F92"/>
    <w:rsid w:val="00071F98"/>
    <w:rsid w:val="00071FD6"/>
    <w:rsid w:val="0007215D"/>
    <w:rsid w:val="000721D9"/>
    <w:rsid w:val="0007224A"/>
    <w:rsid w:val="0007272D"/>
    <w:rsid w:val="000727BB"/>
    <w:rsid w:val="000727D2"/>
    <w:rsid w:val="000728CC"/>
    <w:rsid w:val="000728CF"/>
    <w:rsid w:val="00072907"/>
    <w:rsid w:val="00072960"/>
    <w:rsid w:val="00072E7F"/>
    <w:rsid w:val="00072E8B"/>
    <w:rsid w:val="00072EB2"/>
    <w:rsid w:val="00072F14"/>
    <w:rsid w:val="00072F43"/>
    <w:rsid w:val="00073032"/>
    <w:rsid w:val="0007304C"/>
    <w:rsid w:val="000730D2"/>
    <w:rsid w:val="0007321F"/>
    <w:rsid w:val="000732DE"/>
    <w:rsid w:val="000733E3"/>
    <w:rsid w:val="0007342A"/>
    <w:rsid w:val="0007351B"/>
    <w:rsid w:val="0007359C"/>
    <w:rsid w:val="000736E8"/>
    <w:rsid w:val="0007381D"/>
    <w:rsid w:val="00073C23"/>
    <w:rsid w:val="00073C89"/>
    <w:rsid w:val="00073EEE"/>
    <w:rsid w:val="00073F32"/>
    <w:rsid w:val="0007425D"/>
    <w:rsid w:val="00074304"/>
    <w:rsid w:val="00074448"/>
    <w:rsid w:val="000744A9"/>
    <w:rsid w:val="000744E9"/>
    <w:rsid w:val="00074516"/>
    <w:rsid w:val="0007452A"/>
    <w:rsid w:val="000746A3"/>
    <w:rsid w:val="0007484A"/>
    <w:rsid w:val="0007490D"/>
    <w:rsid w:val="00074961"/>
    <w:rsid w:val="00074985"/>
    <w:rsid w:val="00074A45"/>
    <w:rsid w:val="00074B52"/>
    <w:rsid w:val="00074C44"/>
    <w:rsid w:val="00074DF7"/>
    <w:rsid w:val="00074E2E"/>
    <w:rsid w:val="0007503F"/>
    <w:rsid w:val="00075045"/>
    <w:rsid w:val="000752A6"/>
    <w:rsid w:val="0007533D"/>
    <w:rsid w:val="00075345"/>
    <w:rsid w:val="00075577"/>
    <w:rsid w:val="000756FD"/>
    <w:rsid w:val="000758B8"/>
    <w:rsid w:val="000759B0"/>
    <w:rsid w:val="00075A3F"/>
    <w:rsid w:val="00075B0B"/>
    <w:rsid w:val="00075CA1"/>
    <w:rsid w:val="00075D3F"/>
    <w:rsid w:val="00075DCF"/>
    <w:rsid w:val="00075DF9"/>
    <w:rsid w:val="00075EBD"/>
    <w:rsid w:val="00075EE3"/>
    <w:rsid w:val="00075FE3"/>
    <w:rsid w:val="00076085"/>
    <w:rsid w:val="00076205"/>
    <w:rsid w:val="000762B9"/>
    <w:rsid w:val="000762E3"/>
    <w:rsid w:val="00076333"/>
    <w:rsid w:val="000763CD"/>
    <w:rsid w:val="0007647E"/>
    <w:rsid w:val="00076618"/>
    <w:rsid w:val="0007671A"/>
    <w:rsid w:val="00076853"/>
    <w:rsid w:val="0007687D"/>
    <w:rsid w:val="000769ED"/>
    <w:rsid w:val="00076A41"/>
    <w:rsid w:val="00076A98"/>
    <w:rsid w:val="00076B6D"/>
    <w:rsid w:val="00076CB2"/>
    <w:rsid w:val="00076E16"/>
    <w:rsid w:val="00076E71"/>
    <w:rsid w:val="00076EA1"/>
    <w:rsid w:val="00076EA5"/>
    <w:rsid w:val="00076FEB"/>
    <w:rsid w:val="00076FEF"/>
    <w:rsid w:val="00077087"/>
    <w:rsid w:val="000770EE"/>
    <w:rsid w:val="00077206"/>
    <w:rsid w:val="00077216"/>
    <w:rsid w:val="00077228"/>
    <w:rsid w:val="000772FA"/>
    <w:rsid w:val="00077362"/>
    <w:rsid w:val="000773FB"/>
    <w:rsid w:val="00077435"/>
    <w:rsid w:val="0007744F"/>
    <w:rsid w:val="0007747D"/>
    <w:rsid w:val="000774B6"/>
    <w:rsid w:val="00077503"/>
    <w:rsid w:val="00077528"/>
    <w:rsid w:val="0007755A"/>
    <w:rsid w:val="00077563"/>
    <w:rsid w:val="00077592"/>
    <w:rsid w:val="00077691"/>
    <w:rsid w:val="000776B5"/>
    <w:rsid w:val="000777CC"/>
    <w:rsid w:val="00077865"/>
    <w:rsid w:val="00077869"/>
    <w:rsid w:val="000778C2"/>
    <w:rsid w:val="000778D6"/>
    <w:rsid w:val="000779D3"/>
    <w:rsid w:val="000779E7"/>
    <w:rsid w:val="00077A56"/>
    <w:rsid w:val="00077A70"/>
    <w:rsid w:val="00077B63"/>
    <w:rsid w:val="00077D6F"/>
    <w:rsid w:val="00077DE2"/>
    <w:rsid w:val="00077E3B"/>
    <w:rsid w:val="00077F3A"/>
    <w:rsid w:val="00077FE1"/>
    <w:rsid w:val="0008008C"/>
    <w:rsid w:val="000801E1"/>
    <w:rsid w:val="00080246"/>
    <w:rsid w:val="0008028D"/>
    <w:rsid w:val="000802B7"/>
    <w:rsid w:val="0008034A"/>
    <w:rsid w:val="00080779"/>
    <w:rsid w:val="00080810"/>
    <w:rsid w:val="00080849"/>
    <w:rsid w:val="0008089A"/>
    <w:rsid w:val="000808AD"/>
    <w:rsid w:val="000809D5"/>
    <w:rsid w:val="000809D8"/>
    <w:rsid w:val="00080A1B"/>
    <w:rsid w:val="00080A55"/>
    <w:rsid w:val="00080B4A"/>
    <w:rsid w:val="00080FF7"/>
    <w:rsid w:val="000812BC"/>
    <w:rsid w:val="000812D1"/>
    <w:rsid w:val="00081388"/>
    <w:rsid w:val="000813B4"/>
    <w:rsid w:val="0008150F"/>
    <w:rsid w:val="000816FE"/>
    <w:rsid w:val="00081704"/>
    <w:rsid w:val="00081705"/>
    <w:rsid w:val="00081746"/>
    <w:rsid w:val="000817F2"/>
    <w:rsid w:val="00081B0A"/>
    <w:rsid w:val="00081BC3"/>
    <w:rsid w:val="00081E24"/>
    <w:rsid w:val="00081FD3"/>
    <w:rsid w:val="00082047"/>
    <w:rsid w:val="000820F2"/>
    <w:rsid w:val="0008232C"/>
    <w:rsid w:val="00082368"/>
    <w:rsid w:val="000823A3"/>
    <w:rsid w:val="00082524"/>
    <w:rsid w:val="000826F1"/>
    <w:rsid w:val="0008274B"/>
    <w:rsid w:val="000827C5"/>
    <w:rsid w:val="0008288B"/>
    <w:rsid w:val="00082929"/>
    <w:rsid w:val="00082A1B"/>
    <w:rsid w:val="00082C2D"/>
    <w:rsid w:val="00082E31"/>
    <w:rsid w:val="00082F36"/>
    <w:rsid w:val="0008307B"/>
    <w:rsid w:val="00083150"/>
    <w:rsid w:val="00083195"/>
    <w:rsid w:val="00083263"/>
    <w:rsid w:val="00083332"/>
    <w:rsid w:val="0008339B"/>
    <w:rsid w:val="00083539"/>
    <w:rsid w:val="0008393A"/>
    <w:rsid w:val="00083ADA"/>
    <w:rsid w:val="00083BB3"/>
    <w:rsid w:val="00083E2F"/>
    <w:rsid w:val="00084029"/>
    <w:rsid w:val="0008402B"/>
    <w:rsid w:val="000842EA"/>
    <w:rsid w:val="0008435E"/>
    <w:rsid w:val="00084377"/>
    <w:rsid w:val="0008440A"/>
    <w:rsid w:val="00084411"/>
    <w:rsid w:val="0008451F"/>
    <w:rsid w:val="000845EC"/>
    <w:rsid w:val="000846AA"/>
    <w:rsid w:val="00084703"/>
    <w:rsid w:val="00084748"/>
    <w:rsid w:val="0008484E"/>
    <w:rsid w:val="00084893"/>
    <w:rsid w:val="00084927"/>
    <w:rsid w:val="000849CB"/>
    <w:rsid w:val="00084A0C"/>
    <w:rsid w:val="00084AEF"/>
    <w:rsid w:val="00084C54"/>
    <w:rsid w:val="00084D4B"/>
    <w:rsid w:val="00084E38"/>
    <w:rsid w:val="00084E85"/>
    <w:rsid w:val="00084E90"/>
    <w:rsid w:val="00085226"/>
    <w:rsid w:val="000852D5"/>
    <w:rsid w:val="00085343"/>
    <w:rsid w:val="00085399"/>
    <w:rsid w:val="000853F3"/>
    <w:rsid w:val="000854A0"/>
    <w:rsid w:val="000855F2"/>
    <w:rsid w:val="000858BF"/>
    <w:rsid w:val="00085988"/>
    <w:rsid w:val="00085D4A"/>
    <w:rsid w:val="00085D4E"/>
    <w:rsid w:val="00085DEC"/>
    <w:rsid w:val="00085ED4"/>
    <w:rsid w:val="00085ED6"/>
    <w:rsid w:val="00085F73"/>
    <w:rsid w:val="00085FFC"/>
    <w:rsid w:val="000860AA"/>
    <w:rsid w:val="00086165"/>
    <w:rsid w:val="000861EC"/>
    <w:rsid w:val="000861F1"/>
    <w:rsid w:val="000865D7"/>
    <w:rsid w:val="0008665E"/>
    <w:rsid w:val="00086737"/>
    <w:rsid w:val="0008685D"/>
    <w:rsid w:val="000868F5"/>
    <w:rsid w:val="00086A27"/>
    <w:rsid w:val="00086A96"/>
    <w:rsid w:val="00086B9A"/>
    <w:rsid w:val="00086C02"/>
    <w:rsid w:val="00086C4A"/>
    <w:rsid w:val="00086CB8"/>
    <w:rsid w:val="00086E00"/>
    <w:rsid w:val="00086E1A"/>
    <w:rsid w:val="00086EAA"/>
    <w:rsid w:val="00086EAB"/>
    <w:rsid w:val="00086EFC"/>
    <w:rsid w:val="00086F78"/>
    <w:rsid w:val="00086F95"/>
    <w:rsid w:val="00086FF8"/>
    <w:rsid w:val="00086FF9"/>
    <w:rsid w:val="00087031"/>
    <w:rsid w:val="0008704D"/>
    <w:rsid w:val="000871F0"/>
    <w:rsid w:val="000872E2"/>
    <w:rsid w:val="000874B0"/>
    <w:rsid w:val="000875C6"/>
    <w:rsid w:val="000877E4"/>
    <w:rsid w:val="00087826"/>
    <w:rsid w:val="0008785D"/>
    <w:rsid w:val="00087954"/>
    <w:rsid w:val="00087A83"/>
    <w:rsid w:val="00087A84"/>
    <w:rsid w:val="00087B15"/>
    <w:rsid w:val="00087B31"/>
    <w:rsid w:val="00087B4A"/>
    <w:rsid w:val="00087B80"/>
    <w:rsid w:val="00087D16"/>
    <w:rsid w:val="00087ECC"/>
    <w:rsid w:val="00087EDB"/>
    <w:rsid w:val="00087FC7"/>
    <w:rsid w:val="000901BB"/>
    <w:rsid w:val="0009020B"/>
    <w:rsid w:val="00090260"/>
    <w:rsid w:val="00090344"/>
    <w:rsid w:val="00090372"/>
    <w:rsid w:val="0009046B"/>
    <w:rsid w:val="00090490"/>
    <w:rsid w:val="000904DA"/>
    <w:rsid w:val="00090559"/>
    <w:rsid w:val="000905C8"/>
    <w:rsid w:val="00090737"/>
    <w:rsid w:val="00090882"/>
    <w:rsid w:val="0009094C"/>
    <w:rsid w:val="00090A76"/>
    <w:rsid w:val="00090C51"/>
    <w:rsid w:val="00090D7F"/>
    <w:rsid w:val="00090ED1"/>
    <w:rsid w:val="00090F28"/>
    <w:rsid w:val="000911A4"/>
    <w:rsid w:val="00091226"/>
    <w:rsid w:val="000912C4"/>
    <w:rsid w:val="000913B4"/>
    <w:rsid w:val="000915D1"/>
    <w:rsid w:val="00091C11"/>
    <w:rsid w:val="00091C63"/>
    <w:rsid w:val="00091C8D"/>
    <w:rsid w:val="00091D4D"/>
    <w:rsid w:val="00091E23"/>
    <w:rsid w:val="00091E5D"/>
    <w:rsid w:val="00091E99"/>
    <w:rsid w:val="00091F00"/>
    <w:rsid w:val="00091F8A"/>
    <w:rsid w:val="000921FE"/>
    <w:rsid w:val="0009237A"/>
    <w:rsid w:val="00092382"/>
    <w:rsid w:val="00092561"/>
    <w:rsid w:val="000926D2"/>
    <w:rsid w:val="00092743"/>
    <w:rsid w:val="0009285A"/>
    <w:rsid w:val="0009297E"/>
    <w:rsid w:val="0009299F"/>
    <w:rsid w:val="00092A3C"/>
    <w:rsid w:val="00092B28"/>
    <w:rsid w:val="00092C47"/>
    <w:rsid w:val="00092E12"/>
    <w:rsid w:val="00092E2A"/>
    <w:rsid w:val="00092E43"/>
    <w:rsid w:val="00092EFC"/>
    <w:rsid w:val="00092FF8"/>
    <w:rsid w:val="00093192"/>
    <w:rsid w:val="00093297"/>
    <w:rsid w:val="000932A7"/>
    <w:rsid w:val="000933F7"/>
    <w:rsid w:val="0009346A"/>
    <w:rsid w:val="000935B0"/>
    <w:rsid w:val="000936CE"/>
    <w:rsid w:val="000938A4"/>
    <w:rsid w:val="00093EAB"/>
    <w:rsid w:val="00093F80"/>
    <w:rsid w:val="00093FAC"/>
    <w:rsid w:val="0009401C"/>
    <w:rsid w:val="00094086"/>
    <w:rsid w:val="00094099"/>
    <w:rsid w:val="000940C7"/>
    <w:rsid w:val="00094257"/>
    <w:rsid w:val="0009425F"/>
    <w:rsid w:val="0009429F"/>
    <w:rsid w:val="0009433D"/>
    <w:rsid w:val="000944A4"/>
    <w:rsid w:val="0009460A"/>
    <w:rsid w:val="00094650"/>
    <w:rsid w:val="00094674"/>
    <w:rsid w:val="000946A0"/>
    <w:rsid w:val="0009480E"/>
    <w:rsid w:val="00094857"/>
    <w:rsid w:val="00094929"/>
    <w:rsid w:val="00094940"/>
    <w:rsid w:val="00094C34"/>
    <w:rsid w:val="00094DBF"/>
    <w:rsid w:val="00094E42"/>
    <w:rsid w:val="00094E7C"/>
    <w:rsid w:val="00094FF6"/>
    <w:rsid w:val="00095198"/>
    <w:rsid w:val="000951F2"/>
    <w:rsid w:val="000952DA"/>
    <w:rsid w:val="000953E1"/>
    <w:rsid w:val="00095624"/>
    <w:rsid w:val="00095875"/>
    <w:rsid w:val="0009595F"/>
    <w:rsid w:val="00095A10"/>
    <w:rsid w:val="00095AE5"/>
    <w:rsid w:val="00095B11"/>
    <w:rsid w:val="00095B18"/>
    <w:rsid w:val="00095B74"/>
    <w:rsid w:val="00095BAF"/>
    <w:rsid w:val="00095BE9"/>
    <w:rsid w:val="000960A5"/>
    <w:rsid w:val="0009615F"/>
    <w:rsid w:val="000962EE"/>
    <w:rsid w:val="0009636E"/>
    <w:rsid w:val="00096473"/>
    <w:rsid w:val="000964DD"/>
    <w:rsid w:val="0009656E"/>
    <w:rsid w:val="00096703"/>
    <w:rsid w:val="00096815"/>
    <w:rsid w:val="000968E1"/>
    <w:rsid w:val="0009698B"/>
    <w:rsid w:val="000969DD"/>
    <w:rsid w:val="000969F4"/>
    <w:rsid w:val="00096B98"/>
    <w:rsid w:val="0009702D"/>
    <w:rsid w:val="0009704E"/>
    <w:rsid w:val="000970D8"/>
    <w:rsid w:val="0009727F"/>
    <w:rsid w:val="0009729B"/>
    <w:rsid w:val="0009737D"/>
    <w:rsid w:val="000974E9"/>
    <w:rsid w:val="000975E4"/>
    <w:rsid w:val="0009772E"/>
    <w:rsid w:val="00097778"/>
    <w:rsid w:val="000977D9"/>
    <w:rsid w:val="00097A19"/>
    <w:rsid w:val="00097B1C"/>
    <w:rsid w:val="00097B39"/>
    <w:rsid w:val="00097BBA"/>
    <w:rsid w:val="00097BC2"/>
    <w:rsid w:val="00097D4E"/>
    <w:rsid w:val="00097E2C"/>
    <w:rsid w:val="00097FC6"/>
    <w:rsid w:val="000A00CE"/>
    <w:rsid w:val="000A01E0"/>
    <w:rsid w:val="000A03A0"/>
    <w:rsid w:val="000A03CA"/>
    <w:rsid w:val="000A04A2"/>
    <w:rsid w:val="000A0592"/>
    <w:rsid w:val="000A0621"/>
    <w:rsid w:val="000A06DA"/>
    <w:rsid w:val="000A0724"/>
    <w:rsid w:val="000A0728"/>
    <w:rsid w:val="000A0769"/>
    <w:rsid w:val="000A08BA"/>
    <w:rsid w:val="000A0DB7"/>
    <w:rsid w:val="000A0FA0"/>
    <w:rsid w:val="000A1004"/>
    <w:rsid w:val="000A1244"/>
    <w:rsid w:val="000A1347"/>
    <w:rsid w:val="000A1423"/>
    <w:rsid w:val="000A180F"/>
    <w:rsid w:val="000A1817"/>
    <w:rsid w:val="000A18CF"/>
    <w:rsid w:val="000A194C"/>
    <w:rsid w:val="000A1959"/>
    <w:rsid w:val="000A198F"/>
    <w:rsid w:val="000A1A7A"/>
    <w:rsid w:val="000A1B22"/>
    <w:rsid w:val="000A1B78"/>
    <w:rsid w:val="000A1BC0"/>
    <w:rsid w:val="000A1CC6"/>
    <w:rsid w:val="000A1D5B"/>
    <w:rsid w:val="000A2007"/>
    <w:rsid w:val="000A2041"/>
    <w:rsid w:val="000A206D"/>
    <w:rsid w:val="000A20FF"/>
    <w:rsid w:val="000A2253"/>
    <w:rsid w:val="000A22A7"/>
    <w:rsid w:val="000A2332"/>
    <w:rsid w:val="000A23E2"/>
    <w:rsid w:val="000A2483"/>
    <w:rsid w:val="000A2575"/>
    <w:rsid w:val="000A26C2"/>
    <w:rsid w:val="000A26CD"/>
    <w:rsid w:val="000A2713"/>
    <w:rsid w:val="000A285D"/>
    <w:rsid w:val="000A29D1"/>
    <w:rsid w:val="000A29D7"/>
    <w:rsid w:val="000A2BF4"/>
    <w:rsid w:val="000A2CA1"/>
    <w:rsid w:val="000A2E85"/>
    <w:rsid w:val="000A3051"/>
    <w:rsid w:val="000A3110"/>
    <w:rsid w:val="000A3154"/>
    <w:rsid w:val="000A3288"/>
    <w:rsid w:val="000A332B"/>
    <w:rsid w:val="000A3498"/>
    <w:rsid w:val="000A3576"/>
    <w:rsid w:val="000A3610"/>
    <w:rsid w:val="000A3687"/>
    <w:rsid w:val="000A36B4"/>
    <w:rsid w:val="000A3A1A"/>
    <w:rsid w:val="000A3AAD"/>
    <w:rsid w:val="000A3AD0"/>
    <w:rsid w:val="000A3CF4"/>
    <w:rsid w:val="000A3D85"/>
    <w:rsid w:val="000A3DD8"/>
    <w:rsid w:val="000A3E0B"/>
    <w:rsid w:val="000A418F"/>
    <w:rsid w:val="000A4343"/>
    <w:rsid w:val="000A43F4"/>
    <w:rsid w:val="000A43FB"/>
    <w:rsid w:val="000A445E"/>
    <w:rsid w:val="000A4575"/>
    <w:rsid w:val="000A460D"/>
    <w:rsid w:val="000A46F1"/>
    <w:rsid w:val="000A4702"/>
    <w:rsid w:val="000A48E6"/>
    <w:rsid w:val="000A4C31"/>
    <w:rsid w:val="000A4C32"/>
    <w:rsid w:val="000A4D2F"/>
    <w:rsid w:val="000A4D8D"/>
    <w:rsid w:val="000A4EB4"/>
    <w:rsid w:val="000A4ED3"/>
    <w:rsid w:val="000A4FB4"/>
    <w:rsid w:val="000A5057"/>
    <w:rsid w:val="000A50B9"/>
    <w:rsid w:val="000A527D"/>
    <w:rsid w:val="000A52F0"/>
    <w:rsid w:val="000A531B"/>
    <w:rsid w:val="000A5394"/>
    <w:rsid w:val="000A566B"/>
    <w:rsid w:val="000A5886"/>
    <w:rsid w:val="000A58D6"/>
    <w:rsid w:val="000A59FA"/>
    <w:rsid w:val="000A5A2C"/>
    <w:rsid w:val="000A5BF8"/>
    <w:rsid w:val="000A5DE7"/>
    <w:rsid w:val="000A5ED4"/>
    <w:rsid w:val="000A5EDE"/>
    <w:rsid w:val="000A619C"/>
    <w:rsid w:val="000A648C"/>
    <w:rsid w:val="000A654C"/>
    <w:rsid w:val="000A6668"/>
    <w:rsid w:val="000A6686"/>
    <w:rsid w:val="000A6704"/>
    <w:rsid w:val="000A6822"/>
    <w:rsid w:val="000A6832"/>
    <w:rsid w:val="000A6839"/>
    <w:rsid w:val="000A6888"/>
    <w:rsid w:val="000A68AC"/>
    <w:rsid w:val="000A69C2"/>
    <w:rsid w:val="000A6AEF"/>
    <w:rsid w:val="000A6B2F"/>
    <w:rsid w:val="000A6B62"/>
    <w:rsid w:val="000A6EA1"/>
    <w:rsid w:val="000A6EA8"/>
    <w:rsid w:val="000A6F76"/>
    <w:rsid w:val="000A6F97"/>
    <w:rsid w:val="000A7027"/>
    <w:rsid w:val="000A7125"/>
    <w:rsid w:val="000A7288"/>
    <w:rsid w:val="000A74B7"/>
    <w:rsid w:val="000A75FD"/>
    <w:rsid w:val="000A75FE"/>
    <w:rsid w:val="000A76D0"/>
    <w:rsid w:val="000A77C7"/>
    <w:rsid w:val="000A77D6"/>
    <w:rsid w:val="000A7802"/>
    <w:rsid w:val="000A7833"/>
    <w:rsid w:val="000A7AF4"/>
    <w:rsid w:val="000A7BF9"/>
    <w:rsid w:val="000A7C69"/>
    <w:rsid w:val="000A7CF0"/>
    <w:rsid w:val="000A7E5A"/>
    <w:rsid w:val="000A7E8B"/>
    <w:rsid w:val="000A7ED9"/>
    <w:rsid w:val="000B003F"/>
    <w:rsid w:val="000B004A"/>
    <w:rsid w:val="000B00FC"/>
    <w:rsid w:val="000B0103"/>
    <w:rsid w:val="000B0426"/>
    <w:rsid w:val="000B058E"/>
    <w:rsid w:val="000B0613"/>
    <w:rsid w:val="000B06C9"/>
    <w:rsid w:val="000B0A7F"/>
    <w:rsid w:val="000B0BBE"/>
    <w:rsid w:val="000B0E46"/>
    <w:rsid w:val="000B0FFC"/>
    <w:rsid w:val="000B1053"/>
    <w:rsid w:val="000B10A6"/>
    <w:rsid w:val="000B1117"/>
    <w:rsid w:val="000B118E"/>
    <w:rsid w:val="000B11F6"/>
    <w:rsid w:val="000B1208"/>
    <w:rsid w:val="000B14A2"/>
    <w:rsid w:val="000B14D4"/>
    <w:rsid w:val="000B1525"/>
    <w:rsid w:val="000B1539"/>
    <w:rsid w:val="000B15DE"/>
    <w:rsid w:val="000B16D0"/>
    <w:rsid w:val="000B16D8"/>
    <w:rsid w:val="000B17AE"/>
    <w:rsid w:val="000B1807"/>
    <w:rsid w:val="000B19F3"/>
    <w:rsid w:val="000B1D0D"/>
    <w:rsid w:val="000B1F10"/>
    <w:rsid w:val="000B2170"/>
    <w:rsid w:val="000B220B"/>
    <w:rsid w:val="000B241B"/>
    <w:rsid w:val="000B24E0"/>
    <w:rsid w:val="000B251F"/>
    <w:rsid w:val="000B257A"/>
    <w:rsid w:val="000B28A0"/>
    <w:rsid w:val="000B2943"/>
    <w:rsid w:val="000B2948"/>
    <w:rsid w:val="000B2B00"/>
    <w:rsid w:val="000B2B8F"/>
    <w:rsid w:val="000B2BC8"/>
    <w:rsid w:val="000B2BD5"/>
    <w:rsid w:val="000B2C59"/>
    <w:rsid w:val="000B2C64"/>
    <w:rsid w:val="000B2CD5"/>
    <w:rsid w:val="000B2CE1"/>
    <w:rsid w:val="000B2D2A"/>
    <w:rsid w:val="000B2F50"/>
    <w:rsid w:val="000B2FA2"/>
    <w:rsid w:val="000B2FDD"/>
    <w:rsid w:val="000B30F7"/>
    <w:rsid w:val="000B3153"/>
    <w:rsid w:val="000B3217"/>
    <w:rsid w:val="000B3481"/>
    <w:rsid w:val="000B34D7"/>
    <w:rsid w:val="000B35B0"/>
    <w:rsid w:val="000B35CE"/>
    <w:rsid w:val="000B3B33"/>
    <w:rsid w:val="000B3B90"/>
    <w:rsid w:val="000B3D31"/>
    <w:rsid w:val="000B3DDD"/>
    <w:rsid w:val="000B3DFE"/>
    <w:rsid w:val="000B4006"/>
    <w:rsid w:val="000B4163"/>
    <w:rsid w:val="000B42B4"/>
    <w:rsid w:val="000B44E6"/>
    <w:rsid w:val="000B4546"/>
    <w:rsid w:val="000B4613"/>
    <w:rsid w:val="000B4703"/>
    <w:rsid w:val="000B48E6"/>
    <w:rsid w:val="000B4910"/>
    <w:rsid w:val="000B4982"/>
    <w:rsid w:val="000B4BBF"/>
    <w:rsid w:val="000B4F3B"/>
    <w:rsid w:val="000B4FAA"/>
    <w:rsid w:val="000B511F"/>
    <w:rsid w:val="000B5173"/>
    <w:rsid w:val="000B5312"/>
    <w:rsid w:val="000B555F"/>
    <w:rsid w:val="000B56F8"/>
    <w:rsid w:val="000B58FD"/>
    <w:rsid w:val="000B5B1B"/>
    <w:rsid w:val="000B5C08"/>
    <w:rsid w:val="000B5C39"/>
    <w:rsid w:val="000B5CDE"/>
    <w:rsid w:val="000B5CE4"/>
    <w:rsid w:val="000B5F48"/>
    <w:rsid w:val="000B6026"/>
    <w:rsid w:val="000B6059"/>
    <w:rsid w:val="000B619E"/>
    <w:rsid w:val="000B628D"/>
    <w:rsid w:val="000B62ED"/>
    <w:rsid w:val="000B6325"/>
    <w:rsid w:val="000B639B"/>
    <w:rsid w:val="000B63DA"/>
    <w:rsid w:val="000B64C1"/>
    <w:rsid w:val="000B6690"/>
    <w:rsid w:val="000B69C8"/>
    <w:rsid w:val="000B6CD5"/>
    <w:rsid w:val="000B6DF0"/>
    <w:rsid w:val="000B6E84"/>
    <w:rsid w:val="000B6E9C"/>
    <w:rsid w:val="000B6F14"/>
    <w:rsid w:val="000B71C4"/>
    <w:rsid w:val="000B7340"/>
    <w:rsid w:val="000B73BE"/>
    <w:rsid w:val="000B7403"/>
    <w:rsid w:val="000B74A8"/>
    <w:rsid w:val="000B74FF"/>
    <w:rsid w:val="000B7573"/>
    <w:rsid w:val="000B7635"/>
    <w:rsid w:val="000B76E7"/>
    <w:rsid w:val="000B77C0"/>
    <w:rsid w:val="000B7805"/>
    <w:rsid w:val="000B790E"/>
    <w:rsid w:val="000B7C3A"/>
    <w:rsid w:val="000B7CFF"/>
    <w:rsid w:val="000C0008"/>
    <w:rsid w:val="000C012B"/>
    <w:rsid w:val="000C02FB"/>
    <w:rsid w:val="000C0329"/>
    <w:rsid w:val="000C047B"/>
    <w:rsid w:val="000C0599"/>
    <w:rsid w:val="000C076D"/>
    <w:rsid w:val="000C082E"/>
    <w:rsid w:val="000C0858"/>
    <w:rsid w:val="000C0864"/>
    <w:rsid w:val="000C0A0B"/>
    <w:rsid w:val="000C0A1A"/>
    <w:rsid w:val="000C0A42"/>
    <w:rsid w:val="000C0BA1"/>
    <w:rsid w:val="000C0BC6"/>
    <w:rsid w:val="000C0C7F"/>
    <w:rsid w:val="000C13BA"/>
    <w:rsid w:val="000C1426"/>
    <w:rsid w:val="000C1430"/>
    <w:rsid w:val="000C14CC"/>
    <w:rsid w:val="000C1503"/>
    <w:rsid w:val="000C172E"/>
    <w:rsid w:val="000C1909"/>
    <w:rsid w:val="000C1979"/>
    <w:rsid w:val="000C1A24"/>
    <w:rsid w:val="000C1B5A"/>
    <w:rsid w:val="000C1CCC"/>
    <w:rsid w:val="000C1D0C"/>
    <w:rsid w:val="000C1D10"/>
    <w:rsid w:val="000C1DEB"/>
    <w:rsid w:val="000C1E73"/>
    <w:rsid w:val="000C1F8E"/>
    <w:rsid w:val="000C1F8F"/>
    <w:rsid w:val="000C21D4"/>
    <w:rsid w:val="000C22AD"/>
    <w:rsid w:val="000C22B0"/>
    <w:rsid w:val="000C22C9"/>
    <w:rsid w:val="000C2497"/>
    <w:rsid w:val="000C2528"/>
    <w:rsid w:val="000C254B"/>
    <w:rsid w:val="000C2579"/>
    <w:rsid w:val="000C2639"/>
    <w:rsid w:val="000C2651"/>
    <w:rsid w:val="000C2711"/>
    <w:rsid w:val="000C2748"/>
    <w:rsid w:val="000C279E"/>
    <w:rsid w:val="000C27DA"/>
    <w:rsid w:val="000C2814"/>
    <w:rsid w:val="000C2841"/>
    <w:rsid w:val="000C28E2"/>
    <w:rsid w:val="000C29B7"/>
    <w:rsid w:val="000C2C45"/>
    <w:rsid w:val="000C2CA0"/>
    <w:rsid w:val="000C318C"/>
    <w:rsid w:val="000C33C1"/>
    <w:rsid w:val="000C366D"/>
    <w:rsid w:val="000C378A"/>
    <w:rsid w:val="000C39BE"/>
    <w:rsid w:val="000C3AB1"/>
    <w:rsid w:val="000C3BCF"/>
    <w:rsid w:val="000C3C02"/>
    <w:rsid w:val="000C3F9B"/>
    <w:rsid w:val="000C3FCD"/>
    <w:rsid w:val="000C42D8"/>
    <w:rsid w:val="000C43EB"/>
    <w:rsid w:val="000C4443"/>
    <w:rsid w:val="000C44D5"/>
    <w:rsid w:val="000C4509"/>
    <w:rsid w:val="000C463B"/>
    <w:rsid w:val="000C46B0"/>
    <w:rsid w:val="000C46D0"/>
    <w:rsid w:val="000C46EA"/>
    <w:rsid w:val="000C48EF"/>
    <w:rsid w:val="000C4992"/>
    <w:rsid w:val="000C4C70"/>
    <w:rsid w:val="000C4D2D"/>
    <w:rsid w:val="000C4E4E"/>
    <w:rsid w:val="000C4F2E"/>
    <w:rsid w:val="000C5020"/>
    <w:rsid w:val="000C50E3"/>
    <w:rsid w:val="000C52C3"/>
    <w:rsid w:val="000C53BA"/>
    <w:rsid w:val="000C54F2"/>
    <w:rsid w:val="000C552C"/>
    <w:rsid w:val="000C5556"/>
    <w:rsid w:val="000C5694"/>
    <w:rsid w:val="000C56B8"/>
    <w:rsid w:val="000C5747"/>
    <w:rsid w:val="000C57A6"/>
    <w:rsid w:val="000C5926"/>
    <w:rsid w:val="000C5DD6"/>
    <w:rsid w:val="000C5FE6"/>
    <w:rsid w:val="000C61E4"/>
    <w:rsid w:val="000C6586"/>
    <w:rsid w:val="000C65A5"/>
    <w:rsid w:val="000C65B2"/>
    <w:rsid w:val="000C661A"/>
    <w:rsid w:val="000C667C"/>
    <w:rsid w:val="000C6681"/>
    <w:rsid w:val="000C66E2"/>
    <w:rsid w:val="000C686D"/>
    <w:rsid w:val="000C68C2"/>
    <w:rsid w:val="000C6955"/>
    <w:rsid w:val="000C6CDB"/>
    <w:rsid w:val="000C6CDC"/>
    <w:rsid w:val="000C6D98"/>
    <w:rsid w:val="000C6E02"/>
    <w:rsid w:val="000C6F9D"/>
    <w:rsid w:val="000C6FD6"/>
    <w:rsid w:val="000C7114"/>
    <w:rsid w:val="000C7258"/>
    <w:rsid w:val="000C72BD"/>
    <w:rsid w:val="000C73C8"/>
    <w:rsid w:val="000C74DD"/>
    <w:rsid w:val="000C7536"/>
    <w:rsid w:val="000C7602"/>
    <w:rsid w:val="000C761B"/>
    <w:rsid w:val="000C773C"/>
    <w:rsid w:val="000C7803"/>
    <w:rsid w:val="000C79C1"/>
    <w:rsid w:val="000C7A38"/>
    <w:rsid w:val="000C7AFC"/>
    <w:rsid w:val="000C7BE0"/>
    <w:rsid w:val="000C7C10"/>
    <w:rsid w:val="000C7D49"/>
    <w:rsid w:val="000C7D89"/>
    <w:rsid w:val="000C7FE1"/>
    <w:rsid w:val="000D007A"/>
    <w:rsid w:val="000D0487"/>
    <w:rsid w:val="000D0495"/>
    <w:rsid w:val="000D0688"/>
    <w:rsid w:val="000D074A"/>
    <w:rsid w:val="000D08A1"/>
    <w:rsid w:val="000D0A17"/>
    <w:rsid w:val="000D0AE1"/>
    <w:rsid w:val="000D0BD7"/>
    <w:rsid w:val="000D0BE1"/>
    <w:rsid w:val="000D0C96"/>
    <w:rsid w:val="000D0C9C"/>
    <w:rsid w:val="000D0D36"/>
    <w:rsid w:val="000D0D77"/>
    <w:rsid w:val="000D1305"/>
    <w:rsid w:val="000D1430"/>
    <w:rsid w:val="000D14AB"/>
    <w:rsid w:val="000D14BE"/>
    <w:rsid w:val="000D1521"/>
    <w:rsid w:val="000D15D1"/>
    <w:rsid w:val="000D179A"/>
    <w:rsid w:val="000D18DA"/>
    <w:rsid w:val="000D1949"/>
    <w:rsid w:val="000D1A74"/>
    <w:rsid w:val="000D1C42"/>
    <w:rsid w:val="000D1CBA"/>
    <w:rsid w:val="000D1D5D"/>
    <w:rsid w:val="000D1F06"/>
    <w:rsid w:val="000D2021"/>
    <w:rsid w:val="000D206C"/>
    <w:rsid w:val="000D21CD"/>
    <w:rsid w:val="000D2217"/>
    <w:rsid w:val="000D2271"/>
    <w:rsid w:val="000D2335"/>
    <w:rsid w:val="000D23C9"/>
    <w:rsid w:val="000D2478"/>
    <w:rsid w:val="000D24CB"/>
    <w:rsid w:val="000D25B5"/>
    <w:rsid w:val="000D25F8"/>
    <w:rsid w:val="000D2637"/>
    <w:rsid w:val="000D274C"/>
    <w:rsid w:val="000D27BC"/>
    <w:rsid w:val="000D27CE"/>
    <w:rsid w:val="000D27DD"/>
    <w:rsid w:val="000D28C7"/>
    <w:rsid w:val="000D28F4"/>
    <w:rsid w:val="000D29AD"/>
    <w:rsid w:val="000D2AE8"/>
    <w:rsid w:val="000D2B38"/>
    <w:rsid w:val="000D2B50"/>
    <w:rsid w:val="000D2CCF"/>
    <w:rsid w:val="000D2DD7"/>
    <w:rsid w:val="000D2E0D"/>
    <w:rsid w:val="000D2E83"/>
    <w:rsid w:val="000D3046"/>
    <w:rsid w:val="000D322B"/>
    <w:rsid w:val="000D35AA"/>
    <w:rsid w:val="000D3600"/>
    <w:rsid w:val="000D36DF"/>
    <w:rsid w:val="000D3735"/>
    <w:rsid w:val="000D37B8"/>
    <w:rsid w:val="000D37E7"/>
    <w:rsid w:val="000D3805"/>
    <w:rsid w:val="000D3870"/>
    <w:rsid w:val="000D3890"/>
    <w:rsid w:val="000D39A8"/>
    <w:rsid w:val="000D3A95"/>
    <w:rsid w:val="000D3AFD"/>
    <w:rsid w:val="000D3C2F"/>
    <w:rsid w:val="000D3CAF"/>
    <w:rsid w:val="000D3D06"/>
    <w:rsid w:val="000D3DD4"/>
    <w:rsid w:val="000D3EBD"/>
    <w:rsid w:val="000D3EE6"/>
    <w:rsid w:val="000D4065"/>
    <w:rsid w:val="000D4155"/>
    <w:rsid w:val="000D42BA"/>
    <w:rsid w:val="000D44A1"/>
    <w:rsid w:val="000D4815"/>
    <w:rsid w:val="000D4993"/>
    <w:rsid w:val="000D4AB7"/>
    <w:rsid w:val="000D4B01"/>
    <w:rsid w:val="000D4B14"/>
    <w:rsid w:val="000D4BFA"/>
    <w:rsid w:val="000D4C2A"/>
    <w:rsid w:val="000D4CD0"/>
    <w:rsid w:val="000D4DE4"/>
    <w:rsid w:val="000D4F29"/>
    <w:rsid w:val="000D5129"/>
    <w:rsid w:val="000D519A"/>
    <w:rsid w:val="000D51EC"/>
    <w:rsid w:val="000D526D"/>
    <w:rsid w:val="000D52EF"/>
    <w:rsid w:val="000D53AE"/>
    <w:rsid w:val="000D54F9"/>
    <w:rsid w:val="000D551E"/>
    <w:rsid w:val="000D552B"/>
    <w:rsid w:val="000D5963"/>
    <w:rsid w:val="000D5AD6"/>
    <w:rsid w:val="000D5D48"/>
    <w:rsid w:val="000D5D72"/>
    <w:rsid w:val="000D639C"/>
    <w:rsid w:val="000D64D8"/>
    <w:rsid w:val="000D6612"/>
    <w:rsid w:val="000D68A8"/>
    <w:rsid w:val="000D68C6"/>
    <w:rsid w:val="000D69F2"/>
    <w:rsid w:val="000D6A54"/>
    <w:rsid w:val="000D6B38"/>
    <w:rsid w:val="000D6E66"/>
    <w:rsid w:val="000D7000"/>
    <w:rsid w:val="000D71DE"/>
    <w:rsid w:val="000D7214"/>
    <w:rsid w:val="000D727B"/>
    <w:rsid w:val="000D734F"/>
    <w:rsid w:val="000D7657"/>
    <w:rsid w:val="000D7761"/>
    <w:rsid w:val="000D77CD"/>
    <w:rsid w:val="000D7D86"/>
    <w:rsid w:val="000D7FCA"/>
    <w:rsid w:val="000D7FEC"/>
    <w:rsid w:val="000E0177"/>
    <w:rsid w:val="000E045D"/>
    <w:rsid w:val="000E0A20"/>
    <w:rsid w:val="000E0A4E"/>
    <w:rsid w:val="000E0AF0"/>
    <w:rsid w:val="000E0B2D"/>
    <w:rsid w:val="000E0B57"/>
    <w:rsid w:val="000E0B91"/>
    <w:rsid w:val="000E0CB9"/>
    <w:rsid w:val="000E0DF5"/>
    <w:rsid w:val="000E0EAF"/>
    <w:rsid w:val="000E0F3A"/>
    <w:rsid w:val="000E0F90"/>
    <w:rsid w:val="000E102E"/>
    <w:rsid w:val="000E1041"/>
    <w:rsid w:val="000E10CF"/>
    <w:rsid w:val="000E1118"/>
    <w:rsid w:val="000E1134"/>
    <w:rsid w:val="000E113B"/>
    <w:rsid w:val="000E122B"/>
    <w:rsid w:val="000E1436"/>
    <w:rsid w:val="000E147E"/>
    <w:rsid w:val="000E1565"/>
    <w:rsid w:val="000E1642"/>
    <w:rsid w:val="000E1855"/>
    <w:rsid w:val="000E1BE2"/>
    <w:rsid w:val="000E1CEA"/>
    <w:rsid w:val="000E1D86"/>
    <w:rsid w:val="000E1E47"/>
    <w:rsid w:val="000E1EEC"/>
    <w:rsid w:val="000E1F86"/>
    <w:rsid w:val="000E1FFB"/>
    <w:rsid w:val="000E203B"/>
    <w:rsid w:val="000E20F7"/>
    <w:rsid w:val="000E223D"/>
    <w:rsid w:val="000E22BB"/>
    <w:rsid w:val="000E234E"/>
    <w:rsid w:val="000E236B"/>
    <w:rsid w:val="000E23B6"/>
    <w:rsid w:val="000E2426"/>
    <w:rsid w:val="000E26FA"/>
    <w:rsid w:val="000E2857"/>
    <w:rsid w:val="000E28D9"/>
    <w:rsid w:val="000E28E0"/>
    <w:rsid w:val="000E2944"/>
    <w:rsid w:val="000E2980"/>
    <w:rsid w:val="000E2AF3"/>
    <w:rsid w:val="000E2BB9"/>
    <w:rsid w:val="000E2C63"/>
    <w:rsid w:val="000E2D00"/>
    <w:rsid w:val="000E2D85"/>
    <w:rsid w:val="000E2DA3"/>
    <w:rsid w:val="000E2EE7"/>
    <w:rsid w:val="000E2F7F"/>
    <w:rsid w:val="000E2FFB"/>
    <w:rsid w:val="000E3067"/>
    <w:rsid w:val="000E30CD"/>
    <w:rsid w:val="000E30E3"/>
    <w:rsid w:val="000E3131"/>
    <w:rsid w:val="000E3164"/>
    <w:rsid w:val="000E321E"/>
    <w:rsid w:val="000E326A"/>
    <w:rsid w:val="000E3337"/>
    <w:rsid w:val="000E33C4"/>
    <w:rsid w:val="000E3407"/>
    <w:rsid w:val="000E341E"/>
    <w:rsid w:val="000E34B8"/>
    <w:rsid w:val="000E35BD"/>
    <w:rsid w:val="000E361A"/>
    <w:rsid w:val="000E3729"/>
    <w:rsid w:val="000E3922"/>
    <w:rsid w:val="000E3B37"/>
    <w:rsid w:val="000E4023"/>
    <w:rsid w:val="000E4030"/>
    <w:rsid w:val="000E4085"/>
    <w:rsid w:val="000E416B"/>
    <w:rsid w:val="000E4182"/>
    <w:rsid w:val="000E41AB"/>
    <w:rsid w:val="000E4252"/>
    <w:rsid w:val="000E4304"/>
    <w:rsid w:val="000E44FD"/>
    <w:rsid w:val="000E4568"/>
    <w:rsid w:val="000E45A8"/>
    <w:rsid w:val="000E4714"/>
    <w:rsid w:val="000E4A06"/>
    <w:rsid w:val="000E4B20"/>
    <w:rsid w:val="000E4CA9"/>
    <w:rsid w:val="000E4CB8"/>
    <w:rsid w:val="000E4CF4"/>
    <w:rsid w:val="000E4D3E"/>
    <w:rsid w:val="000E4DE2"/>
    <w:rsid w:val="000E4E05"/>
    <w:rsid w:val="000E5327"/>
    <w:rsid w:val="000E5412"/>
    <w:rsid w:val="000E555F"/>
    <w:rsid w:val="000E55DF"/>
    <w:rsid w:val="000E55EE"/>
    <w:rsid w:val="000E55F1"/>
    <w:rsid w:val="000E55FD"/>
    <w:rsid w:val="000E561A"/>
    <w:rsid w:val="000E561B"/>
    <w:rsid w:val="000E58D9"/>
    <w:rsid w:val="000E590E"/>
    <w:rsid w:val="000E59D9"/>
    <w:rsid w:val="000E5A1F"/>
    <w:rsid w:val="000E5BBB"/>
    <w:rsid w:val="000E5BBC"/>
    <w:rsid w:val="000E5C9D"/>
    <w:rsid w:val="000E5CA6"/>
    <w:rsid w:val="000E5CF9"/>
    <w:rsid w:val="000E5DBF"/>
    <w:rsid w:val="000E5DC1"/>
    <w:rsid w:val="000E5E8A"/>
    <w:rsid w:val="000E5F17"/>
    <w:rsid w:val="000E5F40"/>
    <w:rsid w:val="000E60EE"/>
    <w:rsid w:val="000E61AE"/>
    <w:rsid w:val="000E6359"/>
    <w:rsid w:val="000E64E0"/>
    <w:rsid w:val="000E6622"/>
    <w:rsid w:val="000E66EF"/>
    <w:rsid w:val="000E6772"/>
    <w:rsid w:val="000E6863"/>
    <w:rsid w:val="000E693B"/>
    <w:rsid w:val="000E6961"/>
    <w:rsid w:val="000E696F"/>
    <w:rsid w:val="000E6AA4"/>
    <w:rsid w:val="000E6AB9"/>
    <w:rsid w:val="000E6B2E"/>
    <w:rsid w:val="000E6B68"/>
    <w:rsid w:val="000E6B80"/>
    <w:rsid w:val="000E6B8A"/>
    <w:rsid w:val="000E6B9A"/>
    <w:rsid w:val="000E6D21"/>
    <w:rsid w:val="000E6DBC"/>
    <w:rsid w:val="000E6DBD"/>
    <w:rsid w:val="000E6E0A"/>
    <w:rsid w:val="000E6EB1"/>
    <w:rsid w:val="000E6F71"/>
    <w:rsid w:val="000E6FE8"/>
    <w:rsid w:val="000E6FF1"/>
    <w:rsid w:val="000E707C"/>
    <w:rsid w:val="000E7109"/>
    <w:rsid w:val="000E71FC"/>
    <w:rsid w:val="000E73FC"/>
    <w:rsid w:val="000E753A"/>
    <w:rsid w:val="000E7608"/>
    <w:rsid w:val="000E7955"/>
    <w:rsid w:val="000E7DF1"/>
    <w:rsid w:val="000E7E04"/>
    <w:rsid w:val="000E7F2C"/>
    <w:rsid w:val="000E7FB8"/>
    <w:rsid w:val="000F00A8"/>
    <w:rsid w:val="000F00F6"/>
    <w:rsid w:val="000F00FC"/>
    <w:rsid w:val="000F02DB"/>
    <w:rsid w:val="000F0303"/>
    <w:rsid w:val="000F051F"/>
    <w:rsid w:val="000F0520"/>
    <w:rsid w:val="000F053A"/>
    <w:rsid w:val="000F069D"/>
    <w:rsid w:val="000F077F"/>
    <w:rsid w:val="000F098A"/>
    <w:rsid w:val="000F0993"/>
    <w:rsid w:val="000F09BF"/>
    <w:rsid w:val="000F0A7C"/>
    <w:rsid w:val="000F0B7E"/>
    <w:rsid w:val="000F0C48"/>
    <w:rsid w:val="000F0CB3"/>
    <w:rsid w:val="000F1034"/>
    <w:rsid w:val="000F12B3"/>
    <w:rsid w:val="000F13E1"/>
    <w:rsid w:val="000F1440"/>
    <w:rsid w:val="000F15DD"/>
    <w:rsid w:val="000F15FA"/>
    <w:rsid w:val="000F1AF8"/>
    <w:rsid w:val="000F1B72"/>
    <w:rsid w:val="000F1B98"/>
    <w:rsid w:val="000F1C19"/>
    <w:rsid w:val="000F1C65"/>
    <w:rsid w:val="000F1E86"/>
    <w:rsid w:val="000F1EA2"/>
    <w:rsid w:val="000F1F0E"/>
    <w:rsid w:val="000F1FC6"/>
    <w:rsid w:val="000F2079"/>
    <w:rsid w:val="000F2189"/>
    <w:rsid w:val="000F222E"/>
    <w:rsid w:val="000F22A6"/>
    <w:rsid w:val="000F22E7"/>
    <w:rsid w:val="000F23B8"/>
    <w:rsid w:val="000F23BE"/>
    <w:rsid w:val="000F2495"/>
    <w:rsid w:val="000F2529"/>
    <w:rsid w:val="000F25CD"/>
    <w:rsid w:val="000F2643"/>
    <w:rsid w:val="000F2740"/>
    <w:rsid w:val="000F274F"/>
    <w:rsid w:val="000F27CE"/>
    <w:rsid w:val="000F2AA1"/>
    <w:rsid w:val="000F2AAA"/>
    <w:rsid w:val="000F2C5B"/>
    <w:rsid w:val="000F2CDF"/>
    <w:rsid w:val="000F2DCF"/>
    <w:rsid w:val="000F2E41"/>
    <w:rsid w:val="000F2E6D"/>
    <w:rsid w:val="000F2E76"/>
    <w:rsid w:val="000F2FF2"/>
    <w:rsid w:val="000F3058"/>
    <w:rsid w:val="000F30AC"/>
    <w:rsid w:val="000F3183"/>
    <w:rsid w:val="000F3208"/>
    <w:rsid w:val="000F32D6"/>
    <w:rsid w:val="000F3320"/>
    <w:rsid w:val="000F33BF"/>
    <w:rsid w:val="000F3401"/>
    <w:rsid w:val="000F3438"/>
    <w:rsid w:val="000F3452"/>
    <w:rsid w:val="000F3507"/>
    <w:rsid w:val="000F36B9"/>
    <w:rsid w:val="000F3773"/>
    <w:rsid w:val="000F37DF"/>
    <w:rsid w:val="000F395C"/>
    <w:rsid w:val="000F396A"/>
    <w:rsid w:val="000F3A9D"/>
    <w:rsid w:val="000F3AB3"/>
    <w:rsid w:val="000F3B90"/>
    <w:rsid w:val="000F3BE7"/>
    <w:rsid w:val="000F3BED"/>
    <w:rsid w:val="000F3D2E"/>
    <w:rsid w:val="000F405F"/>
    <w:rsid w:val="000F4178"/>
    <w:rsid w:val="000F42CF"/>
    <w:rsid w:val="000F4375"/>
    <w:rsid w:val="000F4450"/>
    <w:rsid w:val="000F465A"/>
    <w:rsid w:val="000F471F"/>
    <w:rsid w:val="000F479F"/>
    <w:rsid w:val="000F4823"/>
    <w:rsid w:val="000F4847"/>
    <w:rsid w:val="000F48FB"/>
    <w:rsid w:val="000F4AB4"/>
    <w:rsid w:val="000F4ABB"/>
    <w:rsid w:val="000F4AD9"/>
    <w:rsid w:val="000F4D78"/>
    <w:rsid w:val="000F4DD0"/>
    <w:rsid w:val="000F4E7A"/>
    <w:rsid w:val="000F502B"/>
    <w:rsid w:val="000F5066"/>
    <w:rsid w:val="000F5292"/>
    <w:rsid w:val="000F5394"/>
    <w:rsid w:val="000F5479"/>
    <w:rsid w:val="000F5533"/>
    <w:rsid w:val="000F55DB"/>
    <w:rsid w:val="000F561A"/>
    <w:rsid w:val="000F57FC"/>
    <w:rsid w:val="000F5C30"/>
    <w:rsid w:val="000F5CAC"/>
    <w:rsid w:val="000F5D1C"/>
    <w:rsid w:val="000F5E32"/>
    <w:rsid w:val="000F5E40"/>
    <w:rsid w:val="000F5EB9"/>
    <w:rsid w:val="000F5EEC"/>
    <w:rsid w:val="000F6221"/>
    <w:rsid w:val="000F6232"/>
    <w:rsid w:val="000F63AF"/>
    <w:rsid w:val="000F652F"/>
    <w:rsid w:val="000F6703"/>
    <w:rsid w:val="000F671A"/>
    <w:rsid w:val="000F672F"/>
    <w:rsid w:val="000F68AA"/>
    <w:rsid w:val="000F690E"/>
    <w:rsid w:val="000F6983"/>
    <w:rsid w:val="000F6A29"/>
    <w:rsid w:val="000F6BA9"/>
    <w:rsid w:val="000F6C7E"/>
    <w:rsid w:val="000F6DAF"/>
    <w:rsid w:val="000F6DC4"/>
    <w:rsid w:val="000F6EC1"/>
    <w:rsid w:val="000F6F06"/>
    <w:rsid w:val="000F6FBF"/>
    <w:rsid w:val="000F702B"/>
    <w:rsid w:val="000F718C"/>
    <w:rsid w:val="000F732C"/>
    <w:rsid w:val="000F7430"/>
    <w:rsid w:val="000F74A9"/>
    <w:rsid w:val="000F75AE"/>
    <w:rsid w:val="000F7628"/>
    <w:rsid w:val="000F76C1"/>
    <w:rsid w:val="000F7723"/>
    <w:rsid w:val="000F780F"/>
    <w:rsid w:val="000F7A56"/>
    <w:rsid w:val="000F7A75"/>
    <w:rsid w:val="000F7C1C"/>
    <w:rsid w:val="000F7CB0"/>
    <w:rsid w:val="000F7E24"/>
    <w:rsid w:val="000F7E2B"/>
    <w:rsid w:val="000F7F4E"/>
    <w:rsid w:val="000F7F8F"/>
    <w:rsid w:val="000F7FBA"/>
    <w:rsid w:val="001000F6"/>
    <w:rsid w:val="001001DD"/>
    <w:rsid w:val="0010022D"/>
    <w:rsid w:val="00100242"/>
    <w:rsid w:val="00100526"/>
    <w:rsid w:val="0010055F"/>
    <w:rsid w:val="00100595"/>
    <w:rsid w:val="001005D8"/>
    <w:rsid w:val="0010061D"/>
    <w:rsid w:val="00100756"/>
    <w:rsid w:val="00100785"/>
    <w:rsid w:val="001007CB"/>
    <w:rsid w:val="00100807"/>
    <w:rsid w:val="00100A24"/>
    <w:rsid w:val="00100B27"/>
    <w:rsid w:val="00100D31"/>
    <w:rsid w:val="00101022"/>
    <w:rsid w:val="00101050"/>
    <w:rsid w:val="001010B8"/>
    <w:rsid w:val="001010C8"/>
    <w:rsid w:val="00101138"/>
    <w:rsid w:val="00101357"/>
    <w:rsid w:val="0010149E"/>
    <w:rsid w:val="0010158B"/>
    <w:rsid w:val="0010174A"/>
    <w:rsid w:val="00101BBB"/>
    <w:rsid w:val="00101D3F"/>
    <w:rsid w:val="00101DC8"/>
    <w:rsid w:val="00101E49"/>
    <w:rsid w:val="0010215A"/>
    <w:rsid w:val="0010218D"/>
    <w:rsid w:val="001021B7"/>
    <w:rsid w:val="001024B7"/>
    <w:rsid w:val="001024BF"/>
    <w:rsid w:val="0010254A"/>
    <w:rsid w:val="001026B1"/>
    <w:rsid w:val="00102805"/>
    <w:rsid w:val="0010288A"/>
    <w:rsid w:val="00102990"/>
    <w:rsid w:val="00102A93"/>
    <w:rsid w:val="00102B60"/>
    <w:rsid w:val="00102C38"/>
    <w:rsid w:val="00102CF8"/>
    <w:rsid w:val="00102D47"/>
    <w:rsid w:val="00102FEE"/>
    <w:rsid w:val="0010331D"/>
    <w:rsid w:val="0010336D"/>
    <w:rsid w:val="00103384"/>
    <w:rsid w:val="001034B5"/>
    <w:rsid w:val="001036AC"/>
    <w:rsid w:val="001036E7"/>
    <w:rsid w:val="0010374D"/>
    <w:rsid w:val="0010382F"/>
    <w:rsid w:val="00103A91"/>
    <w:rsid w:val="00103ABC"/>
    <w:rsid w:val="00103AD8"/>
    <w:rsid w:val="00103C93"/>
    <w:rsid w:val="00103CCE"/>
    <w:rsid w:val="00103CE0"/>
    <w:rsid w:val="00103DCA"/>
    <w:rsid w:val="001040C2"/>
    <w:rsid w:val="001041BD"/>
    <w:rsid w:val="0010424C"/>
    <w:rsid w:val="00104293"/>
    <w:rsid w:val="001042F6"/>
    <w:rsid w:val="001043BB"/>
    <w:rsid w:val="001043E2"/>
    <w:rsid w:val="0010445F"/>
    <w:rsid w:val="001044C4"/>
    <w:rsid w:val="00104636"/>
    <w:rsid w:val="00104879"/>
    <w:rsid w:val="001048A5"/>
    <w:rsid w:val="00104AF0"/>
    <w:rsid w:val="00104AF9"/>
    <w:rsid w:val="00104B4A"/>
    <w:rsid w:val="00104BB1"/>
    <w:rsid w:val="00104BC3"/>
    <w:rsid w:val="00104C9F"/>
    <w:rsid w:val="00104CC9"/>
    <w:rsid w:val="00104DF4"/>
    <w:rsid w:val="00104F69"/>
    <w:rsid w:val="00104FFD"/>
    <w:rsid w:val="00105187"/>
    <w:rsid w:val="0010525A"/>
    <w:rsid w:val="001053A7"/>
    <w:rsid w:val="0010542D"/>
    <w:rsid w:val="00105480"/>
    <w:rsid w:val="0010561E"/>
    <w:rsid w:val="0010572D"/>
    <w:rsid w:val="00105752"/>
    <w:rsid w:val="00105835"/>
    <w:rsid w:val="001059C6"/>
    <w:rsid w:val="00105AE5"/>
    <w:rsid w:val="00105B10"/>
    <w:rsid w:val="00105C9F"/>
    <w:rsid w:val="00105D51"/>
    <w:rsid w:val="00105EAF"/>
    <w:rsid w:val="00105F27"/>
    <w:rsid w:val="00105FD9"/>
    <w:rsid w:val="00106178"/>
    <w:rsid w:val="0010633D"/>
    <w:rsid w:val="0010654C"/>
    <w:rsid w:val="001066B4"/>
    <w:rsid w:val="00106A49"/>
    <w:rsid w:val="00106B89"/>
    <w:rsid w:val="00106BC4"/>
    <w:rsid w:val="00106C5D"/>
    <w:rsid w:val="00106CFD"/>
    <w:rsid w:val="00106D6A"/>
    <w:rsid w:val="00106D7F"/>
    <w:rsid w:val="00106F91"/>
    <w:rsid w:val="00106FA6"/>
    <w:rsid w:val="0010701C"/>
    <w:rsid w:val="00107021"/>
    <w:rsid w:val="0010702B"/>
    <w:rsid w:val="001070BF"/>
    <w:rsid w:val="001070CA"/>
    <w:rsid w:val="00107180"/>
    <w:rsid w:val="001072CE"/>
    <w:rsid w:val="0010750D"/>
    <w:rsid w:val="001076C4"/>
    <w:rsid w:val="001076DF"/>
    <w:rsid w:val="001078CD"/>
    <w:rsid w:val="00107981"/>
    <w:rsid w:val="00107983"/>
    <w:rsid w:val="00107A72"/>
    <w:rsid w:val="00107AC3"/>
    <w:rsid w:val="00107C18"/>
    <w:rsid w:val="00107D6D"/>
    <w:rsid w:val="00107DCC"/>
    <w:rsid w:val="0011017C"/>
    <w:rsid w:val="0011019B"/>
    <w:rsid w:val="001101FF"/>
    <w:rsid w:val="00110317"/>
    <w:rsid w:val="001103F6"/>
    <w:rsid w:val="00110725"/>
    <w:rsid w:val="001107B3"/>
    <w:rsid w:val="0011084E"/>
    <w:rsid w:val="00110A08"/>
    <w:rsid w:val="00110A59"/>
    <w:rsid w:val="00110C64"/>
    <w:rsid w:val="00110CFD"/>
    <w:rsid w:val="00110DF1"/>
    <w:rsid w:val="00110EF1"/>
    <w:rsid w:val="00110FD5"/>
    <w:rsid w:val="00111232"/>
    <w:rsid w:val="00111415"/>
    <w:rsid w:val="0011152A"/>
    <w:rsid w:val="001115FC"/>
    <w:rsid w:val="00111636"/>
    <w:rsid w:val="001118A2"/>
    <w:rsid w:val="00111ACF"/>
    <w:rsid w:val="00111AFD"/>
    <w:rsid w:val="00111B81"/>
    <w:rsid w:val="00111D6D"/>
    <w:rsid w:val="00111ECB"/>
    <w:rsid w:val="00111F1C"/>
    <w:rsid w:val="00111F47"/>
    <w:rsid w:val="00111F74"/>
    <w:rsid w:val="00112003"/>
    <w:rsid w:val="00112303"/>
    <w:rsid w:val="00112330"/>
    <w:rsid w:val="00112481"/>
    <w:rsid w:val="00112655"/>
    <w:rsid w:val="001126E3"/>
    <w:rsid w:val="001128E7"/>
    <w:rsid w:val="00112A42"/>
    <w:rsid w:val="00112AA8"/>
    <w:rsid w:val="00112BB0"/>
    <w:rsid w:val="00112C13"/>
    <w:rsid w:val="00112C3F"/>
    <w:rsid w:val="00112EAC"/>
    <w:rsid w:val="00112ECD"/>
    <w:rsid w:val="00112F2D"/>
    <w:rsid w:val="00112F78"/>
    <w:rsid w:val="00113180"/>
    <w:rsid w:val="00113248"/>
    <w:rsid w:val="00113259"/>
    <w:rsid w:val="00113272"/>
    <w:rsid w:val="00113432"/>
    <w:rsid w:val="00113452"/>
    <w:rsid w:val="001134C0"/>
    <w:rsid w:val="0011356A"/>
    <w:rsid w:val="00113CBC"/>
    <w:rsid w:val="00113D0E"/>
    <w:rsid w:val="00113D20"/>
    <w:rsid w:val="00113E09"/>
    <w:rsid w:val="00113E9D"/>
    <w:rsid w:val="00113F08"/>
    <w:rsid w:val="00113FEA"/>
    <w:rsid w:val="0011407B"/>
    <w:rsid w:val="0011425F"/>
    <w:rsid w:val="00114296"/>
    <w:rsid w:val="00114367"/>
    <w:rsid w:val="00114557"/>
    <w:rsid w:val="00114790"/>
    <w:rsid w:val="0011482A"/>
    <w:rsid w:val="001148D0"/>
    <w:rsid w:val="00114992"/>
    <w:rsid w:val="00114ACF"/>
    <w:rsid w:val="00114B75"/>
    <w:rsid w:val="00114BA0"/>
    <w:rsid w:val="00114D16"/>
    <w:rsid w:val="00114D33"/>
    <w:rsid w:val="00114D53"/>
    <w:rsid w:val="00114DF1"/>
    <w:rsid w:val="00114F87"/>
    <w:rsid w:val="0011508C"/>
    <w:rsid w:val="00115173"/>
    <w:rsid w:val="00115297"/>
    <w:rsid w:val="00115325"/>
    <w:rsid w:val="00115418"/>
    <w:rsid w:val="0011557D"/>
    <w:rsid w:val="00115589"/>
    <w:rsid w:val="00115811"/>
    <w:rsid w:val="00115924"/>
    <w:rsid w:val="0011598A"/>
    <w:rsid w:val="00115A44"/>
    <w:rsid w:val="00115B83"/>
    <w:rsid w:val="00115C44"/>
    <w:rsid w:val="00115CC5"/>
    <w:rsid w:val="00115D26"/>
    <w:rsid w:val="00115D40"/>
    <w:rsid w:val="00115D6B"/>
    <w:rsid w:val="00116045"/>
    <w:rsid w:val="00116048"/>
    <w:rsid w:val="001161C4"/>
    <w:rsid w:val="001161D5"/>
    <w:rsid w:val="001162AB"/>
    <w:rsid w:val="00116383"/>
    <w:rsid w:val="001164A6"/>
    <w:rsid w:val="001164F6"/>
    <w:rsid w:val="00116520"/>
    <w:rsid w:val="00116555"/>
    <w:rsid w:val="00116720"/>
    <w:rsid w:val="0011673F"/>
    <w:rsid w:val="001168D3"/>
    <w:rsid w:val="00116B40"/>
    <w:rsid w:val="00116C9F"/>
    <w:rsid w:val="00116CA5"/>
    <w:rsid w:val="00116D12"/>
    <w:rsid w:val="00116D90"/>
    <w:rsid w:val="00116FED"/>
    <w:rsid w:val="001170D1"/>
    <w:rsid w:val="001171F4"/>
    <w:rsid w:val="00117220"/>
    <w:rsid w:val="00117266"/>
    <w:rsid w:val="0011729E"/>
    <w:rsid w:val="00117462"/>
    <w:rsid w:val="00117657"/>
    <w:rsid w:val="001176F3"/>
    <w:rsid w:val="00117773"/>
    <w:rsid w:val="00117858"/>
    <w:rsid w:val="001179B5"/>
    <w:rsid w:val="001179F7"/>
    <w:rsid w:val="00117A4C"/>
    <w:rsid w:val="00117B6D"/>
    <w:rsid w:val="00117BE0"/>
    <w:rsid w:val="00117DCB"/>
    <w:rsid w:val="00117DD5"/>
    <w:rsid w:val="00117E9D"/>
    <w:rsid w:val="00120073"/>
    <w:rsid w:val="00120163"/>
    <w:rsid w:val="001201F3"/>
    <w:rsid w:val="001202D9"/>
    <w:rsid w:val="001202FE"/>
    <w:rsid w:val="0012031C"/>
    <w:rsid w:val="00120485"/>
    <w:rsid w:val="00120541"/>
    <w:rsid w:val="001205CC"/>
    <w:rsid w:val="0012064C"/>
    <w:rsid w:val="0012065B"/>
    <w:rsid w:val="001206DA"/>
    <w:rsid w:val="0012070F"/>
    <w:rsid w:val="0012073B"/>
    <w:rsid w:val="00120786"/>
    <w:rsid w:val="00120956"/>
    <w:rsid w:val="0012097D"/>
    <w:rsid w:val="001209F9"/>
    <w:rsid w:val="00120A5D"/>
    <w:rsid w:val="00120A67"/>
    <w:rsid w:val="00120AD0"/>
    <w:rsid w:val="00120B4A"/>
    <w:rsid w:val="00120BFC"/>
    <w:rsid w:val="00120CB8"/>
    <w:rsid w:val="00120CE5"/>
    <w:rsid w:val="00120D7B"/>
    <w:rsid w:val="001211A5"/>
    <w:rsid w:val="001211DC"/>
    <w:rsid w:val="00121229"/>
    <w:rsid w:val="0012130D"/>
    <w:rsid w:val="00121352"/>
    <w:rsid w:val="001213D6"/>
    <w:rsid w:val="001214B8"/>
    <w:rsid w:val="001214E2"/>
    <w:rsid w:val="001215EB"/>
    <w:rsid w:val="00121600"/>
    <w:rsid w:val="0012164D"/>
    <w:rsid w:val="001217C7"/>
    <w:rsid w:val="001217D7"/>
    <w:rsid w:val="00121857"/>
    <w:rsid w:val="00121874"/>
    <w:rsid w:val="00121958"/>
    <w:rsid w:val="00121B1F"/>
    <w:rsid w:val="00121BE3"/>
    <w:rsid w:val="00121CC9"/>
    <w:rsid w:val="00121D15"/>
    <w:rsid w:val="00121D69"/>
    <w:rsid w:val="00121E12"/>
    <w:rsid w:val="00121E81"/>
    <w:rsid w:val="00121F62"/>
    <w:rsid w:val="00122161"/>
    <w:rsid w:val="001221B6"/>
    <w:rsid w:val="001222E9"/>
    <w:rsid w:val="00122335"/>
    <w:rsid w:val="001223C6"/>
    <w:rsid w:val="001223D1"/>
    <w:rsid w:val="001224BB"/>
    <w:rsid w:val="001224C8"/>
    <w:rsid w:val="001226B4"/>
    <w:rsid w:val="0012281A"/>
    <w:rsid w:val="0012284B"/>
    <w:rsid w:val="001228C2"/>
    <w:rsid w:val="00122B40"/>
    <w:rsid w:val="00122D13"/>
    <w:rsid w:val="00122D4B"/>
    <w:rsid w:val="00122F80"/>
    <w:rsid w:val="00122F98"/>
    <w:rsid w:val="00123036"/>
    <w:rsid w:val="00123159"/>
    <w:rsid w:val="001231C7"/>
    <w:rsid w:val="001231F2"/>
    <w:rsid w:val="0012321E"/>
    <w:rsid w:val="00123395"/>
    <w:rsid w:val="001235DF"/>
    <w:rsid w:val="00123781"/>
    <w:rsid w:val="00123799"/>
    <w:rsid w:val="00123857"/>
    <w:rsid w:val="001239F0"/>
    <w:rsid w:val="00123A07"/>
    <w:rsid w:val="00123A18"/>
    <w:rsid w:val="00123BE1"/>
    <w:rsid w:val="00123DB9"/>
    <w:rsid w:val="00123EA1"/>
    <w:rsid w:val="00123F80"/>
    <w:rsid w:val="0012423B"/>
    <w:rsid w:val="001244B5"/>
    <w:rsid w:val="001249BA"/>
    <w:rsid w:val="001249EE"/>
    <w:rsid w:val="00124A60"/>
    <w:rsid w:val="00124D40"/>
    <w:rsid w:val="00124DFE"/>
    <w:rsid w:val="00124F36"/>
    <w:rsid w:val="00125042"/>
    <w:rsid w:val="00125174"/>
    <w:rsid w:val="001251A4"/>
    <w:rsid w:val="00125562"/>
    <w:rsid w:val="00125C0F"/>
    <w:rsid w:val="00125CF5"/>
    <w:rsid w:val="00125E55"/>
    <w:rsid w:val="00125EBB"/>
    <w:rsid w:val="00125F38"/>
    <w:rsid w:val="00125F99"/>
    <w:rsid w:val="001260A2"/>
    <w:rsid w:val="0012647A"/>
    <w:rsid w:val="001264A0"/>
    <w:rsid w:val="0012662A"/>
    <w:rsid w:val="0012671B"/>
    <w:rsid w:val="0012679B"/>
    <w:rsid w:val="00126926"/>
    <w:rsid w:val="001269E3"/>
    <w:rsid w:val="00126BA0"/>
    <w:rsid w:val="00126BA7"/>
    <w:rsid w:val="00126CC0"/>
    <w:rsid w:val="00126D26"/>
    <w:rsid w:val="00126D40"/>
    <w:rsid w:val="00126FE2"/>
    <w:rsid w:val="0012701D"/>
    <w:rsid w:val="00127091"/>
    <w:rsid w:val="0012717C"/>
    <w:rsid w:val="00127308"/>
    <w:rsid w:val="00127311"/>
    <w:rsid w:val="0012769D"/>
    <w:rsid w:val="00127786"/>
    <w:rsid w:val="001279DE"/>
    <w:rsid w:val="00127B11"/>
    <w:rsid w:val="00127CF7"/>
    <w:rsid w:val="00127D17"/>
    <w:rsid w:val="00127DBD"/>
    <w:rsid w:val="00127DDA"/>
    <w:rsid w:val="00127E1A"/>
    <w:rsid w:val="00130030"/>
    <w:rsid w:val="0013007C"/>
    <w:rsid w:val="00130089"/>
    <w:rsid w:val="00130166"/>
    <w:rsid w:val="001301CF"/>
    <w:rsid w:val="001301FB"/>
    <w:rsid w:val="00130266"/>
    <w:rsid w:val="001303BB"/>
    <w:rsid w:val="0013076C"/>
    <w:rsid w:val="00130776"/>
    <w:rsid w:val="0013083C"/>
    <w:rsid w:val="0013084B"/>
    <w:rsid w:val="001308E9"/>
    <w:rsid w:val="00130949"/>
    <w:rsid w:val="001309A6"/>
    <w:rsid w:val="00130A2B"/>
    <w:rsid w:val="00130A65"/>
    <w:rsid w:val="00130ADD"/>
    <w:rsid w:val="00130CF2"/>
    <w:rsid w:val="00130EA7"/>
    <w:rsid w:val="001310E3"/>
    <w:rsid w:val="0013120E"/>
    <w:rsid w:val="0013123C"/>
    <w:rsid w:val="0013124F"/>
    <w:rsid w:val="0013135F"/>
    <w:rsid w:val="00131607"/>
    <w:rsid w:val="00131653"/>
    <w:rsid w:val="00131668"/>
    <w:rsid w:val="00131771"/>
    <w:rsid w:val="00131799"/>
    <w:rsid w:val="0013198D"/>
    <w:rsid w:val="00131A2E"/>
    <w:rsid w:val="00131A6F"/>
    <w:rsid w:val="00131B23"/>
    <w:rsid w:val="00131B2B"/>
    <w:rsid w:val="00131B90"/>
    <w:rsid w:val="00131BF1"/>
    <w:rsid w:val="00131CDA"/>
    <w:rsid w:val="00131E92"/>
    <w:rsid w:val="001320F9"/>
    <w:rsid w:val="0013232E"/>
    <w:rsid w:val="00132333"/>
    <w:rsid w:val="001324F1"/>
    <w:rsid w:val="00132661"/>
    <w:rsid w:val="001326BD"/>
    <w:rsid w:val="00132734"/>
    <w:rsid w:val="001327AE"/>
    <w:rsid w:val="00132827"/>
    <w:rsid w:val="00132833"/>
    <w:rsid w:val="00132A43"/>
    <w:rsid w:val="00132AB5"/>
    <w:rsid w:val="00132AEA"/>
    <w:rsid w:val="00132C19"/>
    <w:rsid w:val="00132D4C"/>
    <w:rsid w:val="001332CC"/>
    <w:rsid w:val="001332F5"/>
    <w:rsid w:val="00133322"/>
    <w:rsid w:val="00133494"/>
    <w:rsid w:val="001335B9"/>
    <w:rsid w:val="00133691"/>
    <w:rsid w:val="00133737"/>
    <w:rsid w:val="00133823"/>
    <w:rsid w:val="001339B9"/>
    <w:rsid w:val="001339D0"/>
    <w:rsid w:val="001339F7"/>
    <w:rsid w:val="00133DE4"/>
    <w:rsid w:val="00133F58"/>
    <w:rsid w:val="00133FFA"/>
    <w:rsid w:val="00134049"/>
    <w:rsid w:val="001340EF"/>
    <w:rsid w:val="0013415C"/>
    <w:rsid w:val="00134210"/>
    <w:rsid w:val="00134260"/>
    <w:rsid w:val="001342C9"/>
    <w:rsid w:val="00134494"/>
    <w:rsid w:val="001344D4"/>
    <w:rsid w:val="00134784"/>
    <w:rsid w:val="0013489F"/>
    <w:rsid w:val="001348F0"/>
    <w:rsid w:val="00134987"/>
    <w:rsid w:val="00134A4A"/>
    <w:rsid w:val="00134AC3"/>
    <w:rsid w:val="00134D99"/>
    <w:rsid w:val="00134DB6"/>
    <w:rsid w:val="001350CB"/>
    <w:rsid w:val="0013515F"/>
    <w:rsid w:val="001354E9"/>
    <w:rsid w:val="00135590"/>
    <w:rsid w:val="00135605"/>
    <w:rsid w:val="001356A7"/>
    <w:rsid w:val="001356C7"/>
    <w:rsid w:val="00135895"/>
    <w:rsid w:val="0013592E"/>
    <w:rsid w:val="00135993"/>
    <w:rsid w:val="00135AB2"/>
    <w:rsid w:val="00135C13"/>
    <w:rsid w:val="00135C66"/>
    <w:rsid w:val="00135DC7"/>
    <w:rsid w:val="00135E34"/>
    <w:rsid w:val="00135F5A"/>
    <w:rsid w:val="00136009"/>
    <w:rsid w:val="00136094"/>
    <w:rsid w:val="001361BC"/>
    <w:rsid w:val="00136357"/>
    <w:rsid w:val="001363D8"/>
    <w:rsid w:val="001364A1"/>
    <w:rsid w:val="0013681D"/>
    <w:rsid w:val="00136880"/>
    <w:rsid w:val="001368E4"/>
    <w:rsid w:val="001369A6"/>
    <w:rsid w:val="00136A5E"/>
    <w:rsid w:val="00136D1B"/>
    <w:rsid w:val="00136D4C"/>
    <w:rsid w:val="00136D60"/>
    <w:rsid w:val="00136D90"/>
    <w:rsid w:val="00136E43"/>
    <w:rsid w:val="00136F86"/>
    <w:rsid w:val="001370F5"/>
    <w:rsid w:val="00137188"/>
    <w:rsid w:val="001371D6"/>
    <w:rsid w:val="00137267"/>
    <w:rsid w:val="001372F4"/>
    <w:rsid w:val="0013731C"/>
    <w:rsid w:val="00137398"/>
    <w:rsid w:val="00137418"/>
    <w:rsid w:val="001378C7"/>
    <w:rsid w:val="00137A5B"/>
    <w:rsid w:val="00137A86"/>
    <w:rsid w:val="00137BD1"/>
    <w:rsid w:val="00137CED"/>
    <w:rsid w:val="00137F16"/>
    <w:rsid w:val="00140000"/>
    <w:rsid w:val="00140001"/>
    <w:rsid w:val="00140033"/>
    <w:rsid w:val="001400AB"/>
    <w:rsid w:val="0014012A"/>
    <w:rsid w:val="0014018E"/>
    <w:rsid w:val="00140389"/>
    <w:rsid w:val="001403DB"/>
    <w:rsid w:val="001403E2"/>
    <w:rsid w:val="001403EC"/>
    <w:rsid w:val="001407CE"/>
    <w:rsid w:val="001407D5"/>
    <w:rsid w:val="00140AD9"/>
    <w:rsid w:val="00140C0C"/>
    <w:rsid w:val="00140C39"/>
    <w:rsid w:val="00140E94"/>
    <w:rsid w:val="00140FA0"/>
    <w:rsid w:val="00140FDA"/>
    <w:rsid w:val="0014106C"/>
    <w:rsid w:val="00141139"/>
    <w:rsid w:val="0014129A"/>
    <w:rsid w:val="001412A5"/>
    <w:rsid w:val="001413E9"/>
    <w:rsid w:val="0014158F"/>
    <w:rsid w:val="001415BA"/>
    <w:rsid w:val="001415CB"/>
    <w:rsid w:val="00141819"/>
    <w:rsid w:val="00141830"/>
    <w:rsid w:val="00141928"/>
    <w:rsid w:val="00141979"/>
    <w:rsid w:val="00141C7A"/>
    <w:rsid w:val="00141D62"/>
    <w:rsid w:val="00141E5B"/>
    <w:rsid w:val="00141F7E"/>
    <w:rsid w:val="00141FF8"/>
    <w:rsid w:val="00142157"/>
    <w:rsid w:val="001421C6"/>
    <w:rsid w:val="0014220C"/>
    <w:rsid w:val="001422E5"/>
    <w:rsid w:val="00142468"/>
    <w:rsid w:val="0014252E"/>
    <w:rsid w:val="001425BD"/>
    <w:rsid w:val="0014274A"/>
    <w:rsid w:val="001427B3"/>
    <w:rsid w:val="001428D5"/>
    <w:rsid w:val="00142938"/>
    <w:rsid w:val="00142A27"/>
    <w:rsid w:val="00142B16"/>
    <w:rsid w:val="00142B26"/>
    <w:rsid w:val="00142BB1"/>
    <w:rsid w:val="00142BBD"/>
    <w:rsid w:val="00142BD1"/>
    <w:rsid w:val="00142BFF"/>
    <w:rsid w:val="00142C88"/>
    <w:rsid w:val="00142D7D"/>
    <w:rsid w:val="00143053"/>
    <w:rsid w:val="001431A4"/>
    <w:rsid w:val="00143207"/>
    <w:rsid w:val="00143375"/>
    <w:rsid w:val="0014338A"/>
    <w:rsid w:val="001433D1"/>
    <w:rsid w:val="00143433"/>
    <w:rsid w:val="00143495"/>
    <w:rsid w:val="00143515"/>
    <w:rsid w:val="001436D8"/>
    <w:rsid w:val="001437E9"/>
    <w:rsid w:val="00143A1D"/>
    <w:rsid w:val="00143A2A"/>
    <w:rsid w:val="00143A70"/>
    <w:rsid w:val="00143ADA"/>
    <w:rsid w:val="00143C9D"/>
    <w:rsid w:val="00143CD5"/>
    <w:rsid w:val="00143DE1"/>
    <w:rsid w:val="00143EE7"/>
    <w:rsid w:val="00144000"/>
    <w:rsid w:val="0014400B"/>
    <w:rsid w:val="001440F6"/>
    <w:rsid w:val="00144106"/>
    <w:rsid w:val="00144113"/>
    <w:rsid w:val="001441B8"/>
    <w:rsid w:val="001441EA"/>
    <w:rsid w:val="001443CB"/>
    <w:rsid w:val="001445EA"/>
    <w:rsid w:val="001446E4"/>
    <w:rsid w:val="00144842"/>
    <w:rsid w:val="00144A41"/>
    <w:rsid w:val="00144AAA"/>
    <w:rsid w:val="00144B4C"/>
    <w:rsid w:val="00144B5F"/>
    <w:rsid w:val="00144BB4"/>
    <w:rsid w:val="00144BF5"/>
    <w:rsid w:val="00144C62"/>
    <w:rsid w:val="00144C6F"/>
    <w:rsid w:val="00144D3C"/>
    <w:rsid w:val="00144EAB"/>
    <w:rsid w:val="00144F0C"/>
    <w:rsid w:val="00144FA3"/>
    <w:rsid w:val="0014501C"/>
    <w:rsid w:val="00145077"/>
    <w:rsid w:val="001451D1"/>
    <w:rsid w:val="001452CA"/>
    <w:rsid w:val="0014552E"/>
    <w:rsid w:val="00145569"/>
    <w:rsid w:val="001455C8"/>
    <w:rsid w:val="001455CC"/>
    <w:rsid w:val="0014576B"/>
    <w:rsid w:val="00145782"/>
    <w:rsid w:val="00145791"/>
    <w:rsid w:val="001457A5"/>
    <w:rsid w:val="0014591E"/>
    <w:rsid w:val="00145A61"/>
    <w:rsid w:val="00145AC9"/>
    <w:rsid w:val="00145B7B"/>
    <w:rsid w:val="00145DC3"/>
    <w:rsid w:val="00145DCF"/>
    <w:rsid w:val="00146360"/>
    <w:rsid w:val="001463AF"/>
    <w:rsid w:val="00146408"/>
    <w:rsid w:val="0014650A"/>
    <w:rsid w:val="001465FB"/>
    <w:rsid w:val="0014669A"/>
    <w:rsid w:val="001467D1"/>
    <w:rsid w:val="001467E2"/>
    <w:rsid w:val="00146851"/>
    <w:rsid w:val="001469F0"/>
    <w:rsid w:val="00146B8F"/>
    <w:rsid w:val="00146E04"/>
    <w:rsid w:val="001472EF"/>
    <w:rsid w:val="0014733E"/>
    <w:rsid w:val="001474AC"/>
    <w:rsid w:val="001474EB"/>
    <w:rsid w:val="001475F7"/>
    <w:rsid w:val="0014770C"/>
    <w:rsid w:val="00147743"/>
    <w:rsid w:val="00147784"/>
    <w:rsid w:val="001479F4"/>
    <w:rsid w:val="00147AE4"/>
    <w:rsid w:val="00147DEE"/>
    <w:rsid w:val="00147E05"/>
    <w:rsid w:val="00147E58"/>
    <w:rsid w:val="00147F91"/>
    <w:rsid w:val="00147FBE"/>
    <w:rsid w:val="00150027"/>
    <w:rsid w:val="0015040B"/>
    <w:rsid w:val="00150462"/>
    <w:rsid w:val="0015046A"/>
    <w:rsid w:val="00150536"/>
    <w:rsid w:val="001506BA"/>
    <w:rsid w:val="00150709"/>
    <w:rsid w:val="001507A6"/>
    <w:rsid w:val="001508BC"/>
    <w:rsid w:val="001508E1"/>
    <w:rsid w:val="001509DA"/>
    <w:rsid w:val="001509F1"/>
    <w:rsid w:val="00150A39"/>
    <w:rsid w:val="00150C0A"/>
    <w:rsid w:val="00150CF0"/>
    <w:rsid w:val="00150D6A"/>
    <w:rsid w:val="00150D75"/>
    <w:rsid w:val="00150DD8"/>
    <w:rsid w:val="00150F31"/>
    <w:rsid w:val="0015114C"/>
    <w:rsid w:val="001511A6"/>
    <w:rsid w:val="00151372"/>
    <w:rsid w:val="00151448"/>
    <w:rsid w:val="001514CD"/>
    <w:rsid w:val="00151511"/>
    <w:rsid w:val="0015156E"/>
    <w:rsid w:val="001515DD"/>
    <w:rsid w:val="001515E7"/>
    <w:rsid w:val="00151646"/>
    <w:rsid w:val="00151774"/>
    <w:rsid w:val="001518A8"/>
    <w:rsid w:val="00151AC3"/>
    <w:rsid w:val="00151BE6"/>
    <w:rsid w:val="00151C1D"/>
    <w:rsid w:val="00151E90"/>
    <w:rsid w:val="001520D3"/>
    <w:rsid w:val="00152144"/>
    <w:rsid w:val="0015247D"/>
    <w:rsid w:val="00152568"/>
    <w:rsid w:val="001527F9"/>
    <w:rsid w:val="00152839"/>
    <w:rsid w:val="00152961"/>
    <w:rsid w:val="001529A4"/>
    <w:rsid w:val="00152A2B"/>
    <w:rsid w:val="00152B0B"/>
    <w:rsid w:val="00152B29"/>
    <w:rsid w:val="00152B53"/>
    <w:rsid w:val="00152B6D"/>
    <w:rsid w:val="00152D88"/>
    <w:rsid w:val="00152EA2"/>
    <w:rsid w:val="00152FF1"/>
    <w:rsid w:val="00153036"/>
    <w:rsid w:val="0015305F"/>
    <w:rsid w:val="00153140"/>
    <w:rsid w:val="00153159"/>
    <w:rsid w:val="00153161"/>
    <w:rsid w:val="0015332F"/>
    <w:rsid w:val="001533A5"/>
    <w:rsid w:val="00153568"/>
    <w:rsid w:val="001535A0"/>
    <w:rsid w:val="0015388C"/>
    <w:rsid w:val="0015391A"/>
    <w:rsid w:val="00153981"/>
    <w:rsid w:val="001539C2"/>
    <w:rsid w:val="00153BAE"/>
    <w:rsid w:val="00153BFD"/>
    <w:rsid w:val="00153C0C"/>
    <w:rsid w:val="00153E8A"/>
    <w:rsid w:val="00153EBA"/>
    <w:rsid w:val="00153FC8"/>
    <w:rsid w:val="00154106"/>
    <w:rsid w:val="00154278"/>
    <w:rsid w:val="0015444E"/>
    <w:rsid w:val="001545FC"/>
    <w:rsid w:val="0015462F"/>
    <w:rsid w:val="001546A0"/>
    <w:rsid w:val="001548D0"/>
    <w:rsid w:val="001549B3"/>
    <w:rsid w:val="00154A15"/>
    <w:rsid w:val="00154B5F"/>
    <w:rsid w:val="00154D5E"/>
    <w:rsid w:val="00154DDA"/>
    <w:rsid w:val="00154E39"/>
    <w:rsid w:val="00154EA5"/>
    <w:rsid w:val="00154FCB"/>
    <w:rsid w:val="00154FEF"/>
    <w:rsid w:val="001551F4"/>
    <w:rsid w:val="00155237"/>
    <w:rsid w:val="00155334"/>
    <w:rsid w:val="001554DD"/>
    <w:rsid w:val="00155626"/>
    <w:rsid w:val="00155659"/>
    <w:rsid w:val="001556C7"/>
    <w:rsid w:val="001556CF"/>
    <w:rsid w:val="0015571C"/>
    <w:rsid w:val="00155759"/>
    <w:rsid w:val="001557AB"/>
    <w:rsid w:val="001558B3"/>
    <w:rsid w:val="00155948"/>
    <w:rsid w:val="00155A62"/>
    <w:rsid w:val="00155A82"/>
    <w:rsid w:val="00155C86"/>
    <w:rsid w:val="00155CB4"/>
    <w:rsid w:val="00155D85"/>
    <w:rsid w:val="00155DE4"/>
    <w:rsid w:val="00155E0C"/>
    <w:rsid w:val="00156045"/>
    <w:rsid w:val="0015611C"/>
    <w:rsid w:val="00156392"/>
    <w:rsid w:val="00156599"/>
    <w:rsid w:val="001565B1"/>
    <w:rsid w:val="001567DC"/>
    <w:rsid w:val="0015685B"/>
    <w:rsid w:val="001568CE"/>
    <w:rsid w:val="00156A9B"/>
    <w:rsid w:val="00156AD2"/>
    <w:rsid w:val="00156B73"/>
    <w:rsid w:val="00156C0F"/>
    <w:rsid w:val="00156D1F"/>
    <w:rsid w:val="00156D2A"/>
    <w:rsid w:val="00156D71"/>
    <w:rsid w:val="00156E1F"/>
    <w:rsid w:val="00156F6E"/>
    <w:rsid w:val="00157041"/>
    <w:rsid w:val="00157078"/>
    <w:rsid w:val="001570D8"/>
    <w:rsid w:val="001571B0"/>
    <w:rsid w:val="001573E9"/>
    <w:rsid w:val="0015756A"/>
    <w:rsid w:val="00157664"/>
    <w:rsid w:val="00157688"/>
    <w:rsid w:val="00157736"/>
    <w:rsid w:val="00157789"/>
    <w:rsid w:val="00157816"/>
    <w:rsid w:val="0015783E"/>
    <w:rsid w:val="0015789A"/>
    <w:rsid w:val="001578C4"/>
    <w:rsid w:val="00157AC1"/>
    <w:rsid w:val="00157AE5"/>
    <w:rsid w:val="00157C95"/>
    <w:rsid w:val="00157C9A"/>
    <w:rsid w:val="00157DBC"/>
    <w:rsid w:val="0016002E"/>
    <w:rsid w:val="00160031"/>
    <w:rsid w:val="001601F5"/>
    <w:rsid w:val="00160239"/>
    <w:rsid w:val="00160291"/>
    <w:rsid w:val="00160325"/>
    <w:rsid w:val="0016050D"/>
    <w:rsid w:val="00160569"/>
    <w:rsid w:val="001606AB"/>
    <w:rsid w:val="001606BE"/>
    <w:rsid w:val="001608A0"/>
    <w:rsid w:val="00160932"/>
    <w:rsid w:val="00160A3C"/>
    <w:rsid w:val="00160B69"/>
    <w:rsid w:val="00160B8D"/>
    <w:rsid w:val="00160BB5"/>
    <w:rsid w:val="00160C08"/>
    <w:rsid w:val="00160C35"/>
    <w:rsid w:val="00160E57"/>
    <w:rsid w:val="00160F1B"/>
    <w:rsid w:val="00160F3F"/>
    <w:rsid w:val="00160F85"/>
    <w:rsid w:val="00161094"/>
    <w:rsid w:val="001610C8"/>
    <w:rsid w:val="001611C2"/>
    <w:rsid w:val="001611C5"/>
    <w:rsid w:val="001611F2"/>
    <w:rsid w:val="001612FE"/>
    <w:rsid w:val="0016144F"/>
    <w:rsid w:val="001617F4"/>
    <w:rsid w:val="001618E4"/>
    <w:rsid w:val="00161958"/>
    <w:rsid w:val="00161999"/>
    <w:rsid w:val="001619A9"/>
    <w:rsid w:val="001619C5"/>
    <w:rsid w:val="00161AF7"/>
    <w:rsid w:val="00161B33"/>
    <w:rsid w:val="00161BB6"/>
    <w:rsid w:val="00161BD5"/>
    <w:rsid w:val="00161BF6"/>
    <w:rsid w:val="00161E9B"/>
    <w:rsid w:val="00161ECD"/>
    <w:rsid w:val="00161EFD"/>
    <w:rsid w:val="00161F31"/>
    <w:rsid w:val="00161F3A"/>
    <w:rsid w:val="00162120"/>
    <w:rsid w:val="0016215A"/>
    <w:rsid w:val="0016218A"/>
    <w:rsid w:val="00162210"/>
    <w:rsid w:val="00162343"/>
    <w:rsid w:val="001623A2"/>
    <w:rsid w:val="001624F6"/>
    <w:rsid w:val="00162573"/>
    <w:rsid w:val="001627BB"/>
    <w:rsid w:val="001627CA"/>
    <w:rsid w:val="00162840"/>
    <w:rsid w:val="0016285D"/>
    <w:rsid w:val="00162985"/>
    <w:rsid w:val="00162A59"/>
    <w:rsid w:val="00162AC9"/>
    <w:rsid w:val="00162C0C"/>
    <w:rsid w:val="00162C67"/>
    <w:rsid w:val="00162DBD"/>
    <w:rsid w:val="00162E24"/>
    <w:rsid w:val="0016305C"/>
    <w:rsid w:val="00163086"/>
    <w:rsid w:val="001630D2"/>
    <w:rsid w:val="00163151"/>
    <w:rsid w:val="0016334D"/>
    <w:rsid w:val="0016336C"/>
    <w:rsid w:val="001634D9"/>
    <w:rsid w:val="0016355D"/>
    <w:rsid w:val="001635F4"/>
    <w:rsid w:val="001636C7"/>
    <w:rsid w:val="00163745"/>
    <w:rsid w:val="00163757"/>
    <w:rsid w:val="001637B3"/>
    <w:rsid w:val="001637FA"/>
    <w:rsid w:val="0016387C"/>
    <w:rsid w:val="0016389F"/>
    <w:rsid w:val="00163ABC"/>
    <w:rsid w:val="00163ACC"/>
    <w:rsid w:val="00163B18"/>
    <w:rsid w:val="00163C49"/>
    <w:rsid w:val="00163CF8"/>
    <w:rsid w:val="00163DC7"/>
    <w:rsid w:val="00163FDF"/>
    <w:rsid w:val="00164388"/>
    <w:rsid w:val="0016439E"/>
    <w:rsid w:val="00164522"/>
    <w:rsid w:val="0016462C"/>
    <w:rsid w:val="00164644"/>
    <w:rsid w:val="001647D8"/>
    <w:rsid w:val="0016492E"/>
    <w:rsid w:val="0016498E"/>
    <w:rsid w:val="00164C52"/>
    <w:rsid w:val="00164D58"/>
    <w:rsid w:val="00164E59"/>
    <w:rsid w:val="00164E5D"/>
    <w:rsid w:val="00164F4B"/>
    <w:rsid w:val="00164FDC"/>
    <w:rsid w:val="0016525A"/>
    <w:rsid w:val="0016527C"/>
    <w:rsid w:val="0016545E"/>
    <w:rsid w:val="001654B0"/>
    <w:rsid w:val="0016550E"/>
    <w:rsid w:val="0016553C"/>
    <w:rsid w:val="00165656"/>
    <w:rsid w:val="0016583B"/>
    <w:rsid w:val="001658A9"/>
    <w:rsid w:val="00165960"/>
    <w:rsid w:val="00165A71"/>
    <w:rsid w:val="00165B45"/>
    <w:rsid w:val="00165B89"/>
    <w:rsid w:val="00165E4D"/>
    <w:rsid w:val="00165EBA"/>
    <w:rsid w:val="00166196"/>
    <w:rsid w:val="0016619B"/>
    <w:rsid w:val="00166212"/>
    <w:rsid w:val="00166237"/>
    <w:rsid w:val="00166281"/>
    <w:rsid w:val="00166372"/>
    <w:rsid w:val="00166383"/>
    <w:rsid w:val="00166483"/>
    <w:rsid w:val="001664B9"/>
    <w:rsid w:val="00166589"/>
    <w:rsid w:val="001665BF"/>
    <w:rsid w:val="00166743"/>
    <w:rsid w:val="0016679A"/>
    <w:rsid w:val="00166ADE"/>
    <w:rsid w:val="00166B89"/>
    <w:rsid w:val="00166BAA"/>
    <w:rsid w:val="00166D8E"/>
    <w:rsid w:val="0016704F"/>
    <w:rsid w:val="0016752B"/>
    <w:rsid w:val="001677D7"/>
    <w:rsid w:val="001679E4"/>
    <w:rsid w:val="00167AA4"/>
    <w:rsid w:val="00167B85"/>
    <w:rsid w:val="00167BAC"/>
    <w:rsid w:val="00167C19"/>
    <w:rsid w:val="00167DF7"/>
    <w:rsid w:val="00167DFA"/>
    <w:rsid w:val="00167E20"/>
    <w:rsid w:val="00167FBC"/>
    <w:rsid w:val="00170049"/>
    <w:rsid w:val="001700BC"/>
    <w:rsid w:val="001702E7"/>
    <w:rsid w:val="00170351"/>
    <w:rsid w:val="001704BA"/>
    <w:rsid w:val="001705AB"/>
    <w:rsid w:val="00170716"/>
    <w:rsid w:val="0017077B"/>
    <w:rsid w:val="0017084B"/>
    <w:rsid w:val="00170941"/>
    <w:rsid w:val="00170CF4"/>
    <w:rsid w:val="00170D79"/>
    <w:rsid w:val="00170DE3"/>
    <w:rsid w:val="00170E53"/>
    <w:rsid w:val="00170ED7"/>
    <w:rsid w:val="00171010"/>
    <w:rsid w:val="001710AB"/>
    <w:rsid w:val="001712A0"/>
    <w:rsid w:val="001712DB"/>
    <w:rsid w:val="0017148D"/>
    <w:rsid w:val="001715BF"/>
    <w:rsid w:val="001716BA"/>
    <w:rsid w:val="00171872"/>
    <w:rsid w:val="001719CF"/>
    <w:rsid w:val="00171B45"/>
    <w:rsid w:val="00171B8D"/>
    <w:rsid w:val="00171BAB"/>
    <w:rsid w:val="00171D9D"/>
    <w:rsid w:val="00172152"/>
    <w:rsid w:val="00172188"/>
    <w:rsid w:val="00172252"/>
    <w:rsid w:val="00172329"/>
    <w:rsid w:val="00172527"/>
    <w:rsid w:val="00172933"/>
    <w:rsid w:val="00172A46"/>
    <w:rsid w:val="00172C2D"/>
    <w:rsid w:val="00172CE7"/>
    <w:rsid w:val="00172D13"/>
    <w:rsid w:val="00172E8F"/>
    <w:rsid w:val="0017315F"/>
    <w:rsid w:val="0017318D"/>
    <w:rsid w:val="00173246"/>
    <w:rsid w:val="001732CE"/>
    <w:rsid w:val="00173410"/>
    <w:rsid w:val="0017350B"/>
    <w:rsid w:val="0017358B"/>
    <w:rsid w:val="0017362B"/>
    <w:rsid w:val="0017388F"/>
    <w:rsid w:val="00173956"/>
    <w:rsid w:val="00173A26"/>
    <w:rsid w:val="00173A85"/>
    <w:rsid w:val="00173D12"/>
    <w:rsid w:val="00173D54"/>
    <w:rsid w:val="00173E27"/>
    <w:rsid w:val="001740A6"/>
    <w:rsid w:val="0017416F"/>
    <w:rsid w:val="0017418D"/>
    <w:rsid w:val="001742A6"/>
    <w:rsid w:val="001742D3"/>
    <w:rsid w:val="001744FE"/>
    <w:rsid w:val="0017453C"/>
    <w:rsid w:val="0017475B"/>
    <w:rsid w:val="0017498E"/>
    <w:rsid w:val="00174AC4"/>
    <w:rsid w:val="00174B13"/>
    <w:rsid w:val="00174C2C"/>
    <w:rsid w:val="00174C3A"/>
    <w:rsid w:val="00174DDB"/>
    <w:rsid w:val="0017510B"/>
    <w:rsid w:val="001751F1"/>
    <w:rsid w:val="00175298"/>
    <w:rsid w:val="001754B0"/>
    <w:rsid w:val="001754CF"/>
    <w:rsid w:val="001755DC"/>
    <w:rsid w:val="001757A2"/>
    <w:rsid w:val="001758DA"/>
    <w:rsid w:val="001758F6"/>
    <w:rsid w:val="0017596D"/>
    <w:rsid w:val="001759BB"/>
    <w:rsid w:val="00175A06"/>
    <w:rsid w:val="00175A2A"/>
    <w:rsid w:val="00175A9B"/>
    <w:rsid w:val="00175BAF"/>
    <w:rsid w:val="00175D04"/>
    <w:rsid w:val="00175EC4"/>
    <w:rsid w:val="00175ECB"/>
    <w:rsid w:val="00175F19"/>
    <w:rsid w:val="00175F3C"/>
    <w:rsid w:val="00175F88"/>
    <w:rsid w:val="00175FD3"/>
    <w:rsid w:val="0017616D"/>
    <w:rsid w:val="0017650C"/>
    <w:rsid w:val="0017661E"/>
    <w:rsid w:val="001766DF"/>
    <w:rsid w:val="001766FB"/>
    <w:rsid w:val="00176710"/>
    <w:rsid w:val="0017682F"/>
    <w:rsid w:val="00176850"/>
    <w:rsid w:val="00176879"/>
    <w:rsid w:val="001768D3"/>
    <w:rsid w:val="001769AD"/>
    <w:rsid w:val="001769D2"/>
    <w:rsid w:val="00176AD5"/>
    <w:rsid w:val="00176B98"/>
    <w:rsid w:val="00176CBA"/>
    <w:rsid w:val="00176E1B"/>
    <w:rsid w:val="00176EA4"/>
    <w:rsid w:val="00176F33"/>
    <w:rsid w:val="00176FBA"/>
    <w:rsid w:val="00176FFC"/>
    <w:rsid w:val="0017707B"/>
    <w:rsid w:val="001772CA"/>
    <w:rsid w:val="00177351"/>
    <w:rsid w:val="001773C4"/>
    <w:rsid w:val="00177426"/>
    <w:rsid w:val="00177530"/>
    <w:rsid w:val="0017761A"/>
    <w:rsid w:val="001777D1"/>
    <w:rsid w:val="00177807"/>
    <w:rsid w:val="0017790D"/>
    <w:rsid w:val="00177914"/>
    <w:rsid w:val="00177A72"/>
    <w:rsid w:val="00177A8B"/>
    <w:rsid w:val="00177E77"/>
    <w:rsid w:val="00177F52"/>
    <w:rsid w:val="00180066"/>
    <w:rsid w:val="0018011C"/>
    <w:rsid w:val="0018022C"/>
    <w:rsid w:val="0018029D"/>
    <w:rsid w:val="001802E7"/>
    <w:rsid w:val="00180358"/>
    <w:rsid w:val="001805ED"/>
    <w:rsid w:val="00180734"/>
    <w:rsid w:val="0018089E"/>
    <w:rsid w:val="00180907"/>
    <w:rsid w:val="0018090F"/>
    <w:rsid w:val="001809C8"/>
    <w:rsid w:val="00180C8E"/>
    <w:rsid w:val="00180D73"/>
    <w:rsid w:val="00180DB5"/>
    <w:rsid w:val="00180E1F"/>
    <w:rsid w:val="00180E98"/>
    <w:rsid w:val="001811BC"/>
    <w:rsid w:val="001812FD"/>
    <w:rsid w:val="00181348"/>
    <w:rsid w:val="001813A9"/>
    <w:rsid w:val="001813CD"/>
    <w:rsid w:val="001814B7"/>
    <w:rsid w:val="0018154B"/>
    <w:rsid w:val="00181698"/>
    <w:rsid w:val="0018191A"/>
    <w:rsid w:val="00181A33"/>
    <w:rsid w:val="00181A65"/>
    <w:rsid w:val="00181B02"/>
    <w:rsid w:val="00181B4D"/>
    <w:rsid w:val="00181D95"/>
    <w:rsid w:val="00181E43"/>
    <w:rsid w:val="00181FFE"/>
    <w:rsid w:val="0018234C"/>
    <w:rsid w:val="0018241C"/>
    <w:rsid w:val="0018247C"/>
    <w:rsid w:val="00182573"/>
    <w:rsid w:val="001825B2"/>
    <w:rsid w:val="001828CD"/>
    <w:rsid w:val="00182972"/>
    <w:rsid w:val="001829F1"/>
    <w:rsid w:val="00182BD8"/>
    <w:rsid w:val="00182C37"/>
    <w:rsid w:val="00182C7F"/>
    <w:rsid w:val="00182CD6"/>
    <w:rsid w:val="00182D40"/>
    <w:rsid w:val="00182DE4"/>
    <w:rsid w:val="00182F98"/>
    <w:rsid w:val="001830A0"/>
    <w:rsid w:val="00183164"/>
    <w:rsid w:val="00183265"/>
    <w:rsid w:val="0018327D"/>
    <w:rsid w:val="001832BC"/>
    <w:rsid w:val="0018332E"/>
    <w:rsid w:val="0018356C"/>
    <w:rsid w:val="001835A9"/>
    <w:rsid w:val="0018360C"/>
    <w:rsid w:val="0018366C"/>
    <w:rsid w:val="001836A2"/>
    <w:rsid w:val="00183702"/>
    <w:rsid w:val="001837F6"/>
    <w:rsid w:val="001839B3"/>
    <w:rsid w:val="00183A8A"/>
    <w:rsid w:val="00183B01"/>
    <w:rsid w:val="00183C14"/>
    <w:rsid w:val="00183C45"/>
    <w:rsid w:val="00183CFF"/>
    <w:rsid w:val="001840D1"/>
    <w:rsid w:val="00184105"/>
    <w:rsid w:val="001841AE"/>
    <w:rsid w:val="0018424C"/>
    <w:rsid w:val="00184271"/>
    <w:rsid w:val="001842D7"/>
    <w:rsid w:val="0018442C"/>
    <w:rsid w:val="0018457A"/>
    <w:rsid w:val="001848A6"/>
    <w:rsid w:val="001848F4"/>
    <w:rsid w:val="00184929"/>
    <w:rsid w:val="00184A27"/>
    <w:rsid w:val="00184AFE"/>
    <w:rsid w:val="00184DC9"/>
    <w:rsid w:val="00184E80"/>
    <w:rsid w:val="00184FDF"/>
    <w:rsid w:val="001850DF"/>
    <w:rsid w:val="00185147"/>
    <w:rsid w:val="00185224"/>
    <w:rsid w:val="0018542F"/>
    <w:rsid w:val="001855AD"/>
    <w:rsid w:val="00185665"/>
    <w:rsid w:val="0018591D"/>
    <w:rsid w:val="00185958"/>
    <w:rsid w:val="00185A87"/>
    <w:rsid w:val="00185AFA"/>
    <w:rsid w:val="00185DB2"/>
    <w:rsid w:val="00185DEA"/>
    <w:rsid w:val="00185E2A"/>
    <w:rsid w:val="00185F02"/>
    <w:rsid w:val="00185FFD"/>
    <w:rsid w:val="0018601A"/>
    <w:rsid w:val="0018621E"/>
    <w:rsid w:val="00186440"/>
    <w:rsid w:val="00186644"/>
    <w:rsid w:val="001866E4"/>
    <w:rsid w:val="00186775"/>
    <w:rsid w:val="001867F7"/>
    <w:rsid w:val="00186860"/>
    <w:rsid w:val="001868AD"/>
    <w:rsid w:val="00186996"/>
    <w:rsid w:val="001869F4"/>
    <w:rsid w:val="00186A4D"/>
    <w:rsid w:val="00186B54"/>
    <w:rsid w:val="00186CFF"/>
    <w:rsid w:val="00186D9C"/>
    <w:rsid w:val="00186E07"/>
    <w:rsid w:val="00186E9E"/>
    <w:rsid w:val="00186F1C"/>
    <w:rsid w:val="00186FAA"/>
    <w:rsid w:val="00186FD3"/>
    <w:rsid w:val="001870E0"/>
    <w:rsid w:val="0018737B"/>
    <w:rsid w:val="00187425"/>
    <w:rsid w:val="001876F9"/>
    <w:rsid w:val="0018773F"/>
    <w:rsid w:val="001877CE"/>
    <w:rsid w:val="001878C7"/>
    <w:rsid w:val="00187A0A"/>
    <w:rsid w:val="00187C6B"/>
    <w:rsid w:val="00187CA8"/>
    <w:rsid w:val="00187CEC"/>
    <w:rsid w:val="00187D78"/>
    <w:rsid w:val="00187D7E"/>
    <w:rsid w:val="00187DD3"/>
    <w:rsid w:val="00187EF7"/>
    <w:rsid w:val="00187F3C"/>
    <w:rsid w:val="00187F51"/>
    <w:rsid w:val="001900EF"/>
    <w:rsid w:val="00190140"/>
    <w:rsid w:val="0019014F"/>
    <w:rsid w:val="001901DE"/>
    <w:rsid w:val="00190232"/>
    <w:rsid w:val="0019024F"/>
    <w:rsid w:val="00190287"/>
    <w:rsid w:val="00190804"/>
    <w:rsid w:val="0019090F"/>
    <w:rsid w:val="001909A3"/>
    <w:rsid w:val="00190A8F"/>
    <w:rsid w:val="00190B24"/>
    <w:rsid w:val="00190B5F"/>
    <w:rsid w:val="00190BB5"/>
    <w:rsid w:val="00190BEC"/>
    <w:rsid w:val="00190BFD"/>
    <w:rsid w:val="00190D3A"/>
    <w:rsid w:val="00190D74"/>
    <w:rsid w:val="00190E07"/>
    <w:rsid w:val="00190EAD"/>
    <w:rsid w:val="00190F55"/>
    <w:rsid w:val="0019101E"/>
    <w:rsid w:val="00191082"/>
    <w:rsid w:val="001911B0"/>
    <w:rsid w:val="00191261"/>
    <w:rsid w:val="0019130D"/>
    <w:rsid w:val="001915BB"/>
    <w:rsid w:val="0019168C"/>
    <w:rsid w:val="00191721"/>
    <w:rsid w:val="001917CE"/>
    <w:rsid w:val="0019188E"/>
    <w:rsid w:val="001918A0"/>
    <w:rsid w:val="001919AA"/>
    <w:rsid w:val="001919FC"/>
    <w:rsid w:val="00191A5F"/>
    <w:rsid w:val="00191ADF"/>
    <w:rsid w:val="00191AED"/>
    <w:rsid w:val="00191B12"/>
    <w:rsid w:val="00191C1E"/>
    <w:rsid w:val="00191C7E"/>
    <w:rsid w:val="00191E23"/>
    <w:rsid w:val="00192017"/>
    <w:rsid w:val="00192179"/>
    <w:rsid w:val="0019234E"/>
    <w:rsid w:val="00192505"/>
    <w:rsid w:val="001925B4"/>
    <w:rsid w:val="001925FB"/>
    <w:rsid w:val="001927F6"/>
    <w:rsid w:val="00192A24"/>
    <w:rsid w:val="00192A26"/>
    <w:rsid w:val="00192B7B"/>
    <w:rsid w:val="00192C69"/>
    <w:rsid w:val="00192CF3"/>
    <w:rsid w:val="00192D02"/>
    <w:rsid w:val="00192DA6"/>
    <w:rsid w:val="00192DB8"/>
    <w:rsid w:val="00192EDF"/>
    <w:rsid w:val="00193215"/>
    <w:rsid w:val="001932E4"/>
    <w:rsid w:val="001933CC"/>
    <w:rsid w:val="001934DA"/>
    <w:rsid w:val="00193692"/>
    <w:rsid w:val="001936A1"/>
    <w:rsid w:val="001937EF"/>
    <w:rsid w:val="00193831"/>
    <w:rsid w:val="00193A91"/>
    <w:rsid w:val="00193DE3"/>
    <w:rsid w:val="00193EB1"/>
    <w:rsid w:val="00193F24"/>
    <w:rsid w:val="00193FD0"/>
    <w:rsid w:val="0019403D"/>
    <w:rsid w:val="00194203"/>
    <w:rsid w:val="00194397"/>
    <w:rsid w:val="0019461D"/>
    <w:rsid w:val="001946F8"/>
    <w:rsid w:val="0019486B"/>
    <w:rsid w:val="0019490A"/>
    <w:rsid w:val="00194AD8"/>
    <w:rsid w:val="00194B7C"/>
    <w:rsid w:val="00194C71"/>
    <w:rsid w:val="00194D2B"/>
    <w:rsid w:val="00194D8F"/>
    <w:rsid w:val="00194E98"/>
    <w:rsid w:val="00194F0E"/>
    <w:rsid w:val="0019529D"/>
    <w:rsid w:val="001953A3"/>
    <w:rsid w:val="001953AA"/>
    <w:rsid w:val="00195453"/>
    <w:rsid w:val="0019545C"/>
    <w:rsid w:val="0019565D"/>
    <w:rsid w:val="00195695"/>
    <w:rsid w:val="001956B3"/>
    <w:rsid w:val="001957A4"/>
    <w:rsid w:val="00195889"/>
    <w:rsid w:val="001958D4"/>
    <w:rsid w:val="00195932"/>
    <w:rsid w:val="00195A50"/>
    <w:rsid w:val="00195B16"/>
    <w:rsid w:val="00195B64"/>
    <w:rsid w:val="00195C65"/>
    <w:rsid w:val="00195D05"/>
    <w:rsid w:val="00195E74"/>
    <w:rsid w:val="00195F15"/>
    <w:rsid w:val="00195F30"/>
    <w:rsid w:val="00196011"/>
    <w:rsid w:val="001960C3"/>
    <w:rsid w:val="0019610A"/>
    <w:rsid w:val="001963B4"/>
    <w:rsid w:val="001964A3"/>
    <w:rsid w:val="001965C8"/>
    <w:rsid w:val="00196704"/>
    <w:rsid w:val="0019672B"/>
    <w:rsid w:val="00196841"/>
    <w:rsid w:val="001968CA"/>
    <w:rsid w:val="00196967"/>
    <w:rsid w:val="0019697D"/>
    <w:rsid w:val="00196BAE"/>
    <w:rsid w:val="00196BE1"/>
    <w:rsid w:val="00196C4F"/>
    <w:rsid w:val="00196CB0"/>
    <w:rsid w:val="00196D09"/>
    <w:rsid w:val="00196DDD"/>
    <w:rsid w:val="00196F29"/>
    <w:rsid w:val="00197058"/>
    <w:rsid w:val="001970B2"/>
    <w:rsid w:val="0019710E"/>
    <w:rsid w:val="001972DF"/>
    <w:rsid w:val="00197376"/>
    <w:rsid w:val="001973F0"/>
    <w:rsid w:val="001975F8"/>
    <w:rsid w:val="00197715"/>
    <w:rsid w:val="00197874"/>
    <w:rsid w:val="00197895"/>
    <w:rsid w:val="001978B5"/>
    <w:rsid w:val="00197A21"/>
    <w:rsid w:val="00197A9F"/>
    <w:rsid w:val="00197B20"/>
    <w:rsid w:val="00197DDD"/>
    <w:rsid w:val="00197FC6"/>
    <w:rsid w:val="001A00EC"/>
    <w:rsid w:val="001A023F"/>
    <w:rsid w:val="001A0303"/>
    <w:rsid w:val="001A0796"/>
    <w:rsid w:val="001A0822"/>
    <w:rsid w:val="001A0874"/>
    <w:rsid w:val="001A08EE"/>
    <w:rsid w:val="001A09A0"/>
    <w:rsid w:val="001A0A56"/>
    <w:rsid w:val="001A0A90"/>
    <w:rsid w:val="001A0AAC"/>
    <w:rsid w:val="001A0D11"/>
    <w:rsid w:val="001A0E0E"/>
    <w:rsid w:val="001A0F2D"/>
    <w:rsid w:val="001A0FFE"/>
    <w:rsid w:val="001A1017"/>
    <w:rsid w:val="001A1133"/>
    <w:rsid w:val="001A1176"/>
    <w:rsid w:val="001A11F8"/>
    <w:rsid w:val="001A12FF"/>
    <w:rsid w:val="001A1347"/>
    <w:rsid w:val="001A1352"/>
    <w:rsid w:val="001A139D"/>
    <w:rsid w:val="001A13CC"/>
    <w:rsid w:val="001A13F1"/>
    <w:rsid w:val="001A155E"/>
    <w:rsid w:val="001A15C8"/>
    <w:rsid w:val="001A1680"/>
    <w:rsid w:val="001A16B8"/>
    <w:rsid w:val="001A16F7"/>
    <w:rsid w:val="001A16FE"/>
    <w:rsid w:val="001A171F"/>
    <w:rsid w:val="001A1763"/>
    <w:rsid w:val="001A17C8"/>
    <w:rsid w:val="001A1A6F"/>
    <w:rsid w:val="001A1C0C"/>
    <w:rsid w:val="001A1C78"/>
    <w:rsid w:val="001A1F21"/>
    <w:rsid w:val="001A1F25"/>
    <w:rsid w:val="001A200E"/>
    <w:rsid w:val="001A207E"/>
    <w:rsid w:val="001A2362"/>
    <w:rsid w:val="001A241F"/>
    <w:rsid w:val="001A2449"/>
    <w:rsid w:val="001A26CE"/>
    <w:rsid w:val="001A27E6"/>
    <w:rsid w:val="001A282B"/>
    <w:rsid w:val="001A2B91"/>
    <w:rsid w:val="001A2BF3"/>
    <w:rsid w:val="001A2CAA"/>
    <w:rsid w:val="001A2DC6"/>
    <w:rsid w:val="001A2EA3"/>
    <w:rsid w:val="001A2EB0"/>
    <w:rsid w:val="001A2FA4"/>
    <w:rsid w:val="001A3072"/>
    <w:rsid w:val="001A314C"/>
    <w:rsid w:val="001A32A0"/>
    <w:rsid w:val="001A3317"/>
    <w:rsid w:val="001A33B0"/>
    <w:rsid w:val="001A33C5"/>
    <w:rsid w:val="001A34C1"/>
    <w:rsid w:val="001A357C"/>
    <w:rsid w:val="001A3775"/>
    <w:rsid w:val="001A377A"/>
    <w:rsid w:val="001A3785"/>
    <w:rsid w:val="001A379F"/>
    <w:rsid w:val="001A37E3"/>
    <w:rsid w:val="001A37F2"/>
    <w:rsid w:val="001A3A61"/>
    <w:rsid w:val="001A3B1B"/>
    <w:rsid w:val="001A3BE4"/>
    <w:rsid w:val="001A3C96"/>
    <w:rsid w:val="001A3D7B"/>
    <w:rsid w:val="001A40D0"/>
    <w:rsid w:val="001A41FF"/>
    <w:rsid w:val="001A4436"/>
    <w:rsid w:val="001A45F6"/>
    <w:rsid w:val="001A4641"/>
    <w:rsid w:val="001A47B8"/>
    <w:rsid w:val="001A47CC"/>
    <w:rsid w:val="001A48B2"/>
    <w:rsid w:val="001A49A6"/>
    <w:rsid w:val="001A4AA4"/>
    <w:rsid w:val="001A4AE9"/>
    <w:rsid w:val="001A4AF4"/>
    <w:rsid w:val="001A4B61"/>
    <w:rsid w:val="001A4BD1"/>
    <w:rsid w:val="001A4E82"/>
    <w:rsid w:val="001A4F34"/>
    <w:rsid w:val="001A4FBC"/>
    <w:rsid w:val="001A5182"/>
    <w:rsid w:val="001A5217"/>
    <w:rsid w:val="001A5331"/>
    <w:rsid w:val="001A567C"/>
    <w:rsid w:val="001A5707"/>
    <w:rsid w:val="001A57B7"/>
    <w:rsid w:val="001A5894"/>
    <w:rsid w:val="001A58A7"/>
    <w:rsid w:val="001A598F"/>
    <w:rsid w:val="001A59A8"/>
    <w:rsid w:val="001A5A43"/>
    <w:rsid w:val="001A5CAC"/>
    <w:rsid w:val="001A5DF0"/>
    <w:rsid w:val="001A5ED8"/>
    <w:rsid w:val="001A5F20"/>
    <w:rsid w:val="001A5FE9"/>
    <w:rsid w:val="001A61B2"/>
    <w:rsid w:val="001A6261"/>
    <w:rsid w:val="001A62FE"/>
    <w:rsid w:val="001A6305"/>
    <w:rsid w:val="001A6317"/>
    <w:rsid w:val="001A6346"/>
    <w:rsid w:val="001A6428"/>
    <w:rsid w:val="001A64D1"/>
    <w:rsid w:val="001A650D"/>
    <w:rsid w:val="001A6598"/>
    <w:rsid w:val="001A6624"/>
    <w:rsid w:val="001A6AB7"/>
    <w:rsid w:val="001A6C78"/>
    <w:rsid w:val="001A6D18"/>
    <w:rsid w:val="001A6D6B"/>
    <w:rsid w:val="001A6D9E"/>
    <w:rsid w:val="001A6DFC"/>
    <w:rsid w:val="001A7006"/>
    <w:rsid w:val="001A70AD"/>
    <w:rsid w:val="001A7215"/>
    <w:rsid w:val="001A725A"/>
    <w:rsid w:val="001A72A4"/>
    <w:rsid w:val="001A7369"/>
    <w:rsid w:val="001A769C"/>
    <w:rsid w:val="001A7A71"/>
    <w:rsid w:val="001A7B5C"/>
    <w:rsid w:val="001A7B7A"/>
    <w:rsid w:val="001A7BC5"/>
    <w:rsid w:val="001A7C7A"/>
    <w:rsid w:val="001A7D1D"/>
    <w:rsid w:val="001A7E8B"/>
    <w:rsid w:val="001B00B2"/>
    <w:rsid w:val="001B028A"/>
    <w:rsid w:val="001B0293"/>
    <w:rsid w:val="001B02B3"/>
    <w:rsid w:val="001B02ED"/>
    <w:rsid w:val="001B02F0"/>
    <w:rsid w:val="001B04BC"/>
    <w:rsid w:val="001B053F"/>
    <w:rsid w:val="001B062A"/>
    <w:rsid w:val="001B066D"/>
    <w:rsid w:val="001B081C"/>
    <w:rsid w:val="001B096B"/>
    <w:rsid w:val="001B0A05"/>
    <w:rsid w:val="001B0B20"/>
    <w:rsid w:val="001B0C2C"/>
    <w:rsid w:val="001B0C97"/>
    <w:rsid w:val="001B106D"/>
    <w:rsid w:val="001B10E0"/>
    <w:rsid w:val="001B1266"/>
    <w:rsid w:val="001B12C1"/>
    <w:rsid w:val="001B1385"/>
    <w:rsid w:val="001B14F4"/>
    <w:rsid w:val="001B153F"/>
    <w:rsid w:val="001B15BA"/>
    <w:rsid w:val="001B16B4"/>
    <w:rsid w:val="001B172D"/>
    <w:rsid w:val="001B187D"/>
    <w:rsid w:val="001B18D4"/>
    <w:rsid w:val="001B1C53"/>
    <w:rsid w:val="001B1E1E"/>
    <w:rsid w:val="001B1E26"/>
    <w:rsid w:val="001B1E50"/>
    <w:rsid w:val="001B1EAB"/>
    <w:rsid w:val="001B1EB0"/>
    <w:rsid w:val="001B1EE1"/>
    <w:rsid w:val="001B20D0"/>
    <w:rsid w:val="001B211C"/>
    <w:rsid w:val="001B2151"/>
    <w:rsid w:val="001B2224"/>
    <w:rsid w:val="001B2355"/>
    <w:rsid w:val="001B261A"/>
    <w:rsid w:val="001B27EC"/>
    <w:rsid w:val="001B2943"/>
    <w:rsid w:val="001B2955"/>
    <w:rsid w:val="001B2AE0"/>
    <w:rsid w:val="001B2C71"/>
    <w:rsid w:val="001B2E57"/>
    <w:rsid w:val="001B2E73"/>
    <w:rsid w:val="001B2EF9"/>
    <w:rsid w:val="001B2FD7"/>
    <w:rsid w:val="001B3064"/>
    <w:rsid w:val="001B30DE"/>
    <w:rsid w:val="001B3247"/>
    <w:rsid w:val="001B32C0"/>
    <w:rsid w:val="001B331D"/>
    <w:rsid w:val="001B3554"/>
    <w:rsid w:val="001B35AD"/>
    <w:rsid w:val="001B35C5"/>
    <w:rsid w:val="001B35FD"/>
    <w:rsid w:val="001B3933"/>
    <w:rsid w:val="001B39FE"/>
    <w:rsid w:val="001B3C30"/>
    <w:rsid w:val="001B3EB4"/>
    <w:rsid w:val="001B3FC6"/>
    <w:rsid w:val="001B401D"/>
    <w:rsid w:val="001B4179"/>
    <w:rsid w:val="001B41B9"/>
    <w:rsid w:val="001B41E1"/>
    <w:rsid w:val="001B42B4"/>
    <w:rsid w:val="001B4339"/>
    <w:rsid w:val="001B4344"/>
    <w:rsid w:val="001B43E7"/>
    <w:rsid w:val="001B44F4"/>
    <w:rsid w:val="001B454F"/>
    <w:rsid w:val="001B4616"/>
    <w:rsid w:val="001B479C"/>
    <w:rsid w:val="001B47C3"/>
    <w:rsid w:val="001B4B0D"/>
    <w:rsid w:val="001B4BC0"/>
    <w:rsid w:val="001B4BD1"/>
    <w:rsid w:val="001B4D8B"/>
    <w:rsid w:val="001B4ED2"/>
    <w:rsid w:val="001B4F5B"/>
    <w:rsid w:val="001B5002"/>
    <w:rsid w:val="001B5125"/>
    <w:rsid w:val="001B5428"/>
    <w:rsid w:val="001B546A"/>
    <w:rsid w:val="001B56A0"/>
    <w:rsid w:val="001B5825"/>
    <w:rsid w:val="001B5843"/>
    <w:rsid w:val="001B5992"/>
    <w:rsid w:val="001B59C6"/>
    <w:rsid w:val="001B59F0"/>
    <w:rsid w:val="001B5A1B"/>
    <w:rsid w:val="001B5A7F"/>
    <w:rsid w:val="001B5B61"/>
    <w:rsid w:val="001B5C1E"/>
    <w:rsid w:val="001B5C6F"/>
    <w:rsid w:val="001B5DC9"/>
    <w:rsid w:val="001B5DEC"/>
    <w:rsid w:val="001B5E05"/>
    <w:rsid w:val="001B5E5F"/>
    <w:rsid w:val="001B5EFD"/>
    <w:rsid w:val="001B61C8"/>
    <w:rsid w:val="001B62BE"/>
    <w:rsid w:val="001B62DF"/>
    <w:rsid w:val="001B6565"/>
    <w:rsid w:val="001B6584"/>
    <w:rsid w:val="001B65B5"/>
    <w:rsid w:val="001B6609"/>
    <w:rsid w:val="001B6789"/>
    <w:rsid w:val="001B68C6"/>
    <w:rsid w:val="001B699F"/>
    <w:rsid w:val="001B6AEA"/>
    <w:rsid w:val="001B6BC7"/>
    <w:rsid w:val="001B6CF1"/>
    <w:rsid w:val="001B709D"/>
    <w:rsid w:val="001B7141"/>
    <w:rsid w:val="001B7148"/>
    <w:rsid w:val="001B73E7"/>
    <w:rsid w:val="001B7445"/>
    <w:rsid w:val="001B74C1"/>
    <w:rsid w:val="001B76DE"/>
    <w:rsid w:val="001B7736"/>
    <w:rsid w:val="001B783D"/>
    <w:rsid w:val="001B7947"/>
    <w:rsid w:val="001B7A81"/>
    <w:rsid w:val="001B7CE0"/>
    <w:rsid w:val="001B7DEB"/>
    <w:rsid w:val="001B7DFA"/>
    <w:rsid w:val="001C00A4"/>
    <w:rsid w:val="001C01A6"/>
    <w:rsid w:val="001C02D5"/>
    <w:rsid w:val="001C0395"/>
    <w:rsid w:val="001C04CF"/>
    <w:rsid w:val="001C07AE"/>
    <w:rsid w:val="001C08B7"/>
    <w:rsid w:val="001C0A68"/>
    <w:rsid w:val="001C0AB7"/>
    <w:rsid w:val="001C0BC3"/>
    <w:rsid w:val="001C0CB4"/>
    <w:rsid w:val="001C0EBB"/>
    <w:rsid w:val="001C0ED4"/>
    <w:rsid w:val="001C0F21"/>
    <w:rsid w:val="001C0F41"/>
    <w:rsid w:val="001C0FF0"/>
    <w:rsid w:val="001C1066"/>
    <w:rsid w:val="001C116C"/>
    <w:rsid w:val="001C11C8"/>
    <w:rsid w:val="001C126A"/>
    <w:rsid w:val="001C143F"/>
    <w:rsid w:val="001C148A"/>
    <w:rsid w:val="001C14A5"/>
    <w:rsid w:val="001C14BA"/>
    <w:rsid w:val="001C14DF"/>
    <w:rsid w:val="001C1640"/>
    <w:rsid w:val="001C17AE"/>
    <w:rsid w:val="001C17C9"/>
    <w:rsid w:val="001C17F2"/>
    <w:rsid w:val="001C180C"/>
    <w:rsid w:val="001C182F"/>
    <w:rsid w:val="001C18D8"/>
    <w:rsid w:val="001C1949"/>
    <w:rsid w:val="001C1B04"/>
    <w:rsid w:val="001C1B4A"/>
    <w:rsid w:val="001C1BD9"/>
    <w:rsid w:val="001C1D0B"/>
    <w:rsid w:val="001C1D36"/>
    <w:rsid w:val="001C1ED7"/>
    <w:rsid w:val="001C1FF7"/>
    <w:rsid w:val="001C20FF"/>
    <w:rsid w:val="001C2103"/>
    <w:rsid w:val="001C2402"/>
    <w:rsid w:val="001C24E4"/>
    <w:rsid w:val="001C265A"/>
    <w:rsid w:val="001C27A4"/>
    <w:rsid w:val="001C2AA0"/>
    <w:rsid w:val="001C2BFB"/>
    <w:rsid w:val="001C2C31"/>
    <w:rsid w:val="001C2C5A"/>
    <w:rsid w:val="001C2E0F"/>
    <w:rsid w:val="001C2E98"/>
    <w:rsid w:val="001C2FB1"/>
    <w:rsid w:val="001C2FFA"/>
    <w:rsid w:val="001C3075"/>
    <w:rsid w:val="001C3194"/>
    <w:rsid w:val="001C32BC"/>
    <w:rsid w:val="001C32F6"/>
    <w:rsid w:val="001C3303"/>
    <w:rsid w:val="001C338B"/>
    <w:rsid w:val="001C382B"/>
    <w:rsid w:val="001C39C2"/>
    <w:rsid w:val="001C3AD9"/>
    <w:rsid w:val="001C3D46"/>
    <w:rsid w:val="001C3E05"/>
    <w:rsid w:val="001C3F0E"/>
    <w:rsid w:val="001C3FC8"/>
    <w:rsid w:val="001C4042"/>
    <w:rsid w:val="001C409E"/>
    <w:rsid w:val="001C41D7"/>
    <w:rsid w:val="001C4299"/>
    <w:rsid w:val="001C42E1"/>
    <w:rsid w:val="001C4336"/>
    <w:rsid w:val="001C437F"/>
    <w:rsid w:val="001C4419"/>
    <w:rsid w:val="001C4421"/>
    <w:rsid w:val="001C442A"/>
    <w:rsid w:val="001C44F6"/>
    <w:rsid w:val="001C4522"/>
    <w:rsid w:val="001C4790"/>
    <w:rsid w:val="001C480E"/>
    <w:rsid w:val="001C485D"/>
    <w:rsid w:val="001C4880"/>
    <w:rsid w:val="001C4B02"/>
    <w:rsid w:val="001C4CE6"/>
    <w:rsid w:val="001C4E99"/>
    <w:rsid w:val="001C5085"/>
    <w:rsid w:val="001C512D"/>
    <w:rsid w:val="001C517F"/>
    <w:rsid w:val="001C518E"/>
    <w:rsid w:val="001C521C"/>
    <w:rsid w:val="001C5230"/>
    <w:rsid w:val="001C5320"/>
    <w:rsid w:val="001C5519"/>
    <w:rsid w:val="001C56EF"/>
    <w:rsid w:val="001C5713"/>
    <w:rsid w:val="001C572E"/>
    <w:rsid w:val="001C581B"/>
    <w:rsid w:val="001C5900"/>
    <w:rsid w:val="001C5BA8"/>
    <w:rsid w:val="001C5BC7"/>
    <w:rsid w:val="001C5C00"/>
    <w:rsid w:val="001C5DB7"/>
    <w:rsid w:val="001C5EA1"/>
    <w:rsid w:val="001C61A1"/>
    <w:rsid w:val="001C6402"/>
    <w:rsid w:val="001C663F"/>
    <w:rsid w:val="001C6770"/>
    <w:rsid w:val="001C6790"/>
    <w:rsid w:val="001C6817"/>
    <w:rsid w:val="001C6BFF"/>
    <w:rsid w:val="001C6DF8"/>
    <w:rsid w:val="001C70EC"/>
    <w:rsid w:val="001C737E"/>
    <w:rsid w:val="001C756A"/>
    <w:rsid w:val="001C759E"/>
    <w:rsid w:val="001C77CB"/>
    <w:rsid w:val="001C77D0"/>
    <w:rsid w:val="001C7A09"/>
    <w:rsid w:val="001C7B2B"/>
    <w:rsid w:val="001C7B3E"/>
    <w:rsid w:val="001C7B4A"/>
    <w:rsid w:val="001C7BAC"/>
    <w:rsid w:val="001C7BDF"/>
    <w:rsid w:val="001C7BEA"/>
    <w:rsid w:val="001C7D91"/>
    <w:rsid w:val="001C7DE6"/>
    <w:rsid w:val="001C7EA3"/>
    <w:rsid w:val="001C7ED1"/>
    <w:rsid w:val="001C7F25"/>
    <w:rsid w:val="001D0134"/>
    <w:rsid w:val="001D0190"/>
    <w:rsid w:val="001D03A5"/>
    <w:rsid w:val="001D0442"/>
    <w:rsid w:val="001D0451"/>
    <w:rsid w:val="001D04EA"/>
    <w:rsid w:val="001D05A5"/>
    <w:rsid w:val="001D06A6"/>
    <w:rsid w:val="001D0764"/>
    <w:rsid w:val="001D0801"/>
    <w:rsid w:val="001D08F3"/>
    <w:rsid w:val="001D08F8"/>
    <w:rsid w:val="001D099A"/>
    <w:rsid w:val="001D09CB"/>
    <w:rsid w:val="001D09DA"/>
    <w:rsid w:val="001D0A22"/>
    <w:rsid w:val="001D0A5A"/>
    <w:rsid w:val="001D0AF6"/>
    <w:rsid w:val="001D0BCC"/>
    <w:rsid w:val="001D0E11"/>
    <w:rsid w:val="001D0F20"/>
    <w:rsid w:val="001D1089"/>
    <w:rsid w:val="001D1188"/>
    <w:rsid w:val="001D119C"/>
    <w:rsid w:val="001D1367"/>
    <w:rsid w:val="001D14BE"/>
    <w:rsid w:val="001D14C2"/>
    <w:rsid w:val="001D17E2"/>
    <w:rsid w:val="001D186D"/>
    <w:rsid w:val="001D1918"/>
    <w:rsid w:val="001D193B"/>
    <w:rsid w:val="001D198E"/>
    <w:rsid w:val="001D19F9"/>
    <w:rsid w:val="001D1BFE"/>
    <w:rsid w:val="001D1D39"/>
    <w:rsid w:val="001D1E1A"/>
    <w:rsid w:val="001D1E8B"/>
    <w:rsid w:val="001D1E8C"/>
    <w:rsid w:val="001D1ED7"/>
    <w:rsid w:val="001D1FC6"/>
    <w:rsid w:val="001D2078"/>
    <w:rsid w:val="001D213A"/>
    <w:rsid w:val="001D2149"/>
    <w:rsid w:val="001D2157"/>
    <w:rsid w:val="001D218C"/>
    <w:rsid w:val="001D21B5"/>
    <w:rsid w:val="001D2379"/>
    <w:rsid w:val="001D24F8"/>
    <w:rsid w:val="001D2518"/>
    <w:rsid w:val="001D25B7"/>
    <w:rsid w:val="001D27F0"/>
    <w:rsid w:val="001D2840"/>
    <w:rsid w:val="001D289C"/>
    <w:rsid w:val="001D2924"/>
    <w:rsid w:val="001D2CD8"/>
    <w:rsid w:val="001D2D16"/>
    <w:rsid w:val="001D2D62"/>
    <w:rsid w:val="001D2E1E"/>
    <w:rsid w:val="001D2ED1"/>
    <w:rsid w:val="001D2F32"/>
    <w:rsid w:val="001D2F71"/>
    <w:rsid w:val="001D3090"/>
    <w:rsid w:val="001D3168"/>
    <w:rsid w:val="001D31FC"/>
    <w:rsid w:val="001D327F"/>
    <w:rsid w:val="001D35FF"/>
    <w:rsid w:val="001D362A"/>
    <w:rsid w:val="001D367E"/>
    <w:rsid w:val="001D37CF"/>
    <w:rsid w:val="001D392A"/>
    <w:rsid w:val="001D3967"/>
    <w:rsid w:val="001D39D3"/>
    <w:rsid w:val="001D3A1B"/>
    <w:rsid w:val="001D3A41"/>
    <w:rsid w:val="001D3A81"/>
    <w:rsid w:val="001D3AB8"/>
    <w:rsid w:val="001D3B88"/>
    <w:rsid w:val="001D3B9E"/>
    <w:rsid w:val="001D3BC2"/>
    <w:rsid w:val="001D3BC3"/>
    <w:rsid w:val="001D3D82"/>
    <w:rsid w:val="001D3F08"/>
    <w:rsid w:val="001D3F40"/>
    <w:rsid w:val="001D3F87"/>
    <w:rsid w:val="001D3FAB"/>
    <w:rsid w:val="001D40B8"/>
    <w:rsid w:val="001D40C8"/>
    <w:rsid w:val="001D4197"/>
    <w:rsid w:val="001D41F2"/>
    <w:rsid w:val="001D44D4"/>
    <w:rsid w:val="001D456A"/>
    <w:rsid w:val="001D4655"/>
    <w:rsid w:val="001D471D"/>
    <w:rsid w:val="001D4784"/>
    <w:rsid w:val="001D488D"/>
    <w:rsid w:val="001D4924"/>
    <w:rsid w:val="001D4A16"/>
    <w:rsid w:val="001D4B5D"/>
    <w:rsid w:val="001D4BD6"/>
    <w:rsid w:val="001D4C9B"/>
    <w:rsid w:val="001D4CF1"/>
    <w:rsid w:val="001D4CF6"/>
    <w:rsid w:val="001D4E1E"/>
    <w:rsid w:val="001D4E8A"/>
    <w:rsid w:val="001D4EBD"/>
    <w:rsid w:val="001D50A6"/>
    <w:rsid w:val="001D514D"/>
    <w:rsid w:val="001D51EB"/>
    <w:rsid w:val="001D5205"/>
    <w:rsid w:val="001D52DC"/>
    <w:rsid w:val="001D53FD"/>
    <w:rsid w:val="001D5405"/>
    <w:rsid w:val="001D5536"/>
    <w:rsid w:val="001D5600"/>
    <w:rsid w:val="001D5915"/>
    <w:rsid w:val="001D5A34"/>
    <w:rsid w:val="001D5A3C"/>
    <w:rsid w:val="001D5BE5"/>
    <w:rsid w:val="001D5DD4"/>
    <w:rsid w:val="001D5E8E"/>
    <w:rsid w:val="001D5ED9"/>
    <w:rsid w:val="001D603E"/>
    <w:rsid w:val="001D61A5"/>
    <w:rsid w:val="001D61B1"/>
    <w:rsid w:val="001D61CC"/>
    <w:rsid w:val="001D64D1"/>
    <w:rsid w:val="001D6542"/>
    <w:rsid w:val="001D6571"/>
    <w:rsid w:val="001D6597"/>
    <w:rsid w:val="001D683D"/>
    <w:rsid w:val="001D6853"/>
    <w:rsid w:val="001D691A"/>
    <w:rsid w:val="001D6A30"/>
    <w:rsid w:val="001D6B7E"/>
    <w:rsid w:val="001D6CC8"/>
    <w:rsid w:val="001D6CCB"/>
    <w:rsid w:val="001D6D15"/>
    <w:rsid w:val="001D6E02"/>
    <w:rsid w:val="001D6E3A"/>
    <w:rsid w:val="001D6E3C"/>
    <w:rsid w:val="001D6F92"/>
    <w:rsid w:val="001D7172"/>
    <w:rsid w:val="001D724E"/>
    <w:rsid w:val="001D72C0"/>
    <w:rsid w:val="001D7313"/>
    <w:rsid w:val="001D74E2"/>
    <w:rsid w:val="001D75B8"/>
    <w:rsid w:val="001D7738"/>
    <w:rsid w:val="001D7785"/>
    <w:rsid w:val="001D77F8"/>
    <w:rsid w:val="001D7811"/>
    <w:rsid w:val="001D79E5"/>
    <w:rsid w:val="001D7B26"/>
    <w:rsid w:val="001D7B4E"/>
    <w:rsid w:val="001D7BC9"/>
    <w:rsid w:val="001D7C36"/>
    <w:rsid w:val="001D7CA3"/>
    <w:rsid w:val="001D7FE7"/>
    <w:rsid w:val="001D7FED"/>
    <w:rsid w:val="001E01B1"/>
    <w:rsid w:val="001E03C3"/>
    <w:rsid w:val="001E0663"/>
    <w:rsid w:val="001E06CE"/>
    <w:rsid w:val="001E06E3"/>
    <w:rsid w:val="001E076F"/>
    <w:rsid w:val="001E0AC7"/>
    <w:rsid w:val="001E0B57"/>
    <w:rsid w:val="001E0B5A"/>
    <w:rsid w:val="001E0CB2"/>
    <w:rsid w:val="001E0D05"/>
    <w:rsid w:val="001E0D45"/>
    <w:rsid w:val="001E0E52"/>
    <w:rsid w:val="001E0F6C"/>
    <w:rsid w:val="001E1016"/>
    <w:rsid w:val="001E1047"/>
    <w:rsid w:val="001E108D"/>
    <w:rsid w:val="001E11FA"/>
    <w:rsid w:val="001E1244"/>
    <w:rsid w:val="001E13C5"/>
    <w:rsid w:val="001E152A"/>
    <w:rsid w:val="001E155A"/>
    <w:rsid w:val="001E1576"/>
    <w:rsid w:val="001E157F"/>
    <w:rsid w:val="001E15AC"/>
    <w:rsid w:val="001E1740"/>
    <w:rsid w:val="001E1792"/>
    <w:rsid w:val="001E17F0"/>
    <w:rsid w:val="001E1830"/>
    <w:rsid w:val="001E199F"/>
    <w:rsid w:val="001E1A0E"/>
    <w:rsid w:val="001E1A82"/>
    <w:rsid w:val="001E1B24"/>
    <w:rsid w:val="001E1C2B"/>
    <w:rsid w:val="001E1CF9"/>
    <w:rsid w:val="001E1E89"/>
    <w:rsid w:val="001E1FCD"/>
    <w:rsid w:val="001E2028"/>
    <w:rsid w:val="001E209C"/>
    <w:rsid w:val="001E20D9"/>
    <w:rsid w:val="001E22BA"/>
    <w:rsid w:val="001E22F1"/>
    <w:rsid w:val="001E22F3"/>
    <w:rsid w:val="001E2336"/>
    <w:rsid w:val="001E2465"/>
    <w:rsid w:val="001E263C"/>
    <w:rsid w:val="001E26CE"/>
    <w:rsid w:val="001E2737"/>
    <w:rsid w:val="001E280D"/>
    <w:rsid w:val="001E295C"/>
    <w:rsid w:val="001E29EB"/>
    <w:rsid w:val="001E2A83"/>
    <w:rsid w:val="001E2AC5"/>
    <w:rsid w:val="001E2D43"/>
    <w:rsid w:val="001E2D47"/>
    <w:rsid w:val="001E2DD2"/>
    <w:rsid w:val="001E2E8B"/>
    <w:rsid w:val="001E30C5"/>
    <w:rsid w:val="001E32AC"/>
    <w:rsid w:val="001E32D0"/>
    <w:rsid w:val="001E3452"/>
    <w:rsid w:val="001E3559"/>
    <w:rsid w:val="001E355B"/>
    <w:rsid w:val="001E363D"/>
    <w:rsid w:val="001E3677"/>
    <w:rsid w:val="001E372A"/>
    <w:rsid w:val="001E3740"/>
    <w:rsid w:val="001E39D0"/>
    <w:rsid w:val="001E3B2D"/>
    <w:rsid w:val="001E3BAC"/>
    <w:rsid w:val="001E408C"/>
    <w:rsid w:val="001E4122"/>
    <w:rsid w:val="001E4175"/>
    <w:rsid w:val="001E41A6"/>
    <w:rsid w:val="001E41B0"/>
    <w:rsid w:val="001E4397"/>
    <w:rsid w:val="001E450C"/>
    <w:rsid w:val="001E4587"/>
    <w:rsid w:val="001E4723"/>
    <w:rsid w:val="001E47EB"/>
    <w:rsid w:val="001E48BA"/>
    <w:rsid w:val="001E49A3"/>
    <w:rsid w:val="001E4A6A"/>
    <w:rsid w:val="001E4B66"/>
    <w:rsid w:val="001E4C38"/>
    <w:rsid w:val="001E4D18"/>
    <w:rsid w:val="001E4D50"/>
    <w:rsid w:val="001E4D99"/>
    <w:rsid w:val="001E4E2D"/>
    <w:rsid w:val="001E4E87"/>
    <w:rsid w:val="001E4EA1"/>
    <w:rsid w:val="001E516C"/>
    <w:rsid w:val="001E5202"/>
    <w:rsid w:val="001E52BD"/>
    <w:rsid w:val="001E54FC"/>
    <w:rsid w:val="001E55CC"/>
    <w:rsid w:val="001E5611"/>
    <w:rsid w:val="001E56CB"/>
    <w:rsid w:val="001E58BB"/>
    <w:rsid w:val="001E5ADC"/>
    <w:rsid w:val="001E5B24"/>
    <w:rsid w:val="001E5B95"/>
    <w:rsid w:val="001E5C1C"/>
    <w:rsid w:val="001E5F00"/>
    <w:rsid w:val="001E5FE8"/>
    <w:rsid w:val="001E60BE"/>
    <w:rsid w:val="001E6219"/>
    <w:rsid w:val="001E6264"/>
    <w:rsid w:val="001E62F4"/>
    <w:rsid w:val="001E648A"/>
    <w:rsid w:val="001E6629"/>
    <w:rsid w:val="001E66C9"/>
    <w:rsid w:val="001E67CF"/>
    <w:rsid w:val="001E67F3"/>
    <w:rsid w:val="001E680B"/>
    <w:rsid w:val="001E696B"/>
    <w:rsid w:val="001E697E"/>
    <w:rsid w:val="001E698D"/>
    <w:rsid w:val="001E6A09"/>
    <w:rsid w:val="001E6A39"/>
    <w:rsid w:val="001E6A65"/>
    <w:rsid w:val="001E6B39"/>
    <w:rsid w:val="001E6B41"/>
    <w:rsid w:val="001E6B76"/>
    <w:rsid w:val="001E6BB0"/>
    <w:rsid w:val="001E6BFF"/>
    <w:rsid w:val="001E6C55"/>
    <w:rsid w:val="001E6D2B"/>
    <w:rsid w:val="001E6F45"/>
    <w:rsid w:val="001E6FC4"/>
    <w:rsid w:val="001E7061"/>
    <w:rsid w:val="001E70B8"/>
    <w:rsid w:val="001E715A"/>
    <w:rsid w:val="001E7178"/>
    <w:rsid w:val="001E72D3"/>
    <w:rsid w:val="001E7376"/>
    <w:rsid w:val="001E7377"/>
    <w:rsid w:val="001E7386"/>
    <w:rsid w:val="001E73C6"/>
    <w:rsid w:val="001E7579"/>
    <w:rsid w:val="001E75CA"/>
    <w:rsid w:val="001E782F"/>
    <w:rsid w:val="001E7B6A"/>
    <w:rsid w:val="001E7D6E"/>
    <w:rsid w:val="001F0175"/>
    <w:rsid w:val="001F0186"/>
    <w:rsid w:val="001F01A9"/>
    <w:rsid w:val="001F01EE"/>
    <w:rsid w:val="001F0327"/>
    <w:rsid w:val="001F0373"/>
    <w:rsid w:val="001F0438"/>
    <w:rsid w:val="001F04A1"/>
    <w:rsid w:val="001F04F6"/>
    <w:rsid w:val="001F0701"/>
    <w:rsid w:val="001F07BF"/>
    <w:rsid w:val="001F07CB"/>
    <w:rsid w:val="001F08E1"/>
    <w:rsid w:val="001F0A47"/>
    <w:rsid w:val="001F0E43"/>
    <w:rsid w:val="001F1074"/>
    <w:rsid w:val="001F108A"/>
    <w:rsid w:val="001F1182"/>
    <w:rsid w:val="001F1227"/>
    <w:rsid w:val="001F1233"/>
    <w:rsid w:val="001F137C"/>
    <w:rsid w:val="001F1547"/>
    <w:rsid w:val="001F1617"/>
    <w:rsid w:val="001F1629"/>
    <w:rsid w:val="001F1968"/>
    <w:rsid w:val="001F19F0"/>
    <w:rsid w:val="001F1A53"/>
    <w:rsid w:val="001F1CA0"/>
    <w:rsid w:val="001F1D8F"/>
    <w:rsid w:val="001F1DE7"/>
    <w:rsid w:val="001F1E19"/>
    <w:rsid w:val="001F1E83"/>
    <w:rsid w:val="001F20B2"/>
    <w:rsid w:val="001F213B"/>
    <w:rsid w:val="001F2288"/>
    <w:rsid w:val="001F244C"/>
    <w:rsid w:val="001F2493"/>
    <w:rsid w:val="001F2573"/>
    <w:rsid w:val="001F2622"/>
    <w:rsid w:val="001F2632"/>
    <w:rsid w:val="001F2863"/>
    <w:rsid w:val="001F2884"/>
    <w:rsid w:val="001F2A21"/>
    <w:rsid w:val="001F2B09"/>
    <w:rsid w:val="001F2C8F"/>
    <w:rsid w:val="001F2C9E"/>
    <w:rsid w:val="001F2CA2"/>
    <w:rsid w:val="001F2CEC"/>
    <w:rsid w:val="001F2DC0"/>
    <w:rsid w:val="001F2E27"/>
    <w:rsid w:val="001F2E75"/>
    <w:rsid w:val="001F2F16"/>
    <w:rsid w:val="001F3203"/>
    <w:rsid w:val="001F3255"/>
    <w:rsid w:val="001F332B"/>
    <w:rsid w:val="001F33FC"/>
    <w:rsid w:val="001F34D4"/>
    <w:rsid w:val="001F34E0"/>
    <w:rsid w:val="001F3523"/>
    <w:rsid w:val="001F355D"/>
    <w:rsid w:val="001F3607"/>
    <w:rsid w:val="001F361E"/>
    <w:rsid w:val="001F37AF"/>
    <w:rsid w:val="001F386C"/>
    <w:rsid w:val="001F3B78"/>
    <w:rsid w:val="001F3BB3"/>
    <w:rsid w:val="001F3E30"/>
    <w:rsid w:val="001F3ED8"/>
    <w:rsid w:val="001F3FB2"/>
    <w:rsid w:val="001F414A"/>
    <w:rsid w:val="001F44EF"/>
    <w:rsid w:val="001F4749"/>
    <w:rsid w:val="001F4753"/>
    <w:rsid w:val="001F4953"/>
    <w:rsid w:val="001F4C38"/>
    <w:rsid w:val="001F4C6E"/>
    <w:rsid w:val="001F4D10"/>
    <w:rsid w:val="001F4D80"/>
    <w:rsid w:val="001F4EA3"/>
    <w:rsid w:val="001F5070"/>
    <w:rsid w:val="001F5274"/>
    <w:rsid w:val="001F552C"/>
    <w:rsid w:val="001F5604"/>
    <w:rsid w:val="001F5698"/>
    <w:rsid w:val="001F56AA"/>
    <w:rsid w:val="001F579D"/>
    <w:rsid w:val="001F589F"/>
    <w:rsid w:val="001F59C9"/>
    <w:rsid w:val="001F59EF"/>
    <w:rsid w:val="001F5C05"/>
    <w:rsid w:val="001F5C09"/>
    <w:rsid w:val="001F5D1A"/>
    <w:rsid w:val="001F5DF0"/>
    <w:rsid w:val="001F5E59"/>
    <w:rsid w:val="001F5E6E"/>
    <w:rsid w:val="001F5F80"/>
    <w:rsid w:val="001F60B0"/>
    <w:rsid w:val="001F61B1"/>
    <w:rsid w:val="001F627F"/>
    <w:rsid w:val="001F6297"/>
    <w:rsid w:val="001F63C4"/>
    <w:rsid w:val="001F63FD"/>
    <w:rsid w:val="001F64EE"/>
    <w:rsid w:val="001F6504"/>
    <w:rsid w:val="001F6545"/>
    <w:rsid w:val="001F6593"/>
    <w:rsid w:val="001F6858"/>
    <w:rsid w:val="001F685E"/>
    <w:rsid w:val="001F69FC"/>
    <w:rsid w:val="001F6A3B"/>
    <w:rsid w:val="001F6A3E"/>
    <w:rsid w:val="001F6A96"/>
    <w:rsid w:val="001F6C89"/>
    <w:rsid w:val="001F6CC7"/>
    <w:rsid w:val="001F6CFA"/>
    <w:rsid w:val="001F6D1D"/>
    <w:rsid w:val="001F6D64"/>
    <w:rsid w:val="001F6EBE"/>
    <w:rsid w:val="001F702F"/>
    <w:rsid w:val="001F70E4"/>
    <w:rsid w:val="001F73CC"/>
    <w:rsid w:val="001F73E7"/>
    <w:rsid w:val="001F73FD"/>
    <w:rsid w:val="001F745E"/>
    <w:rsid w:val="001F74C3"/>
    <w:rsid w:val="001F74ED"/>
    <w:rsid w:val="001F74F0"/>
    <w:rsid w:val="001F75BB"/>
    <w:rsid w:val="001F78B2"/>
    <w:rsid w:val="001F79B2"/>
    <w:rsid w:val="001F7A04"/>
    <w:rsid w:val="001F7A3C"/>
    <w:rsid w:val="001F7A4B"/>
    <w:rsid w:val="00200171"/>
    <w:rsid w:val="0020017E"/>
    <w:rsid w:val="0020025B"/>
    <w:rsid w:val="0020048D"/>
    <w:rsid w:val="002004CD"/>
    <w:rsid w:val="0020059E"/>
    <w:rsid w:val="002006A0"/>
    <w:rsid w:val="002006F6"/>
    <w:rsid w:val="00200789"/>
    <w:rsid w:val="002007C5"/>
    <w:rsid w:val="0020083D"/>
    <w:rsid w:val="0020090C"/>
    <w:rsid w:val="00200BC8"/>
    <w:rsid w:val="00200C51"/>
    <w:rsid w:val="00200CCA"/>
    <w:rsid w:val="00200CEB"/>
    <w:rsid w:val="00200EDF"/>
    <w:rsid w:val="00200F3F"/>
    <w:rsid w:val="002010D8"/>
    <w:rsid w:val="0020116B"/>
    <w:rsid w:val="002012E7"/>
    <w:rsid w:val="00201695"/>
    <w:rsid w:val="00201715"/>
    <w:rsid w:val="00201785"/>
    <w:rsid w:val="002017A3"/>
    <w:rsid w:val="002018CA"/>
    <w:rsid w:val="00201963"/>
    <w:rsid w:val="00201A82"/>
    <w:rsid w:val="00201A86"/>
    <w:rsid w:val="00201B3E"/>
    <w:rsid w:val="00201B4B"/>
    <w:rsid w:val="00201C30"/>
    <w:rsid w:val="00201C33"/>
    <w:rsid w:val="00201DB6"/>
    <w:rsid w:val="00201EB6"/>
    <w:rsid w:val="00201F12"/>
    <w:rsid w:val="002022EC"/>
    <w:rsid w:val="002027CC"/>
    <w:rsid w:val="002027F9"/>
    <w:rsid w:val="002028FD"/>
    <w:rsid w:val="00202B23"/>
    <w:rsid w:val="00202CA9"/>
    <w:rsid w:val="00202D8B"/>
    <w:rsid w:val="00202E2C"/>
    <w:rsid w:val="00202E89"/>
    <w:rsid w:val="00202EA0"/>
    <w:rsid w:val="00202EAA"/>
    <w:rsid w:val="00202F15"/>
    <w:rsid w:val="00203004"/>
    <w:rsid w:val="00203070"/>
    <w:rsid w:val="0020309E"/>
    <w:rsid w:val="002030B5"/>
    <w:rsid w:val="00203128"/>
    <w:rsid w:val="00203246"/>
    <w:rsid w:val="0020333B"/>
    <w:rsid w:val="00203409"/>
    <w:rsid w:val="00203416"/>
    <w:rsid w:val="0020344C"/>
    <w:rsid w:val="00203479"/>
    <w:rsid w:val="0020367A"/>
    <w:rsid w:val="002036E5"/>
    <w:rsid w:val="002037AB"/>
    <w:rsid w:val="002037E2"/>
    <w:rsid w:val="002037E5"/>
    <w:rsid w:val="00203A48"/>
    <w:rsid w:val="00203AC3"/>
    <w:rsid w:val="00203B37"/>
    <w:rsid w:val="00203C0F"/>
    <w:rsid w:val="00203C3E"/>
    <w:rsid w:val="00203C8B"/>
    <w:rsid w:val="00203E2A"/>
    <w:rsid w:val="00203E2D"/>
    <w:rsid w:val="00203F03"/>
    <w:rsid w:val="00203F7E"/>
    <w:rsid w:val="00204057"/>
    <w:rsid w:val="00204085"/>
    <w:rsid w:val="002045D8"/>
    <w:rsid w:val="002045DB"/>
    <w:rsid w:val="0020474B"/>
    <w:rsid w:val="00204785"/>
    <w:rsid w:val="002049F5"/>
    <w:rsid w:val="00204AE5"/>
    <w:rsid w:val="00204B7B"/>
    <w:rsid w:val="00204B7E"/>
    <w:rsid w:val="00204B7F"/>
    <w:rsid w:val="00204B81"/>
    <w:rsid w:val="00204E32"/>
    <w:rsid w:val="00204EF7"/>
    <w:rsid w:val="002050A0"/>
    <w:rsid w:val="0020529D"/>
    <w:rsid w:val="002052FD"/>
    <w:rsid w:val="00205341"/>
    <w:rsid w:val="00205343"/>
    <w:rsid w:val="0020564F"/>
    <w:rsid w:val="00205683"/>
    <w:rsid w:val="00205700"/>
    <w:rsid w:val="00205747"/>
    <w:rsid w:val="0020585E"/>
    <w:rsid w:val="002058D8"/>
    <w:rsid w:val="002058DF"/>
    <w:rsid w:val="002059B5"/>
    <w:rsid w:val="00205A25"/>
    <w:rsid w:val="00205B0B"/>
    <w:rsid w:val="00205BF4"/>
    <w:rsid w:val="00205C2D"/>
    <w:rsid w:val="00205C35"/>
    <w:rsid w:val="00205C49"/>
    <w:rsid w:val="00205DBE"/>
    <w:rsid w:val="00205F29"/>
    <w:rsid w:val="00205F8B"/>
    <w:rsid w:val="0020604C"/>
    <w:rsid w:val="0020609D"/>
    <w:rsid w:val="002060A1"/>
    <w:rsid w:val="002063BB"/>
    <w:rsid w:val="002065FD"/>
    <w:rsid w:val="002066DD"/>
    <w:rsid w:val="002066EC"/>
    <w:rsid w:val="0020671E"/>
    <w:rsid w:val="002067CF"/>
    <w:rsid w:val="00206840"/>
    <w:rsid w:val="002068DA"/>
    <w:rsid w:val="00206961"/>
    <w:rsid w:val="00206AC2"/>
    <w:rsid w:val="00206B69"/>
    <w:rsid w:val="00206BE4"/>
    <w:rsid w:val="00206C43"/>
    <w:rsid w:val="00206C60"/>
    <w:rsid w:val="00206D17"/>
    <w:rsid w:val="00206E0B"/>
    <w:rsid w:val="00206EDF"/>
    <w:rsid w:val="00206FD9"/>
    <w:rsid w:val="002071B5"/>
    <w:rsid w:val="00207212"/>
    <w:rsid w:val="00207252"/>
    <w:rsid w:val="002072A1"/>
    <w:rsid w:val="002073DE"/>
    <w:rsid w:val="0020744D"/>
    <w:rsid w:val="002075F6"/>
    <w:rsid w:val="00207613"/>
    <w:rsid w:val="00207626"/>
    <w:rsid w:val="0020768B"/>
    <w:rsid w:val="002076FE"/>
    <w:rsid w:val="00207740"/>
    <w:rsid w:val="00207A95"/>
    <w:rsid w:val="00207AAB"/>
    <w:rsid w:val="00207AFD"/>
    <w:rsid w:val="00207AFE"/>
    <w:rsid w:val="00207B18"/>
    <w:rsid w:val="00207DCE"/>
    <w:rsid w:val="00207FCA"/>
    <w:rsid w:val="00210056"/>
    <w:rsid w:val="0021021A"/>
    <w:rsid w:val="00210339"/>
    <w:rsid w:val="00210360"/>
    <w:rsid w:val="0021055C"/>
    <w:rsid w:val="00210584"/>
    <w:rsid w:val="002106B3"/>
    <w:rsid w:val="0021070C"/>
    <w:rsid w:val="002108EA"/>
    <w:rsid w:val="002108FE"/>
    <w:rsid w:val="00210A7F"/>
    <w:rsid w:val="00210A97"/>
    <w:rsid w:val="00210C78"/>
    <w:rsid w:val="00210D03"/>
    <w:rsid w:val="00210F4A"/>
    <w:rsid w:val="00211044"/>
    <w:rsid w:val="00211154"/>
    <w:rsid w:val="002111C3"/>
    <w:rsid w:val="00211257"/>
    <w:rsid w:val="002115C2"/>
    <w:rsid w:val="002117DE"/>
    <w:rsid w:val="0021196B"/>
    <w:rsid w:val="002119E3"/>
    <w:rsid w:val="002119F2"/>
    <w:rsid w:val="00211B90"/>
    <w:rsid w:val="00211C16"/>
    <w:rsid w:val="00211C36"/>
    <w:rsid w:val="00211D88"/>
    <w:rsid w:val="00211DF8"/>
    <w:rsid w:val="00211F39"/>
    <w:rsid w:val="002121AB"/>
    <w:rsid w:val="0021220D"/>
    <w:rsid w:val="002123BD"/>
    <w:rsid w:val="002124C4"/>
    <w:rsid w:val="002126D5"/>
    <w:rsid w:val="002126FE"/>
    <w:rsid w:val="00212818"/>
    <w:rsid w:val="00212887"/>
    <w:rsid w:val="00212A06"/>
    <w:rsid w:val="00212B81"/>
    <w:rsid w:val="00212C23"/>
    <w:rsid w:val="00212C78"/>
    <w:rsid w:val="00212D09"/>
    <w:rsid w:val="00212DAF"/>
    <w:rsid w:val="00212DC9"/>
    <w:rsid w:val="00212E94"/>
    <w:rsid w:val="00212EE0"/>
    <w:rsid w:val="00212EFF"/>
    <w:rsid w:val="00212F27"/>
    <w:rsid w:val="00213185"/>
    <w:rsid w:val="002132B5"/>
    <w:rsid w:val="0021331C"/>
    <w:rsid w:val="00213365"/>
    <w:rsid w:val="00213490"/>
    <w:rsid w:val="0021372F"/>
    <w:rsid w:val="002138A5"/>
    <w:rsid w:val="00213990"/>
    <w:rsid w:val="00213A68"/>
    <w:rsid w:val="00213C1D"/>
    <w:rsid w:val="00213F94"/>
    <w:rsid w:val="00214085"/>
    <w:rsid w:val="00214165"/>
    <w:rsid w:val="0021438D"/>
    <w:rsid w:val="002144E0"/>
    <w:rsid w:val="00214534"/>
    <w:rsid w:val="00214582"/>
    <w:rsid w:val="0021467D"/>
    <w:rsid w:val="00214702"/>
    <w:rsid w:val="00214779"/>
    <w:rsid w:val="00214858"/>
    <w:rsid w:val="0021488A"/>
    <w:rsid w:val="00214957"/>
    <w:rsid w:val="00214A66"/>
    <w:rsid w:val="00214BE8"/>
    <w:rsid w:val="00214C9C"/>
    <w:rsid w:val="00214D4B"/>
    <w:rsid w:val="00214E39"/>
    <w:rsid w:val="00214F1F"/>
    <w:rsid w:val="00214FD2"/>
    <w:rsid w:val="002150DF"/>
    <w:rsid w:val="00215111"/>
    <w:rsid w:val="002151FA"/>
    <w:rsid w:val="002152CD"/>
    <w:rsid w:val="0021537B"/>
    <w:rsid w:val="002153B1"/>
    <w:rsid w:val="00215553"/>
    <w:rsid w:val="0021572D"/>
    <w:rsid w:val="00215950"/>
    <w:rsid w:val="00215C3C"/>
    <w:rsid w:val="00215E8F"/>
    <w:rsid w:val="00215EA0"/>
    <w:rsid w:val="00215EB5"/>
    <w:rsid w:val="00215FEB"/>
    <w:rsid w:val="0021619D"/>
    <w:rsid w:val="00216272"/>
    <w:rsid w:val="002162BB"/>
    <w:rsid w:val="002163A4"/>
    <w:rsid w:val="002163ED"/>
    <w:rsid w:val="00216571"/>
    <w:rsid w:val="002167CC"/>
    <w:rsid w:val="00216992"/>
    <w:rsid w:val="002169FB"/>
    <w:rsid w:val="00216AEE"/>
    <w:rsid w:val="00216B47"/>
    <w:rsid w:val="00216B4C"/>
    <w:rsid w:val="00216B65"/>
    <w:rsid w:val="00216C79"/>
    <w:rsid w:val="00216D71"/>
    <w:rsid w:val="00216DC5"/>
    <w:rsid w:val="00216E2B"/>
    <w:rsid w:val="00216E90"/>
    <w:rsid w:val="00216F7E"/>
    <w:rsid w:val="00217094"/>
    <w:rsid w:val="002170C5"/>
    <w:rsid w:val="0021716F"/>
    <w:rsid w:val="002172D5"/>
    <w:rsid w:val="00217519"/>
    <w:rsid w:val="002176F0"/>
    <w:rsid w:val="0021774D"/>
    <w:rsid w:val="00217814"/>
    <w:rsid w:val="0021783A"/>
    <w:rsid w:val="00217937"/>
    <w:rsid w:val="002179F5"/>
    <w:rsid w:val="00217C8F"/>
    <w:rsid w:val="00217DCA"/>
    <w:rsid w:val="00217EE9"/>
    <w:rsid w:val="00217EF6"/>
    <w:rsid w:val="00217F50"/>
    <w:rsid w:val="0022013F"/>
    <w:rsid w:val="00220516"/>
    <w:rsid w:val="00220804"/>
    <w:rsid w:val="00220AC7"/>
    <w:rsid w:val="00220C4B"/>
    <w:rsid w:val="00220D1B"/>
    <w:rsid w:val="00220E20"/>
    <w:rsid w:val="00220E2B"/>
    <w:rsid w:val="00220E87"/>
    <w:rsid w:val="00220EA6"/>
    <w:rsid w:val="00220F01"/>
    <w:rsid w:val="00220F21"/>
    <w:rsid w:val="00221024"/>
    <w:rsid w:val="0022107A"/>
    <w:rsid w:val="002210EA"/>
    <w:rsid w:val="0022114C"/>
    <w:rsid w:val="0022122E"/>
    <w:rsid w:val="00221362"/>
    <w:rsid w:val="002215C9"/>
    <w:rsid w:val="0022172D"/>
    <w:rsid w:val="002217D9"/>
    <w:rsid w:val="002218A0"/>
    <w:rsid w:val="00221A20"/>
    <w:rsid w:val="00221A32"/>
    <w:rsid w:val="00221A9F"/>
    <w:rsid w:val="00221AE4"/>
    <w:rsid w:val="00221C51"/>
    <w:rsid w:val="00221C69"/>
    <w:rsid w:val="00221CCD"/>
    <w:rsid w:val="00221D99"/>
    <w:rsid w:val="00221E86"/>
    <w:rsid w:val="00222020"/>
    <w:rsid w:val="00222080"/>
    <w:rsid w:val="002220E2"/>
    <w:rsid w:val="00222149"/>
    <w:rsid w:val="002222A1"/>
    <w:rsid w:val="002222BF"/>
    <w:rsid w:val="00222309"/>
    <w:rsid w:val="00222385"/>
    <w:rsid w:val="002224DD"/>
    <w:rsid w:val="00222571"/>
    <w:rsid w:val="0022258C"/>
    <w:rsid w:val="002225E4"/>
    <w:rsid w:val="0022272F"/>
    <w:rsid w:val="00222755"/>
    <w:rsid w:val="00222C8D"/>
    <w:rsid w:val="00222DE8"/>
    <w:rsid w:val="00222E04"/>
    <w:rsid w:val="0022307A"/>
    <w:rsid w:val="002232AF"/>
    <w:rsid w:val="002232BC"/>
    <w:rsid w:val="002233AF"/>
    <w:rsid w:val="002234E7"/>
    <w:rsid w:val="00223608"/>
    <w:rsid w:val="00223661"/>
    <w:rsid w:val="0022367A"/>
    <w:rsid w:val="002236FD"/>
    <w:rsid w:val="002238B5"/>
    <w:rsid w:val="002238FA"/>
    <w:rsid w:val="00223938"/>
    <w:rsid w:val="00223BA9"/>
    <w:rsid w:val="00223CC5"/>
    <w:rsid w:val="00223D73"/>
    <w:rsid w:val="00223E5D"/>
    <w:rsid w:val="00223FFC"/>
    <w:rsid w:val="00224069"/>
    <w:rsid w:val="0022411C"/>
    <w:rsid w:val="00224219"/>
    <w:rsid w:val="00224253"/>
    <w:rsid w:val="002243AE"/>
    <w:rsid w:val="002243D1"/>
    <w:rsid w:val="002243F5"/>
    <w:rsid w:val="0022440C"/>
    <w:rsid w:val="002244B4"/>
    <w:rsid w:val="0022461A"/>
    <w:rsid w:val="002246D4"/>
    <w:rsid w:val="0022477D"/>
    <w:rsid w:val="002247E2"/>
    <w:rsid w:val="00224915"/>
    <w:rsid w:val="00224918"/>
    <w:rsid w:val="0022499A"/>
    <w:rsid w:val="002249A2"/>
    <w:rsid w:val="00224A9C"/>
    <w:rsid w:val="00224AAD"/>
    <w:rsid w:val="00224B2C"/>
    <w:rsid w:val="00224C32"/>
    <w:rsid w:val="00224CBF"/>
    <w:rsid w:val="00224DC1"/>
    <w:rsid w:val="00224EBF"/>
    <w:rsid w:val="00224EED"/>
    <w:rsid w:val="00225138"/>
    <w:rsid w:val="0022526E"/>
    <w:rsid w:val="00225339"/>
    <w:rsid w:val="002253B7"/>
    <w:rsid w:val="0022543D"/>
    <w:rsid w:val="0022548A"/>
    <w:rsid w:val="00225501"/>
    <w:rsid w:val="00225577"/>
    <w:rsid w:val="00225701"/>
    <w:rsid w:val="0022574C"/>
    <w:rsid w:val="00225840"/>
    <w:rsid w:val="0022592A"/>
    <w:rsid w:val="00225ACC"/>
    <w:rsid w:val="00225E5E"/>
    <w:rsid w:val="00225F35"/>
    <w:rsid w:val="002260EB"/>
    <w:rsid w:val="0022614D"/>
    <w:rsid w:val="0022619D"/>
    <w:rsid w:val="002261F3"/>
    <w:rsid w:val="002263F5"/>
    <w:rsid w:val="0022653B"/>
    <w:rsid w:val="002266B6"/>
    <w:rsid w:val="002266CF"/>
    <w:rsid w:val="002266EE"/>
    <w:rsid w:val="00226868"/>
    <w:rsid w:val="002268BD"/>
    <w:rsid w:val="00226931"/>
    <w:rsid w:val="00226B49"/>
    <w:rsid w:val="00226BBB"/>
    <w:rsid w:val="00226C46"/>
    <w:rsid w:val="00226EE4"/>
    <w:rsid w:val="00226F1B"/>
    <w:rsid w:val="00226F39"/>
    <w:rsid w:val="00226F65"/>
    <w:rsid w:val="002270EB"/>
    <w:rsid w:val="0022723D"/>
    <w:rsid w:val="0022726E"/>
    <w:rsid w:val="002272B0"/>
    <w:rsid w:val="00227478"/>
    <w:rsid w:val="00227576"/>
    <w:rsid w:val="002275D1"/>
    <w:rsid w:val="002275D9"/>
    <w:rsid w:val="00227684"/>
    <w:rsid w:val="0022771C"/>
    <w:rsid w:val="0022778E"/>
    <w:rsid w:val="002277EA"/>
    <w:rsid w:val="00227A1D"/>
    <w:rsid w:val="00227DA4"/>
    <w:rsid w:val="00227DCB"/>
    <w:rsid w:val="00227E64"/>
    <w:rsid w:val="00227EDD"/>
    <w:rsid w:val="00227FBD"/>
    <w:rsid w:val="00230095"/>
    <w:rsid w:val="002301E4"/>
    <w:rsid w:val="0023044A"/>
    <w:rsid w:val="002304E3"/>
    <w:rsid w:val="0023053B"/>
    <w:rsid w:val="002305A7"/>
    <w:rsid w:val="00230771"/>
    <w:rsid w:val="002309EF"/>
    <w:rsid w:val="00230A1C"/>
    <w:rsid w:val="00230D3F"/>
    <w:rsid w:val="00230F3A"/>
    <w:rsid w:val="00230FD4"/>
    <w:rsid w:val="002311A4"/>
    <w:rsid w:val="002313A3"/>
    <w:rsid w:val="00231487"/>
    <w:rsid w:val="002314F5"/>
    <w:rsid w:val="002317DF"/>
    <w:rsid w:val="00231831"/>
    <w:rsid w:val="002319E8"/>
    <w:rsid w:val="002319F4"/>
    <w:rsid w:val="00231A75"/>
    <w:rsid w:val="00231DF0"/>
    <w:rsid w:val="00231E5C"/>
    <w:rsid w:val="00231EE2"/>
    <w:rsid w:val="0023224E"/>
    <w:rsid w:val="00232471"/>
    <w:rsid w:val="002324FF"/>
    <w:rsid w:val="002325CE"/>
    <w:rsid w:val="002325D1"/>
    <w:rsid w:val="002326C2"/>
    <w:rsid w:val="00232791"/>
    <w:rsid w:val="0023280F"/>
    <w:rsid w:val="002328E5"/>
    <w:rsid w:val="00232946"/>
    <w:rsid w:val="00232A8A"/>
    <w:rsid w:val="00232AD7"/>
    <w:rsid w:val="00232B1F"/>
    <w:rsid w:val="00232CED"/>
    <w:rsid w:val="00232DF1"/>
    <w:rsid w:val="00232F59"/>
    <w:rsid w:val="00233135"/>
    <w:rsid w:val="00233158"/>
    <w:rsid w:val="0023316C"/>
    <w:rsid w:val="002331C0"/>
    <w:rsid w:val="0023320F"/>
    <w:rsid w:val="00233714"/>
    <w:rsid w:val="002338B8"/>
    <w:rsid w:val="00233972"/>
    <w:rsid w:val="002339D0"/>
    <w:rsid w:val="00233A58"/>
    <w:rsid w:val="00233ACA"/>
    <w:rsid w:val="00233B71"/>
    <w:rsid w:val="00233CA0"/>
    <w:rsid w:val="00233CCB"/>
    <w:rsid w:val="00233D41"/>
    <w:rsid w:val="00233F5C"/>
    <w:rsid w:val="00233F76"/>
    <w:rsid w:val="00234076"/>
    <w:rsid w:val="002340B3"/>
    <w:rsid w:val="002340C6"/>
    <w:rsid w:val="00234316"/>
    <w:rsid w:val="002343FC"/>
    <w:rsid w:val="002344D1"/>
    <w:rsid w:val="0023452F"/>
    <w:rsid w:val="0023457B"/>
    <w:rsid w:val="00234725"/>
    <w:rsid w:val="0023477D"/>
    <w:rsid w:val="002348AE"/>
    <w:rsid w:val="002349A5"/>
    <w:rsid w:val="00234ABE"/>
    <w:rsid w:val="00234D53"/>
    <w:rsid w:val="00234D96"/>
    <w:rsid w:val="00234DB2"/>
    <w:rsid w:val="00234E99"/>
    <w:rsid w:val="00234ECC"/>
    <w:rsid w:val="00234F10"/>
    <w:rsid w:val="00234F3B"/>
    <w:rsid w:val="002351D1"/>
    <w:rsid w:val="00235422"/>
    <w:rsid w:val="00235472"/>
    <w:rsid w:val="00235527"/>
    <w:rsid w:val="0023554B"/>
    <w:rsid w:val="002356E6"/>
    <w:rsid w:val="002358DF"/>
    <w:rsid w:val="00235AE7"/>
    <w:rsid w:val="00235CF7"/>
    <w:rsid w:val="00235D13"/>
    <w:rsid w:val="00235D28"/>
    <w:rsid w:val="00235E35"/>
    <w:rsid w:val="00235EA8"/>
    <w:rsid w:val="00235EAB"/>
    <w:rsid w:val="00235F57"/>
    <w:rsid w:val="00235FAE"/>
    <w:rsid w:val="002362F6"/>
    <w:rsid w:val="00236379"/>
    <w:rsid w:val="00236390"/>
    <w:rsid w:val="002364B0"/>
    <w:rsid w:val="00236539"/>
    <w:rsid w:val="00236567"/>
    <w:rsid w:val="00236622"/>
    <w:rsid w:val="002366D9"/>
    <w:rsid w:val="00236893"/>
    <w:rsid w:val="0023689A"/>
    <w:rsid w:val="00236A78"/>
    <w:rsid w:val="00236C5B"/>
    <w:rsid w:val="00236D7C"/>
    <w:rsid w:val="00236F26"/>
    <w:rsid w:val="00237144"/>
    <w:rsid w:val="002371AA"/>
    <w:rsid w:val="002371AE"/>
    <w:rsid w:val="0023720E"/>
    <w:rsid w:val="00237220"/>
    <w:rsid w:val="0023726C"/>
    <w:rsid w:val="00237286"/>
    <w:rsid w:val="00237624"/>
    <w:rsid w:val="00237659"/>
    <w:rsid w:val="00237727"/>
    <w:rsid w:val="002377A7"/>
    <w:rsid w:val="0023781E"/>
    <w:rsid w:val="0023788C"/>
    <w:rsid w:val="002378D8"/>
    <w:rsid w:val="00237A04"/>
    <w:rsid w:val="00237B09"/>
    <w:rsid w:val="00237BD0"/>
    <w:rsid w:val="00237C42"/>
    <w:rsid w:val="00237D14"/>
    <w:rsid w:val="00237D95"/>
    <w:rsid w:val="00237E01"/>
    <w:rsid w:val="00237E55"/>
    <w:rsid w:val="00237E70"/>
    <w:rsid w:val="00240082"/>
    <w:rsid w:val="0024008B"/>
    <w:rsid w:val="002400B0"/>
    <w:rsid w:val="002401F9"/>
    <w:rsid w:val="002402C8"/>
    <w:rsid w:val="002404DE"/>
    <w:rsid w:val="00240564"/>
    <w:rsid w:val="00240583"/>
    <w:rsid w:val="0024078A"/>
    <w:rsid w:val="002408AB"/>
    <w:rsid w:val="00240994"/>
    <w:rsid w:val="00240AA4"/>
    <w:rsid w:val="00240B04"/>
    <w:rsid w:val="00240CCE"/>
    <w:rsid w:val="00240EEB"/>
    <w:rsid w:val="00240F5E"/>
    <w:rsid w:val="00240FC9"/>
    <w:rsid w:val="00241170"/>
    <w:rsid w:val="0024119A"/>
    <w:rsid w:val="002412C6"/>
    <w:rsid w:val="0024130D"/>
    <w:rsid w:val="002413C2"/>
    <w:rsid w:val="00241483"/>
    <w:rsid w:val="002415E9"/>
    <w:rsid w:val="00241903"/>
    <w:rsid w:val="00241961"/>
    <w:rsid w:val="00241A05"/>
    <w:rsid w:val="00241A0C"/>
    <w:rsid w:val="00241C11"/>
    <w:rsid w:val="00241C5E"/>
    <w:rsid w:val="00241CAA"/>
    <w:rsid w:val="00241D04"/>
    <w:rsid w:val="00241E2E"/>
    <w:rsid w:val="0024205B"/>
    <w:rsid w:val="0024207E"/>
    <w:rsid w:val="0024213C"/>
    <w:rsid w:val="00242226"/>
    <w:rsid w:val="002422E4"/>
    <w:rsid w:val="0024244C"/>
    <w:rsid w:val="0024253C"/>
    <w:rsid w:val="002425D0"/>
    <w:rsid w:val="00242673"/>
    <w:rsid w:val="002428A0"/>
    <w:rsid w:val="002428A6"/>
    <w:rsid w:val="00242A72"/>
    <w:rsid w:val="00242A8D"/>
    <w:rsid w:val="00242BE2"/>
    <w:rsid w:val="00242DC2"/>
    <w:rsid w:val="00242EFF"/>
    <w:rsid w:val="00242F4A"/>
    <w:rsid w:val="00242FB1"/>
    <w:rsid w:val="00243039"/>
    <w:rsid w:val="002430A2"/>
    <w:rsid w:val="0024311A"/>
    <w:rsid w:val="0024321D"/>
    <w:rsid w:val="0024336B"/>
    <w:rsid w:val="00243444"/>
    <w:rsid w:val="002434C9"/>
    <w:rsid w:val="0024355F"/>
    <w:rsid w:val="002435A7"/>
    <w:rsid w:val="002435FE"/>
    <w:rsid w:val="00243793"/>
    <w:rsid w:val="002437F2"/>
    <w:rsid w:val="0024382F"/>
    <w:rsid w:val="00243833"/>
    <w:rsid w:val="00243967"/>
    <w:rsid w:val="00243986"/>
    <w:rsid w:val="00243A50"/>
    <w:rsid w:val="00243C92"/>
    <w:rsid w:val="00243DDD"/>
    <w:rsid w:val="00243EB6"/>
    <w:rsid w:val="00243F74"/>
    <w:rsid w:val="00243FC9"/>
    <w:rsid w:val="00244057"/>
    <w:rsid w:val="002441C8"/>
    <w:rsid w:val="0024428E"/>
    <w:rsid w:val="00244346"/>
    <w:rsid w:val="00244393"/>
    <w:rsid w:val="00244499"/>
    <w:rsid w:val="002444D7"/>
    <w:rsid w:val="00244548"/>
    <w:rsid w:val="0024478E"/>
    <w:rsid w:val="002448B0"/>
    <w:rsid w:val="0024492E"/>
    <w:rsid w:val="00244A12"/>
    <w:rsid w:val="00244EBD"/>
    <w:rsid w:val="00244F44"/>
    <w:rsid w:val="00244FAA"/>
    <w:rsid w:val="00245018"/>
    <w:rsid w:val="0024502C"/>
    <w:rsid w:val="00245056"/>
    <w:rsid w:val="00245110"/>
    <w:rsid w:val="0024516A"/>
    <w:rsid w:val="002451C1"/>
    <w:rsid w:val="002451D7"/>
    <w:rsid w:val="00245398"/>
    <w:rsid w:val="002454B7"/>
    <w:rsid w:val="002454E5"/>
    <w:rsid w:val="00245770"/>
    <w:rsid w:val="002457C4"/>
    <w:rsid w:val="002458CC"/>
    <w:rsid w:val="002458F1"/>
    <w:rsid w:val="00245998"/>
    <w:rsid w:val="00245AA7"/>
    <w:rsid w:val="00245E51"/>
    <w:rsid w:val="0024604A"/>
    <w:rsid w:val="002460E4"/>
    <w:rsid w:val="0024610B"/>
    <w:rsid w:val="00246138"/>
    <w:rsid w:val="002461C2"/>
    <w:rsid w:val="0024620F"/>
    <w:rsid w:val="00246408"/>
    <w:rsid w:val="0024646A"/>
    <w:rsid w:val="002465B1"/>
    <w:rsid w:val="0024663A"/>
    <w:rsid w:val="00246647"/>
    <w:rsid w:val="00246649"/>
    <w:rsid w:val="002466B7"/>
    <w:rsid w:val="002467F9"/>
    <w:rsid w:val="00246A87"/>
    <w:rsid w:val="00246ADD"/>
    <w:rsid w:val="00246B7D"/>
    <w:rsid w:val="00246B99"/>
    <w:rsid w:val="00246BB7"/>
    <w:rsid w:val="00246C07"/>
    <w:rsid w:val="00246C86"/>
    <w:rsid w:val="00247059"/>
    <w:rsid w:val="0024718F"/>
    <w:rsid w:val="00247250"/>
    <w:rsid w:val="00247288"/>
    <w:rsid w:val="0024729F"/>
    <w:rsid w:val="0024742F"/>
    <w:rsid w:val="002474CB"/>
    <w:rsid w:val="00247531"/>
    <w:rsid w:val="00247580"/>
    <w:rsid w:val="002475D5"/>
    <w:rsid w:val="0024766D"/>
    <w:rsid w:val="0024767E"/>
    <w:rsid w:val="00247877"/>
    <w:rsid w:val="002478F4"/>
    <w:rsid w:val="00247A21"/>
    <w:rsid w:val="00247B0A"/>
    <w:rsid w:val="00247C12"/>
    <w:rsid w:val="00247C62"/>
    <w:rsid w:val="00247DC6"/>
    <w:rsid w:val="00247DD4"/>
    <w:rsid w:val="00247E6B"/>
    <w:rsid w:val="00247F67"/>
    <w:rsid w:val="00247F8E"/>
    <w:rsid w:val="00247FE9"/>
    <w:rsid w:val="0025013A"/>
    <w:rsid w:val="00250183"/>
    <w:rsid w:val="00250196"/>
    <w:rsid w:val="00250250"/>
    <w:rsid w:val="002503BA"/>
    <w:rsid w:val="0025040C"/>
    <w:rsid w:val="00250587"/>
    <w:rsid w:val="002505F5"/>
    <w:rsid w:val="00250829"/>
    <w:rsid w:val="0025083F"/>
    <w:rsid w:val="002508CD"/>
    <w:rsid w:val="0025095B"/>
    <w:rsid w:val="00250C49"/>
    <w:rsid w:val="00250C59"/>
    <w:rsid w:val="00250C81"/>
    <w:rsid w:val="00250D51"/>
    <w:rsid w:val="00250F58"/>
    <w:rsid w:val="00251009"/>
    <w:rsid w:val="00251106"/>
    <w:rsid w:val="00251344"/>
    <w:rsid w:val="00251359"/>
    <w:rsid w:val="00251594"/>
    <w:rsid w:val="002516D9"/>
    <w:rsid w:val="00251748"/>
    <w:rsid w:val="00251827"/>
    <w:rsid w:val="00251843"/>
    <w:rsid w:val="0025184C"/>
    <w:rsid w:val="0025188F"/>
    <w:rsid w:val="002519B2"/>
    <w:rsid w:val="00251CC3"/>
    <w:rsid w:val="00251DA4"/>
    <w:rsid w:val="00251DE8"/>
    <w:rsid w:val="00251E65"/>
    <w:rsid w:val="00251F72"/>
    <w:rsid w:val="002520B1"/>
    <w:rsid w:val="00252118"/>
    <w:rsid w:val="0025212A"/>
    <w:rsid w:val="0025219A"/>
    <w:rsid w:val="00252263"/>
    <w:rsid w:val="0025236B"/>
    <w:rsid w:val="00252455"/>
    <w:rsid w:val="002524E6"/>
    <w:rsid w:val="0025256B"/>
    <w:rsid w:val="00252665"/>
    <w:rsid w:val="0025280B"/>
    <w:rsid w:val="00252845"/>
    <w:rsid w:val="00252987"/>
    <w:rsid w:val="0025298C"/>
    <w:rsid w:val="00252B4C"/>
    <w:rsid w:val="00252DC6"/>
    <w:rsid w:val="00252ED6"/>
    <w:rsid w:val="00252F7A"/>
    <w:rsid w:val="002531E6"/>
    <w:rsid w:val="00253245"/>
    <w:rsid w:val="002532DE"/>
    <w:rsid w:val="002533A7"/>
    <w:rsid w:val="0025388A"/>
    <w:rsid w:val="002538B3"/>
    <w:rsid w:val="002539C8"/>
    <w:rsid w:val="00253B26"/>
    <w:rsid w:val="00253C3C"/>
    <w:rsid w:val="00253E06"/>
    <w:rsid w:val="00254200"/>
    <w:rsid w:val="0025440C"/>
    <w:rsid w:val="00254415"/>
    <w:rsid w:val="0025456A"/>
    <w:rsid w:val="0025466F"/>
    <w:rsid w:val="0025470E"/>
    <w:rsid w:val="0025474E"/>
    <w:rsid w:val="00254A05"/>
    <w:rsid w:val="00254A1C"/>
    <w:rsid w:val="00254B6C"/>
    <w:rsid w:val="00254B7F"/>
    <w:rsid w:val="00254CF2"/>
    <w:rsid w:val="00254D5C"/>
    <w:rsid w:val="00254D9F"/>
    <w:rsid w:val="00254E29"/>
    <w:rsid w:val="00254FE3"/>
    <w:rsid w:val="00254FFE"/>
    <w:rsid w:val="00255199"/>
    <w:rsid w:val="00255202"/>
    <w:rsid w:val="00255255"/>
    <w:rsid w:val="00255441"/>
    <w:rsid w:val="002554E4"/>
    <w:rsid w:val="002555BD"/>
    <w:rsid w:val="002555DF"/>
    <w:rsid w:val="002558B0"/>
    <w:rsid w:val="002558DF"/>
    <w:rsid w:val="002559AA"/>
    <w:rsid w:val="00255AEC"/>
    <w:rsid w:val="00255C47"/>
    <w:rsid w:val="00255CA1"/>
    <w:rsid w:val="0025607A"/>
    <w:rsid w:val="002561A6"/>
    <w:rsid w:val="00256220"/>
    <w:rsid w:val="0025625C"/>
    <w:rsid w:val="0025629C"/>
    <w:rsid w:val="00256495"/>
    <w:rsid w:val="0025659B"/>
    <w:rsid w:val="002565FE"/>
    <w:rsid w:val="002569D7"/>
    <w:rsid w:val="00256A2B"/>
    <w:rsid w:val="00256B8A"/>
    <w:rsid w:val="00256C92"/>
    <w:rsid w:val="00256EC2"/>
    <w:rsid w:val="00256F46"/>
    <w:rsid w:val="00256F64"/>
    <w:rsid w:val="00256F79"/>
    <w:rsid w:val="00256FEB"/>
    <w:rsid w:val="00257061"/>
    <w:rsid w:val="00257119"/>
    <w:rsid w:val="00257329"/>
    <w:rsid w:val="0025735F"/>
    <w:rsid w:val="002573CE"/>
    <w:rsid w:val="002573E3"/>
    <w:rsid w:val="00257423"/>
    <w:rsid w:val="002576B4"/>
    <w:rsid w:val="00257781"/>
    <w:rsid w:val="0025778B"/>
    <w:rsid w:val="0025782D"/>
    <w:rsid w:val="00257882"/>
    <w:rsid w:val="002578AD"/>
    <w:rsid w:val="00257911"/>
    <w:rsid w:val="00257BC9"/>
    <w:rsid w:val="00257F99"/>
    <w:rsid w:val="002600BA"/>
    <w:rsid w:val="002600C9"/>
    <w:rsid w:val="00260141"/>
    <w:rsid w:val="00260306"/>
    <w:rsid w:val="00260363"/>
    <w:rsid w:val="0026042E"/>
    <w:rsid w:val="002606D5"/>
    <w:rsid w:val="00260706"/>
    <w:rsid w:val="00260758"/>
    <w:rsid w:val="002607B9"/>
    <w:rsid w:val="0026087C"/>
    <w:rsid w:val="00260908"/>
    <w:rsid w:val="00260912"/>
    <w:rsid w:val="0026095D"/>
    <w:rsid w:val="002609B0"/>
    <w:rsid w:val="002609E3"/>
    <w:rsid w:val="00260A8D"/>
    <w:rsid w:val="00260DA5"/>
    <w:rsid w:val="00260E45"/>
    <w:rsid w:val="00260F0A"/>
    <w:rsid w:val="00260FB4"/>
    <w:rsid w:val="002610EA"/>
    <w:rsid w:val="00261111"/>
    <w:rsid w:val="0026116B"/>
    <w:rsid w:val="0026120E"/>
    <w:rsid w:val="002612B5"/>
    <w:rsid w:val="00261432"/>
    <w:rsid w:val="002614F2"/>
    <w:rsid w:val="0026159C"/>
    <w:rsid w:val="002615F5"/>
    <w:rsid w:val="00261652"/>
    <w:rsid w:val="002617DD"/>
    <w:rsid w:val="002618C1"/>
    <w:rsid w:val="00261905"/>
    <w:rsid w:val="00261C0D"/>
    <w:rsid w:val="00261E55"/>
    <w:rsid w:val="002620FA"/>
    <w:rsid w:val="0026219E"/>
    <w:rsid w:val="00262220"/>
    <w:rsid w:val="00262757"/>
    <w:rsid w:val="00262ADA"/>
    <w:rsid w:val="00262B03"/>
    <w:rsid w:val="00262BFA"/>
    <w:rsid w:val="00262D32"/>
    <w:rsid w:val="00262D48"/>
    <w:rsid w:val="00262E2C"/>
    <w:rsid w:val="00262E41"/>
    <w:rsid w:val="00262F21"/>
    <w:rsid w:val="00263059"/>
    <w:rsid w:val="002633AF"/>
    <w:rsid w:val="002633DE"/>
    <w:rsid w:val="00263513"/>
    <w:rsid w:val="002637A7"/>
    <w:rsid w:val="002639C1"/>
    <w:rsid w:val="00263A4D"/>
    <w:rsid w:val="00263B12"/>
    <w:rsid w:val="00263EA9"/>
    <w:rsid w:val="00263F4F"/>
    <w:rsid w:val="0026416C"/>
    <w:rsid w:val="002641E6"/>
    <w:rsid w:val="00264391"/>
    <w:rsid w:val="00264464"/>
    <w:rsid w:val="002645F3"/>
    <w:rsid w:val="00264698"/>
    <w:rsid w:val="00264701"/>
    <w:rsid w:val="0026474F"/>
    <w:rsid w:val="002647ED"/>
    <w:rsid w:val="0026483A"/>
    <w:rsid w:val="00264C03"/>
    <w:rsid w:val="00264CE6"/>
    <w:rsid w:val="00264D5D"/>
    <w:rsid w:val="00264DD0"/>
    <w:rsid w:val="00264FAE"/>
    <w:rsid w:val="00264FFD"/>
    <w:rsid w:val="0026503E"/>
    <w:rsid w:val="00265063"/>
    <w:rsid w:val="002652DD"/>
    <w:rsid w:val="0026539D"/>
    <w:rsid w:val="00265797"/>
    <w:rsid w:val="0026598E"/>
    <w:rsid w:val="00265993"/>
    <w:rsid w:val="00265B65"/>
    <w:rsid w:val="00265B72"/>
    <w:rsid w:val="00265D45"/>
    <w:rsid w:val="0026606F"/>
    <w:rsid w:val="0026616D"/>
    <w:rsid w:val="0026616F"/>
    <w:rsid w:val="00266187"/>
    <w:rsid w:val="002661E4"/>
    <w:rsid w:val="00266232"/>
    <w:rsid w:val="00266341"/>
    <w:rsid w:val="0026636C"/>
    <w:rsid w:val="00266481"/>
    <w:rsid w:val="002664E8"/>
    <w:rsid w:val="002667CC"/>
    <w:rsid w:val="00266823"/>
    <w:rsid w:val="002668D0"/>
    <w:rsid w:val="00266977"/>
    <w:rsid w:val="00266CE3"/>
    <w:rsid w:val="00266CF3"/>
    <w:rsid w:val="00266D00"/>
    <w:rsid w:val="00266EFE"/>
    <w:rsid w:val="00266F21"/>
    <w:rsid w:val="00266F60"/>
    <w:rsid w:val="00266F8D"/>
    <w:rsid w:val="00267072"/>
    <w:rsid w:val="002672A8"/>
    <w:rsid w:val="002672E8"/>
    <w:rsid w:val="0026730B"/>
    <w:rsid w:val="00267346"/>
    <w:rsid w:val="00267446"/>
    <w:rsid w:val="00267456"/>
    <w:rsid w:val="0026748C"/>
    <w:rsid w:val="0026768C"/>
    <w:rsid w:val="0026773B"/>
    <w:rsid w:val="0026783B"/>
    <w:rsid w:val="002678AD"/>
    <w:rsid w:val="00267918"/>
    <w:rsid w:val="00267AC4"/>
    <w:rsid w:val="00267B02"/>
    <w:rsid w:val="00267B0C"/>
    <w:rsid w:val="00267DCE"/>
    <w:rsid w:val="002700B7"/>
    <w:rsid w:val="002700FD"/>
    <w:rsid w:val="0027039A"/>
    <w:rsid w:val="00270482"/>
    <w:rsid w:val="002704EA"/>
    <w:rsid w:val="00270604"/>
    <w:rsid w:val="00270610"/>
    <w:rsid w:val="00270663"/>
    <w:rsid w:val="002706FC"/>
    <w:rsid w:val="00270862"/>
    <w:rsid w:val="00270967"/>
    <w:rsid w:val="00270A11"/>
    <w:rsid w:val="00270C01"/>
    <w:rsid w:val="00270C41"/>
    <w:rsid w:val="00270D4F"/>
    <w:rsid w:val="00270DE1"/>
    <w:rsid w:val="00270E9A"/>
    <w:rsid w:val="00270ECA"/>
    <w:rsid w:val="0027116C"/>
    <w:rsid w:val="002711D6"/>
    <w:rsid w:val="00271267"/>
    <w:rsid w:val="00271449"/>
    <w:rsid w:val="0027147D"/>
    <w:rsid w:val="00271489"/>
    <w:rsid w:val="002714F8"/>
    <w:rsid w:val="0027153F"/>
    <w:rsid w:val="002715B8"/>
    <w:rsid w:val="002716DB"/>
    <w:rsid w:val="00271740"/>
    <w:rsid w:val="002719A8"/>
    <w:rsid w:val="00271A0B"/>
    <w:rsid w:val="00271A40"/>
    <w:rsid w:val="00271B78"/>
    <w:rsid w:val="00271D08"/>
    <w:rsid w:val="00271D3B"/>
    <w:rsid w:val="00271E35"/>
    <w:rsid w:val="0027201C"/>
    <w:rsid w:val="00272132"/>
    <w:rsid w:val="0027213A"/>
    <w:rsid w:val="002721F1"/>
    <w:rsid w:val="002721F9"/>
    <w:rsid w:val="0027220B"/>
    <w:rsid w:val="002722BD"/>
    <w:rsid w:val="0027234F"/>
    <w:rsid w:val="00272623"/>
    <w:rsid w:val="0027273B"/>
    <w:rsid w:val="002727FA"/>
    <w:rsid w:val="0027290D"/>
    <w:rsid w:val="0027294F"/>
    <w:rsid w:val="00272A06"/>
    <w:rsid w:val="00272A9C"/>
    <w:rsid w:val="00272BAF"/>
    <w:rsid w:val="00272C92"/>
    <w:rsid w:val="00272D10"/>
    <w:rsid w:val="00272DAF"/>
    <w:rsid w:val="00272E55"/>
    <w:rsid w:val="00272E80"/>
    <w:rsid w:val="00272EED"/>
    <w:rsid w:val="00273033"/>
    <w:rsid w:val="0027328C"/>
    <w:rsid w:val="0027335F"/>
    <w:rsid w:val="00273500"/>
    <w:rsid w:val="00273690"/>
    <w:rsid w:val="00273691"/>
    <w:rsid w:val="00273702"/>
    <w:rsid w:val="002738A8"/>
    <w:rsid w:val="00273BA0"/>
    <w:rsid w:val="00273C01"/>
    <w:rsid w:val="00273C82"/>
    <w:rsid w:val="00273D42"/>
    <w:rsid w:val="00273D8C"/>
    <w:rsid w:val="00273EE5"/>
    <w:rsid w:val="002741E0"/>
    <w:rsid w:val="002743CF"/>
    <w:rsid w:val="002749BC"/>
    <w:rsid w:val="00274B0F"/>
    <w:rsid w:val="00274B10"/>
    <w:rsid w:val="00274BA2"/>
    <w:rsid w:val="00274BC5"/>
    <w:rsid w:val="00274DB4"/>
    <w:rsid w:val="00274FB9"/>
    <w:rsid w:val="00274FC8"/>
    <w:rsid w:val="002750D7"/>
    <w:rsid w:val="0027512C"/>
    <w:rsid w:val="002751C2"/>
    <w:rsid w:val="00275244"/>
    <w:rsid w:val="002752DD"/>
    <w:rsid w:val="00275494"/>
    <w:rsid w:val="002754E5"/>
    <w:rsid w:val="002754E8"/>
    <w:rsid w:val="00275684"/>
    <w:rsid w:val="00275709"/>
    <w:rsid w:val="0027573E"/>
    <w:rsid w:val="0027574A"/>
    <w:rsid w:val="002757B4"/>
    <w:rsid w:val="002758F7"/>
    <w:rsid w:val="0027598F"/>
    <w:rsid w:val="00275B53"/>
    <w:rsid w:val="00275F36"/>
    <w:rsid w:val="0027609B"/>
    <w:rsid w:val="002760A0"/>
    <w:rsid w:val="002760C7"/>
    <w:rsid w:val="0027617C"/>
    <w:rsid w:val="002762AD"/>
    <w:rsid w:val="002762D2"/>
    <w:rsid w:val="002762D6"/>
    <w:rsid w:val="002763BA"/>
    <w:rsid w:val="002764C7"/>
    <w:rsid w:val="002765EC"/>
    <w:rsid w:val="00276715"/>
    <w:rsid w:val="00276888"/>
    <w:rsid w:val="00276902"/>
    <w:rsid w:val="002769F1"/>
    <w:rsid w:val="00276BAF"/>
    <w:rsid w:val="00276C0F"/>
    <w:rsid w:val="00276C76"/>
    <w:rsid w:val="00276D24"/>
    <w:rsid w:val="0027711C"/>
    <w:rsid w:val="00277195"/>
    <w:rsid w:val="002772D0"/>
    <w:rsid w:val="0027732C"/>
    <w:rsid w:val="00277398"/>
    <w:rsid w:val="0027753C"/>
    <w:rsid w:val="00277609"/>
    <w:rsid w:val="002776BE"/>
    <w:rsid w:val="002776C0"/>
    <w:rsid w:val="002777BE"/>
    <w:rsid w:val="00277A2B"/>
    <w:rsid w:val="00277BBC"/>
    <w:rsid w:val="00277D92"/>
    <w:rsid w:val="00277E3C"/>
    <w:rsid w:val="00280520"/>
    <w:rsid w:val="0028053E"/>
    <w:rsid w:val="00280548"/>
    <w:rsid w:val="00280662"/>
    <w:rsid w:val="0028076A"/>
    <w:rsid w:val="0028082C"/>
    <w:rsid w:val="0028088F"/>
    <w:rsid w:val="002808FD"/>
    <w:rsid w:val="0028098B"/>
    <w:rsid w:val="002809BB"/>
    <w:rsid w:val="002809C4"/>
    <w:rsid w:val="002809F0"/>
    <w:rsid w:val="00280A0C"/>
    <w:rsid w:val="00280A27"/>
    <w:rsid w:val="00280B31"/>
    <w:rsid w:val="00280B96"/>
    <w:rsid w:val="00280BA5"/>
    <w:rsid w:val="00280C51"/>
    <w:rsid w:val="00280C8B"/>
    <w:rsid w:val="00280CA2"/>
    <w:rsid w:val="00280EA4"/>
    <w:rsid w:val="00280F5E"/>
    <w:rsid w:val="00281190"/>
    <w:rsid w:val="00281348"/>
    <w:rsid w:val="0028150E"/>
    <w:rsid w:val="00281514"/>
    <w:rsid w:val="00281675"/>
    <w:rsid w:val="00281694"/>
    <w:rsid w:val="002816A3"/>
    <w:rsid w:val="00281912"/>
    <w:rsid w:val="002819F5"/>
    <w:rsid w:val="00281A53"/>
    <w:rsid w:val="00281ABD"/>
    <w:rsid w:val="00281B47"/>
    <w:rsid w:val="00281BD0"/>
    <w:rsid w:val="00281D2F"/>
    <w:rsid w:val="00281D80"/>
    <w:rsid w:val="00281DE3"/>
    <w:rsid w:val="00281E48"/>
    <w:rsid w:val="00281ED7"/>
    <w:rsid w:val="002820A9"/>
    <w:rsid w:val="00282221"/>
    <w:rsid w:val="00282303"/>
    <w:rsid w:val="002824FF"/>
    <w:rsid w:val="00282621"/>
    <w:rsid w:val="00282855"/>
    <w:rsid w:val="00282884"/>
    <w:rsid w:val="00282A49"/>
    <w:rsid w:val="00283048"/>
    <w:rsid w:val="0028306A"/>
    <w:rsid w:val="0028310C"/>
    <w:rsid w:val="002831F9"/>
    <w:rsid w:val="00283332"/>
    <w:rsid w:val="002835BA"/>
    <w:rsid w:val="00283734"/>
    <w:rsid w:val="00283759"/>
    <w:rsid w:val="002837AA"/>
    <w:rsid w:val="00283836"/>
    <w:rsid w:val="00283885"/>
    <w:rsid w:val="002838D0"/>
    <w:rsid w:val="00283B58"/>
    <w:rsid w:val="00283BA3"/>
    <w:rsid w:val="00283DBA"/>
    <w:rsid w:val="00283E2D"/>
    <w:rsid w:val="00283E3B"/>
    <w:rsid w:val="00283F71"/>
    <w:rsid w:val="00283F90"/>
    <w:rsid w:val="00283FFB"/>
    <w:rsid w:val="002840C0"/>
    <w:rsid w:val="00284120"/>
    <w:rsid w:val="00284432"/>
    <w:rsid w:val="00284546"/>
    <w:rsid w:val="002846FB"/>
    <w:rsid w:val="00284723"/>
    <w:rsid w:val="0028479B"/>
    <w:rsid w:val="00284859"/>
    <w:rsid w:val="0028491A"/>
    <w:rsid w:val="002849D3"/>
    <w:rsid w:val="00284A1A"/>
    <w:rsid w:val="00284A26"/>
    <w:rsid w:val="00284A9B"/>
    <w:rsid w:val="00284BBF"/>
    <w:rsid w:val="00284C9F"/>
    <w:rsid w:val="00284D50"/>
    <w:rsid w:val="00284FB3"/>
    <w:rsid w:val="0028503E"/>
    <w:rsid w:val="002851D5"/>
    <w:rsid w:val="00285371"/>
    <w:rsid w:val="002854DB"/>
    <w:rsid w:val="0028565F"/>
    <w:rsid w:val="00285762"/>
    <w:rsid w:val="00285A2D"/>
    <w:rsid w:val="00285BF5"/>
    <w:rsid w:val="00285E04"/>
    <w:rsid w:val="00285F2E"/>
    <w:rsid w:val="0028607E"/>
    <w:rsid w:val="002860EC"/>
    <w:rsid w:val="00286381"/>
    <w:rsid w:val="00286396"/>
    <w:rsid w:val="002863E7"/>
    <w:rsid w:val="0028659F"/>
    <w:rsid w:val="00286824"/>
    <w:rsid w:val="00286A49"/>
    <w:rsid w:val="00286B10"/>
    <w:rsid w:val="00286E42"/>
    <w:rsid w:val="002874D8"/>
    <w:rsid w:val="00287556"/>
    <w:rsid w:val="0028755D"/>
    <w:rsid w:val="002876B4"/>
    <w:rsid w:val="00287777"/>
    <w:rsid w:val="00287794"/>
    <w:rsid w:val="002877B4"/>
    <w:rsid w:val="00287836"/>
    <w:rsid w:val="002878B2"/>
    <w:rsid w:val="002878FC"/>
    <w:rsid w:val="002879B5"/>
    <w:rsid w:val="002879C6"/>
    <w:rsid w:val="00287A87"/>
    <w:rsid w:val="00287CBA"/>
    <w:rsid w:val="00287D83"/>
    <w:rsid w:val="00287EDC"/>
    <w:rsid w:val="00290020"/>
    <w:rsid w:val="0029002A"/>
    <w:rsid w:val="0029040C"/>
    <w:rsid w:val="0029043C"/>
    <w:rsid w:val="0029046D"/>
    <w:rsid w:val="002904A4"/>
    <w:rsid w:val="002904BD"/>
    <w:rsid w:val="0029058F"/>
    <w:rsid w:val="00290658"/>
    <w:rsid w:val="00290707"/>
    <w:rsid w:val="00290883"/>
    <w:rsid w:val="00290927"/>
    <w:rsid w:val="0029092B"/>
    <w:rsid w:val="0029094A"/>
    <w:rsid w:val="00290980"/>
    <w:rsid w:val="00290A34"/>
    <w:rsid w:val="00290A50"/>
    <w:rsid w:val="00290A6E"/>
    <w:rsid w:val="00290B08"/>
    <w:rsid w:val="00290CFD"/>
    <w:rsid w:val="00290E16"/>
    <w:rsid w:val="00291058"/>
    <w:rsid w:val="00291153"/>
    <w:rsid w:val="002912F6"/>
    <w:rsid w:val="00291363"/>
    <w:rsid w:val="002914AF"/>
    <w:rsid w:val="002914E9"/>
    <w:rsid w:val="002915A5"/>
    <w:rsid w:val="0029179D"/>
    <w:rsid w:val="002917C1"/>
    <w:rsid w:val="0029188D"/>
    <w:rsid w:val="002918DA"/>
    <w:rsid w:val="0029191D"/>
    <w:rsid w:val="002919E4"/>
    <w:rsid w:val="00291A50"/>
    <w:rsid w:val="00291D2D"/>
    <w:rsid w:val="00291D5A"/>
    <w:rsid w:val="00291D65"/>
    <w:rsid w:val="00291EFA"/>
    <w:rsid w:val="00291FFA"/>
    <w:rsid w:val="0029211C"/>
    <w:rsid w:val="00292178"/>
    <w:rsid w:val="00292221"/>
    <w:rsid w:val="0029224D"/>
    <w:rsid w:val="002922B7"/>
    <w:rsid w:val="0029230E"/>
    <w:rsid w:val="00292415"/>
    <w:rsid w:val="00292435"/>
    <w:rsid w:val="00292494"/>
    <w:rsid w:val="0029250F"/>
    <w:rsid w:val="002925B4"/>
    <w:rsid w:val="002926F2"/>
    <w:rsid w:val="00292865"/>
    <w:rsid w:val="0029287B"/>
    <w:rsid w:val="002929C2"/>
    <w:rsid w:val="002929EC"/>
    <w:rsid w:val="00292B35"/>
    <w:rsid w:val="00292B99"/>
    <w:rsid w:val="00292C1C"/>
    <w:rsid w:val="00292C81"/>
    <w:rsid w:val="00292F0A"/>
    <w:rsid w:val="00292F41"/>
    <w:rsid w:val="0029304E"/>
    <w:rsid w:val="002930C8"/>
    <w:rsid w:val="0029310F"/>
    <w:rsid w:val="0029322A"/>
    <w:rsid w:val="0029332C"/>
    <w:rsid w:val="002933DA"/>
    <w:rsid w:val="00293421"/>
    <w:rsid w:val="00293610"/>
    <w:rsid w:val="00293679"/>
    <w:rsid w:val="0029368F"/>
    <w:rsid w:val="00293730"/>
    <w:rsid w:val="002937E1"/>
    <w:rsid w:val="002938CB"/>
    <w:rsid w:val="002938E6"/>
    <w:rsid w:val="002938EA"/>
    <w:rsid w:val="002938F9"/>
    <w:rsid w:val="0029390E"/>
    <w:rsid w:val="00293BF6"/>
    <w:rsid w:val="00293C14"/>
    <w:rsid w:val="00293CC5"/>
    <w:rsid w:val="00293CCE"/>
    <w:rsid w:val="00293D4D"/>
    <w:rsid w:val="00293D9C"/>
    <w:rsid w:val="00293E89"/>
    <w:rsid w:val="00293ED1"/>
    <w:rsid w:val="00294113"/>
    <w:rsid w:val="002942C1"/>
    <w:rsid w:val="0029448F"/>
    <w:rsid w:val="002944A1"/>
    <w:rsid w:val="002944F9"/>
    <w:rsid w:val="002945CF"/>
    <w:rsid w:val="002946B2"/>
    <w:rsid w:val="002946B4"/>
    <w:rsid w:val="002946DC"/>
    <w:rsid w:val="002947B7"/>
    <w:rsid w:val="002947F6"/>
    <w:rsid w:val="0029486F"/>
    <w:rsid w:val="0029496B"/>
    <w:rsid w:val="002949F7"/>
    <w:rsid w:val="00294A14"/>
    <w:rsid w:val="00294B86"/>
    <w:rsid w:val="00294BA0"/>
    <w:rsid w:val="00294CB3"/>
    <w:rsid w:val="00294CF0"/>
    <w:rsid w:val="00294D9F"/>
    <w:rsid w:val="00294E58"/>
    <w:rsid w:val="00294EF0"/>
    <w:rsid w:val="00295028"/>
    <w:rsid w:val="0029528C"/>
    <w:rsid w:val="00295368"/>
    <w:rsid w:val="002953E0"/>
    <w:rsid w:val="0029580A"/>
    <w:rsid w:val="0029581C"/>
    <w:rsid w:val="00295A29"/>
    <w:rsid w:val="00295B10"/>
    <w:rsid w:val="00295C13"/>
    <w:rsid w:val="00295C99"/>
    <w:rsid w:val="00295E63"/>
    <w:rsid w:val="00295E9E"/>
    <w:rsid w:val="00295F04"/>
    <w:rsid w:val="002962AB"/>
    <w:rsid w:val="002962D9"/>
    <w:rsid w:val="00296314"/>
    <w:rsid w:val="0029632D"/>
    <w:rsid w:val="00296369"/>
    <w:rsid w:val="00296417"/>
    <w:rsid w:val="002964CE"/>
    <w:rsid w:val="0029651C"/>
    <w:rsid w:val="002965F6"/>
    <w:rsid w:val="00296637"/>
    <w:rsid w:val="002966F0"/>
    <w:rsid w:val="00296811"/>
    <w:rsid w:val="002968C7"/>
    <w:rsid w:val="00296943"/>
    <w:rsid w:val="002969F2"/>
    <w:rsid w:val="00296BAB"/>
    <w:rsid w:val="00296F88"/>
    <w:rsid w:val="00296FC4"/>
    <w:rsid w:val="0029708D"/>
    <w:rsid w:val="0029718D"/>
    <w:rsid w:val="00297278"/>
    <w:rsid w:val="00297285"/>
    <w:rsid w:val="002972E0"/>
    <w:rsid w:val="00297333"/>
    <w:rsid w:val="0029737A"/>
    <w:rsid w:val="00297484"/>
    <w:rsid w:val="00297651"/>
    <w:rsid w:val="002977DE"/>
    <w:rsid w:val="00297C64"/>
    <w:rsid w:val="00297CD4"/>
    <w:rsid w:val="00297DA5"/>
    <w:rsid w:val="00297F2E"/>
    <w:rsid w:val="00297FD5"/>
    <w:rsid w:val="002A03FA"/>
    <w:rsid w:val="002A0460"/>
    <w:rsid w:val="002A048B"/>
    <w:rsid w:val="002A04A9"/>
    <w:rsid w:val="002A0698"/>
    <w:rsid w:val="002A06F8"/>
    <w:rsid w:val="002A0836"/>
    <w:rsid w:val="002A08B1"/>
    <w:rsid w:val="002A08C7"/>
    <w:rsid w:val="002A09A6"/>
    <w:rsid w:val="002A0A2B"/>
    <w:rsid w:val="002A0CA0"/>
    <w:rsid w:val="002A0D68"/>
    <w:rsid w:val="002A0F2D"/>
    <w:rsid w:val="002A0F91"/>
    <w:rsid w:val="002A101B"/>
    <w:rsid w:val="002A1025"/>
    <w:rsid w:val="002A109A"/>
    <w:rsid w:val="002A1389"/>
    <w:rsid w:val="002A1398"/>
    <w:rsid w:val="002A1655"/>
    <w:rsid w:val="002A1680"/>
    <w:rsid w:val="002A1B2A"/>
    <w:rsid w:val="002A1D1F"/>
    <w:rsid w:val="002A1D48"/>
    <w:rsid w:val="002A1FE9"/>
    <w:rsid w:val="002A2028"/>
    <w:rsid w:val="002A223B"/>
    <w:rsid w:val="002A2294"/>
    <w:rsid w:val="002A2364"/>
    <w:rsid w:val="002A26A1"/>
    <w:rsid w:val="002A274B"/>
    <w:rsid w:val="002A28DA"/>
    <w:rsid w:val="002A2A16"/>
    <w:rsid w:val="002A2B2E"/>
    <w:rsid w:val="002A2CEF"/>
    <w:rsid w:val="002A2E91"/>
    <w:rsid w:val="002A2EB0"/>
    <w:rsid w:val="002A2EC7"/>
    <w:rsid w:val="002A2F34"/>
    <w:rsid w:val="002A2F64"/>
    <w:rsid w:val="002A2FCB"/>
    <w:rsid w:val="002A3162"/>
    <w:rsid w:val="002A3298"/>
    <w:rsid w:val="002A32D2"/>
    <w:rsid w:val="002A3433"/>
    <w:rsid w:val="002A356D"/>
    <w:rsid w:val="002A3734"/>
    <w:rsid w:val="002A3766"/>
    <w:rsid w:val="002A3884"/>
    <w:rsid w:val="002A3CF4"/>
    <w:rsid w:val="002A3D5A"/>
    <w:rsid w:val="002A3E2A"/>
    <w:rsid w:val="002A3E34"/>
    <w:rsid w:val="002A3EEC"/>
    <w:rsid w:val="002A400F"/>
    <w:rsid w:val="002A402A"/>
    <w:rsid w:val="002A40C0"/>
    <w:rsid w:val="002A40C4"/>
    <w:rsid w:val="002A4112"/>
    <w:rsid w:val="002A41CE"/>
    <w:rsid w:val="002A4277"/>
    <w:rsid w:val="002A4300"/>
    <w:rsid w:val="002A4324"/>
    <w:rsid w:val="002A4367"/>
    <w:rsid w:val="002A4405"/>
    <w:rsid w:val="002A441E"/>
    <w:rsid w:val="002A4428"/>
    <w:rsid w:val="002A4481"/>
    <w:rsid w:val="002A44EC"/>
    <w:rsid w:val="002A45CB"/>
    <w:rsid w:val="002A465B"/>
    <w:rsid w:val="002A46C9"/>
    <w:rsid w:val="002A4832"/>
    <w:rsid w:val="002A48E4"/>
    <w:rsid w:val="002A49BC"/>
    <w:rsid w:val="002A49D2"/>
    <w:rsid w:val="002A4A68"/>
    <w:rsid w:val="002A4AFF"/>
    <w:rsid w:val="002A4D2D"/>
    <w:rsid w:val="002A4DCB"/>
    <w:rsid w:val="002A4DE7"/>
    <w:rsid w:val="002A4E8D"/>
    <w:rsid w:val="002A4FFA"/>
    <w:rsid w:val="002A5034"/>
    <w:rsid w:val="002A5165"/>
    <w:rsid w:val="002A526B"/>
    <w:rsid w:val="002A5452"/>
    <w:rsid w:val="002A54DC"/>
    <w:rsid w:val="002A5684"/>
    <w:rsid w:val="002A574A"/>
    <w:rsid w:val="002A57D7"/>
    <w:rsid w:val="002A57EF"/>
    <w:rsid w:val="002A583A"/>
    <w:rsid w:val="002A5930"/>
    <w:rsid w:val="002A5A54"/>
    <w:rsid w:val="002A5A97"/>
    <w:rsid w:val="002A5BE8"/>
    <w:rsid w:val="002A5D19"/>
    <w:rsid w:val="002A5DBC"/>
    <w:rsid w:val="002A5E16"/>
    <w:rsid w:val="002A5F09"/>
    <w:rsid w:val="002A6012"/>
    <w:rsid w:val="002A614A"/>
    <w:rsid w:val="002A61E1"/>
    <w:rsid w:val="002A631A"/>
    <w:rsid w:val="002A63CF"/>
    <w:rsid w:val="002A64D1"/>
    <w:rsid w:val="002A64EE"/>
    <w:rsid w:val="002A65A1"/>
    <w:rsid w:val="002A66B1"/>
    <w:rsid w:val="002A69C9"/>
    <w:rsid w:val="002A6B4B"/>
    <w:rsid w:val="002A6BB3"/>
    <w:rsid w:val="002A6C42"/>
    <w:rsid w:val="002A6D8D"/>
    <w:rsid w:val="002A6F13"/>
    <w:rsid w:val="002A70C6"/>
    <w:rsid w:val="002A7108"/>
    <w:rsid w:val="002A710E"/>
    <w:rsid w:val="002A71F5"/>
    <w:rsid w:val="002A724E"/>
    <w:rsid w:val="002A72A1"/>
    <w:rsid w:val="002A7327"/>
    <w:rsid w:val="002A7359"/>
    <w:rsid w:val="002A7491"/>
    <w:rsid w:val="002A7558"/>
    <w:rsid w:val="002A79FE"/>
    <w:rsid w:val="002A7A46"/>
    <w:rsid w:val="002A7C25"/>
    <w:rsid w:val="002A7C3B"/>
    <w:rsid w:val="002A7CC0"/>
    <w:rsid w:val="002A7D28"/>
    <w:rsid w:val="002B0036"/>
    <w:rsid w:val="002B0048"/>
    <w:rsid w:val="002B0061"/>
    <w:rsid w:val="002B00BB"/>
    <w:rsid w:val="002B00C7"/>
    <w:rsid w:val="002B0425"/>
    <w:rsid w:val="002B04A3"/>
    <w:rsid w:val="002B04C2"/>
    <w:rsid w:val="002B0521"/>
    <w:rsid w:val="002B05E9"/>
    <w:rsid w:val="002B0626"/>
    <w:rsid w:val="002B0678"/>
    <w:rsid w:val="002B06AC"/>
    <w:rsid w:val="002B06E8"/>
    <w:rsid w:val="002B0701"/>
    <w:rsid w:val="002B077F"/>
    <w:rsid w:val="002B07A3"/>
    <w:rsid w:val="002B0896"/>
    <w:rsid w:val="002B0AF5"/>
    <w:rsid w:val="002B0B68"/>
    <w:rsid w:val="002B0C74"/>
    <w:rsid w:val="002B0E67"/>
    <w:rsid w:val="002B107B"/>
    <w:rsid w:val="002B1153"/>
    <w:rsid w:val="002B1258"/>
    <w:rsid w:val="002B13A9"/>
    <w:rsid w:val="002B13DF"/>
    <w:rsid w:val="002B13FF"/>
    <w:rsid w:val="002B14E9"/>
    <w:rsid w:val="002B16BB"/>
    <w:rsid w:val="002B1784"/>
    <w:rsid w:val="002B17B0"/>
    <w:rsid w:val="002B1892"/>
    <w:rsid w:val="002B190E"/>
    <w:rsid w:val="002B193C"/>
    <w:rsid w:val="002B1C7B"/>
    <w:rsid w:val="002B1D1F"/>
    <w:rsid w:val="002B1D3A"/>
    <w:rsid w:val="002B1D86"/>
    <w:rsid w:val="002B1E6D"/>
    <w:rsid w:val="002B1FA7"/>
    <w:rsid w:val="002B2084"/>
    <w:rsid w:val="002B21EA"/>
    <w:rsid w:val="002B2283"/>
    <w:rsid w:val="002B2389"/>
    <w:rsid w:val="002B24C3"/>
    <w:rsid w:val="002B2704"/>
    <w:rsid w:val="002B2845"/>
    <w:rsid w:val="002B2B7E"/>
    <w:rsid w:val="002B2C8D"/>
    <w:rsid w:val="002B2F7C"/>
    <w:rsid w:val="002B315A"/>
    <w:rsid w:val="002B32DA"/>
    <w:rsid w:val="002B33CE"/>
    <w:rsid w:val="002B33E7"/>
    <w:rsid w:val="002B38F4"/>
    <w:rsid w:val="002B3A1C"/>
    <w:rsid w:val="002B3A4C"/>
    <w:rsid w:val="002B3C9D"/>
    <w:rsid w:val="002B3CD7"/>
    <w:rsid w:val="002B3DB5"/>
    <w:rsid w:val="002B3E20"/>
    <w:rsid w:val="002B3E49"/>
    <w:rsid w:val="002B3E8B"/>
    <w:rsid w:val="002B3E92"/>
    <w:rsid w:val="002B3F42"/>
    <w:rsid w:val="002B3FAE"/>
    <w:rsid w:val="002B444F"/>
    <w:rsid w:val="002B44D9"/>
    <w:rsid w:val="002B44FA"/>
    <w:rsid w:val="002B460B"/>
    <w:rsid w:val="002B4689"/>
    <w:rsid w:val="002B4697"/>
    <w:rsid w:val="002B47F7"/>
    <w:rsid w:val="002B4A14"/>
    <w:rsid w:val="002B4AB1"/>
    <w:rsid w:val="002B4B21"/>
    <w:rsid w:val="002B4B65"/>
    <w:rsid w:val="002B4B6B"/>
    <w:rsid w:val="002B4C7B"/>
    <w:rsid w:val="002B4CB7"/>
    <w:rsid w:val="002B4F17"/>
    <w:rsid w:val="002B52C7"/>
    <w:rsid w:val="002B52DD"/>
    <w:rsid w:val="002B52F3"/>
    <w:rsid w:val="002B53B2"/>
    <w:rsid w:val="002B54DB"/>
    <w:rsid w:val="002B5646"/>
    <w:rsid w:val="002B5660"/>
    <w:rsid w:val="002B56BB"/>
    <w:rsid w:val="002B57FE"/>
    <w:rsid w:val="002B59AE"/>
    <w:rsid w:val="002B5A14"/>
    <w:rsid w:val="002B5ABF"/>
    <w:rsid w:val="002B5B28"/>
    <w:rsid w:val="002B5B2B"/>
    <w:rsid w:val="002B5CBD"/>
    <w:rsid w:val="002B5D4A"/>
    <w:rsid w:val="002B5D81"/>
    <w:rsid w:val="002B5F63"/>
    <w:rsid w:val="002B61F1"/>
    <w:rsid w:val="002B637F"/>
    <w:rsid w:val="002B64ED"/>
    <w:rsid w:val="002B66B3"/>
    <w:rsid w:val="002B66E3"/>
    <w:rsid w:val="002B6777"/>
    <w:rsid w:val="002B6815"/>
    <w:rsid w:val="002B6A05"/>
    <w:rsid w:val="002B6AE9"/>
    <w:rsid w:val="002B6C9E"/>
    <w:rsid w:val="002B6D3C"/>
    <w:rsid w:val="002B6F0C"/>
    <w:rsid w:val="002B6F28"/>
    <w:rsid w:val="002B709C"/>
    <w:rsid w:val="002B70EB"/>
    <w:rsid w:val="002B70FE"/>
    <w:rsid w:val="002B721C"/>
    <w:rsid w:val="002B72FC"/>
    <w:rsid w:val="002B73BB"/>
    <w:rsid w:val="002B7451"/>
    <w:rsid w:val="002B754C"/>
    <w:rsid w:val="002B75B1"/>
    <w:rsid w:val="002B763D"/>
    <w:rsid w:val="002B7660"/>
    <w:rsid w:val="002B77A2"/>
    <w:rsid w:val="002B789D"/>
    <w:rsid w:val="002B797C"/>
    <w:rsid w:val="002B7B5E"/>
    <w:rsid w:val="002B7BA0"/>
    <w:rsid w:val="002B7D8E"/>
    <w:rsid w:val="002B7EB5"/>
    <w:rsid w:val="002B7F42"/>
    <w:rsid w:val="002C007A"/>
    <w:rsid w:val="002C009C"/>
    <w:rsid w:val="002C0148"/>
    <w:rsid w:val="002C01D0"/>
    <w:rsid w:val="002C0219"/>
    <w:rsid w:val="002C02D1"/>
    <w:rsid w:val="002C0372"/>
    <w:rsid w:val="002C0378"/>
    <w:rsid w:val="002C03EB"/>
    <w:rsid w:val="002C03FC"/>
    <w:rsid w:val="002C0754"/>
    <w:rsid w:val="002C08B5"/>
    <w:rsid w:val="002C0A43"/>
    <w:rsid w:val="002C0C20"/>
    <w:rsid w:val="002C0FF1"/>
    <w:rsid w:val="002C1084"/>
    <w:rsid w:val="002C10EC"/>
    <w:rsid w:val="002C118E"/>
    <w:rsid w:val="002C12F0"/>
    <w:rsid w:val="002C142E"/>
    <w:rsid w:val="002C14ED"/>
    <w:rsid w:val="002C14EF"/>
    <w:rsid w:val="002C1503"/>
    <w:rsid w:val="002C15E2"/>
    <w:rsid w:val="002C1740"/>
    <w:rsid w:val="002C1876"/>
    <w:rsid w:val="002C18D1"/>
    <w:rsid w:val="002C1ACF"/>
    <w:rsid w:val="002C1B3C"/>
    <w:rsid w:val="002C1CF4"/>
    <w:rsid w:val="002C1F53"/>
    <w:rsid w:val="002C1FB6"/>
    <w:rsid w:val="002C2015"/>
    <w:rsid w:val="002C2246"/>
    <w:rsid w:val="002C22A5"/>
    <w:rsid w:val="002C22CC"/>
    <w:rsid w:val="002C2498"/>
    <w:rsid w:val="002C2519"/>
    <w:rsid w:val="002C2523"/>
    <w:rsid w:val="002C28A2"/>
    <w:rsid w:val="002C2AF3"/>
    <w:rsid w:val="002C2C8E"/>
    <w:rsid w:val="002C2EA4"/>
    <w:rsid w:val="002C2EB7"/>
    <w:rsid w:val="002C2EDA"/>
    <w:rsid w:val="002C2F9A"/>
    <w:rsid w:val="002C2FBA"/>
    <w:rsid w:val="002C2FDD"/>
    <w:rsid w:val="002C3073"/>
    <w:rsid w:val="002C3184"/>
    <w:rsid w:val="002C31AF"/>
    <w:rsid w:val="002C3243"/>
    <w:rsid w:val="002C3391"/>
    <w:rsid w:val="002C35C4"/>
    <w:rsid w:val="002C35C8"/>
    <w:rsid w:val="002C36C3"/>
    <w:rsid w:val="002C382C"/>
    <w:rsid w:val="002C39CE"/>
    <w:rsid w:val="002C39D0"/>
    <w:rsid w:val="002C3A1C"/>
    <w:rsid w:val="002C3B1D"/>
    <w:rsid w:val="002C3C22"/>
    <w:rsid w:val="002C3D34"/>
    <w:rsid w:val="002C3D99"/>
    <w:rsid w:val="002C3DD1"/>
    <w:rsid w:val="002C3EFC"/>
    <w:rsid w:val="002C3FC2"/>
    <w:rsid w:val="002C40BD"/>
    <w:rsid w:val="002C4129"/>
    <w:rsid w:val="002C418F"/>
    <w:rsid w:val="002C4221"/>
    <w:rsid w:val="002C43A2"/>
    <w:rsid w:val="002C43CB"/>
    <w:rsid w:val="002C4514"/>
    <w:rsid w:val="002C4519"/>
    <w:rsid w:val="002C45A8"/>
    <w:rsid w:val="002C4626"/>
    <w:rsid w:val="002C462C"/>
    <w:rsid w:val="002C46A0"/>
    <w:rsid w:val="002C4742"/>
    <w:rsid w:val="002C4807"/>
    <w:rsid w:val="002C48FE"/>
    <w:rsid w:val="002C4A7B"/>
    <w:rsid w:val="002C4B2A"/>
    <w:rsid w:val="002C4E10"/>
    <w:rsid w:val="002C4ECD"/>
    <w:rsid w:val="002C4FE6"/>
    <w:rsid w:val="002C5115"/>
    <w:rsid w:val="002C51E1"/>
    <w:rsid w:val="002C5317"/>
    <w:rsid w:val="002C533A"/>
    <w:rsid w:val="002C5489"/>
    <w:rsid w:val="002C54AA"/>
    <w:rsid w:val="002C5524"/>
    <w:rsid w:val="002C554E"/>
    <w:rsid w:val="002C5621"/>
    <w:rsid w:val="002C56F0"/>
    <w:rsid w:val="002C5709"/>
    <w:rsid w:val="002C57C2"/>
    <w:rsid w:val="002C5835"/>
    <w:rsid w:val="002C5885"/>
    <w:rsid w:val="002C594F"/>
    <w:rsid w:val="002C5A2A"/>
    <w:rsid w:val="002C5C9A"/>
    <w:rsid w:val="002C5D11"/>
    <w:rsid w:val="002C5F66"/>
    <w:rsid w:val="002C61B3"/>
    <w:rsid w:val="002C6470"/>
    <w:rsid w:val="002C64A0"/>
    <w:rsid w:val="002C6566"/>
    <w:rsid w:val="002C6597"/>
    <w:rsid w:val="002C6658"/>
    <w:rsid w:val="002C674B"/>
    <w:rsid w:val="002C682A"/>
    <w:rsid w:val="002C691A"/>
    <w:rsid w:val="002C694D"/>
    <w:rsid w:val="002C6A10"/>
    <w:rsid w:val="002C6AF0"/>
    <w:rsid w:val="002C6B00"/>
    <w:rsid w:val="002C6B42"/>
    <w:rsid w:val="002C6B6D"/>
    <w:rsid w:val="002C6C3F"/>
    <w:rsid w:val="002C6CD4"/>
    <w:rsid w:val="002C6E45"/>
    <w:rsid w:val="002C6EC0"/>
    <w:rsid w:val="002C706E"/>
    <w:rsid w:val="002C7181"/>
    <w:rsid w:val="002C723E"/>
    <w:rsid w:val="002C734D"/>
    <w:rsid w:val="002C73B6"/>
    <w:rsid w:val="002C75B5"/>
    <w:rsid w:val="002C76C9"/>
    <w:rsid w:val="002C778C"/>
    <w:rsid w:val="002C7825"/>
    <w:rsid w:val="002C7909"/>
    <w:rsid w:val="002C7A7C"/>
    <w:rsid w:val="002C7BC4"/>
    <w:rsid w:val="002C7BCD"/>
    <w:rsid w:val="002C7BD0"/>
    <w:rsid w:val="002C7C74"/>
    <w:rsid w:val="002C7E78"/>
    <w:rsid w:val="002C7FC4"/>
    <w:rsid w:val="002D0045"/>
    <w:rsid w:val="002D0266"/>
    <w:rsid w:val="002D0364"/>
    <w:rsid w:val="002D0366"/>
    <w:rsid w:val="002D04E4"/>
    <w:rsid w:val="002D0639"/>
    <w:rsid w:val="002D0870"/>
    <w:rsid w:val="002D08A5"/>
    <w:rsid w:val="002D08CD"/>
    <w:rsid w:val="002D0957"/>
    <w:rsid w:val="002D09F4"/>
    <w:rsid w:val="002D0B7A"/>
    <w:rsid w:val="002D0BE5"/>
    <w:rsid w:val="002D0C44"/>
    <w:rsid w:val="002D0CBC"/>
    <w:rsid w:val="002D0CD4"/>
    <w:rsid w:val="002D0D0E"/>
    <w:rsid w:val="002D0D4A"/>
    <w:rsid w:val="002D0E88"/>
    <w:rsid w:val="002D0F5A"/>
    <w:rsid w:val="002D0FE5"/>
    <w:rsid w:val="002D1130"/>
    <w:rsid w:val="002D12D1"/>
    <w:rsid w:val="002D134C"/>
    <w:rsid w:val="002D1388"/>
    <w:rsid w:val="002D14A1"/>
    <w:rsid w:val="002D174E"/>
    <w:rsid w:val="002D1BE8"/>
    <w:rsid w:val="002D1CEC"/>
    <w:rsid w:val="002D1D2F"/>
    <w:rsid w:val="002D1D9C"/>
    <w:rsid w:val="002D1E8A"/>
    <w:rsid w:val="002D1F2C"/>
    <w:rsid w:val="002D21F9"/>
    <w:rsid w:val="002D22C0"/>
    <w:rsid w:val="002D24FD"/>
    <w:rsid w:val="002D2527"/>
    <w:rsid w:val="002D25C5"/>
    <w:rsid w:val="002D26E2"/>
    <w:rsid w:val="002D273A"/>
    <w:rsid w:val="002D2810"/>
    <w:rsid w:val="002D288D"/>
    <w:rsid w:val="002D2CAC"/>
    <w:rsid w:val="002D2EF2"/>
    <w:rsid w:val="002D2F33"/>
    <w:rsid w:val="002D2FFE"/>
    <w:rsid w:val="002D303B"/>
    <w:rsid w:val="002D3114"/>
    <w:rsid w:val="002D312D"/>
    <w:rsid w:val="002D3140"/>
    <w:rsid w:val="002D3235"/>
    <w:rsid w:val="002D3283"/>
    <w:rsid w:val="002D34E5"/>
    <w:rsid w:val="002D35E5"/>
    <w:rsid w:val="002D384A"/>
    <w:rsid w:val="002D3883"/>
    <w:rsid w:val="002D3A8A"/>
    <w:rsid w:val="002D3AC4"/>
    <w:rsid w:val="002D3BB1"/>
    <w:rsid w:val="002D3C90"/>
    <w:rsid w:val="002D3D4B"/>
    <w:rsid w:val="002D3D70"/>
    <w:rsid w:val="002D3EB3"/>
    <w:rsid w:val="002D3EE2"/>
    <w:rsid w:val="002D3FF1"/>
    <w:rsid w:val="002D4078"/>
    <w:rsid w:val="002D40D1"/>
    <w:rsid w:val="002D4285"/>
    <w:rsid w:val="002D42EA"/>
    <w:rsid w:val="002D44BB"/>
    <w:rsid w:val="002D44C5"/>
    <w:rsid w:val="002D44F5"/>
    <w:rsid w:val="002D478A"/>
    <w:rsid w:val="002D492F"/>
    <w:rsid w:val="002D4974"/>
    <w:rsid w:val="002D4C47"/>
    <w:rsid w:val="002D4CF2"/>
    <w:rsid w:val="002D4CFB"/>
    <w:rsid w:val="002D4D85"/>
    <w:rsid w:val="002D4D92"/>
    <w:rsid w:val="002D4E38"/>
    <w:rsid w:val="002D4FBA"/>
    <w:rsid w:val="002D5032"/>
    <w:rsid w:val="002D5036"/>
    <w:rsid w:val="002D50D6"/>
    <w:rsid w:val="002D5355"/>
    <w:rsid w:val="002D53E2"/>
    <w:rsid w:val="002D560A"/>
    <w:rsid w:val="002D5734"/>
    <w:rsid w:val="002D5AE7"/>
    <w:rsid w:val="002D5B75"/>
    <w:rsid w:val="002D5BAF"/>
    <w:rsid w:val="002D5C20"/>
    <w:rsid w:val="002D5C56"/>
    <w:rsid w:val="002D5DD9"/>
    <w:rsid w:val="002D5F69"/>
    <w:rsid w:val="002D6029"/>
    <w:rsid w:val="002D604F"/>
    <w:rsid w:val="002D619D"/>
    <w:rsid w:val="002D63A5"/>
    <w:rsid w:val="002D63EF"/>
    <w:rsid w:val="002D6408"/>
    <w:rsid w:val="002D644A"/>
    <w:rsid w:val="002D6500"/>
    <w:rsid w:val="002D652B"/>
    <w:rsid w:val="002D6591"/>
    <w:rsid w:val="002D65E0"/>
    <w:rsid w:val="002D65E5"/>
    <w:rsid w:val="002D673B"/>
    <w:rsid w:val="002D6778"/>
    <w:rsid w:val="002D67BE"/>
    <w:rsid w:val="002D6899"/>
    <w:rsid w:val="002D6956"/>
    <w:rsid w:val="002D6AC2"/>
    <w:rsid w:val="002D6AD3"/>
    <w:rsid w:val="002D6AF6"/>
    <w:rsid w:val="002D6D06"/>
    <w:rsid w:val="002D6DFD"/>
    <w:rsid w:val="002D6E35"/>
    <w:rsid w:val="002D6E8A"/>
    <w:rsid w:val="002D6EE3"/>
    <w:rsid w:val="002D6FDE"/>
    <w:rsid w:val="002D70A4"/>
    <w:rsid w:val="002D7109"/>
    <w:rsid w:val="002D7128"/>
    <w:rsid w:val="002D71DC"/>
    <w:rsid w:val="002D7235"/>
    <w:rsid w:val="002D72B2"/>
    <w:rsid w:val="002D73D5"/>
    <w:rsid w:val="002D74CE"/>
    <w:rsid w:val="002D74D1"/>
    <w:rsid w:val="002D760D"/>
    <w:rsid w:val="002D767B"/>
    <w:rsid w:val="002D76E6"/>
    <w:rsid w:val="002D792B"/>
    <w:rsid w:val="002D7AE7"/>
    <w:rsid w:val="002D7B48"/>
    <w:rsid w:val="002D7C6B"/>
    <w:rsid w:val="002D7D1D"/>
    <w:rsid w:val="002D7D35"/>
    <w:rsid w:val="002D7DAC"/>
    <w:rsid w:val="002E0025"/>
    <w:rsid w:val="002E0065"/>
    <w:rsid w:val="002E017A"/>
    <w:rsid w:val="002E01DB"/>
    <w:rsid w:val="002E024D"/>
    <w:rsid w:val="002E0467"/>
    <w:rsid w:val="002E048C"/>
    <w:rsid w:val="002E0627"/>
    <w:rsid w:val="002E078E"/>
    <w:rsid w:val="002E09ED"/>
    <w:rsid w:val="002E0A4F"/>
    <w:rsid w:val="002E0B25"/>
    <w:rsid w:val="002E0B59"/>
    <w:rsid w:val="002E0B69"/>
    <w:rsid w:val="002E0BB5"/>
    <w:rsid w:val="002E0C86"/>
    <w:rsid w:val="002E0D6D"/>
    <w:rsid w:val="002E0DF6"/>
    <w:rsid w:val="002E0E46"/>
    <w:rsid w:val="002E0F68"/>
    <w:rsid w:val="002E0F86"/>
    <w:rsid w:val="002E103C"/>
    <w:rsid w:val="002E1095"/>
    <w:rsid w:val="002E1130"/>
    <w:rsid w:val="002E1192"/>
    <w:rsid w:val="002E1321"/>
    <w:rsid w:val="002E1566"/>
    <w:rsid w:val="002E15AE"/>
    <w:rsid w:val="002E15BB"/>
    <w:rsid w:val="002E1643"/>
    <w:rsid w:val="002E169C"/>
    <w:rsid w:val="002E16A1"/>
    <w:rsid w:val="002E16A8"/>
    <w:rsid w:val="002E16B0"/>
    <w:rsid w:val="002E16C5"/>
    <w:rsid w:val="002E18D1"/>
    <w:rsid w:val="002E18FF"/>
    <w:rsid w:val="002E1AEE"/>
    <w:rsid w:val="002E1B7C"/>
    <w:rsid w:val="002E1D6D"/>
    <w:rsid w:val="002E222F"/>
    <w:rsid w:val="002E2246"/>
    <w:rsid w:val="002E22FF"/>
    <w:rsid w:val="002E2314"/>
    <w:rsid w:val="002E2537"/>
    <w:rsid w:val="002E2545"/>
    <w:rsid w:val="002E25D6"/>
    <w:rsid w:val="002E25FA"/>
    <w:rsid w:val="002E2746"/>
    <w:rsid w:val="002E2763"/>
    <w:rsid w:val="002E27B7"/>
    <w:rsid w:val="002E280D"/>
    <w:rsid w:val="002E29A6"/>
    <w:rsid w:val="002E29F2"/>
    <w:rsid w:val="002E2BA1"/>
    <w:rsid w:val="002E2CE2"/>
    <w:rsid w:val="002E2CF1"/>
    <w:rsid w:val="002E2D01"/>
    <w:rsid w:val="002E2D1F"/>
    <w:rsid w:val="002E2E51"/>
    <w:rsid w:val="002E2F09"/>
    <w:rsid w:val="002E2F40"/>
    <w:rsid w:val="002E2F56"/>
    <w:rsid w:val="002E2FF5"/>
    <w:rsid w:val="002E3059"/>
    <w:rsid w:val="002E3062"/>
    <w:rsid w:val="002E30BA"/>
    <w:rsid w:val="002E342B"/>
    <w:rsid w:val="002E342F"/>
    <w:rsid w:val="002E3544"/>
    <w:rsid w:val="002E36AE"/>
    <w:rsid w:val="002E3836"/>
    <w:rsid w:val="002E38E6"/>
    <w:rsid w:val="002E3990"/>
    <w:rsid w:val="002E3A0C"/>
    <w:rsid w:val="002E3B1C"/>
    <w:rsid w:val="002E3B71"/>
    <w:rsid w:val="002E3BF1"/>
    <w:rsid w:val="002E3C5A"/>
    <w:rsid w:val="002E3C6F"/>
    <w:rsid w:val="002E3D5B"/>
    <w:rsid w:val="002E3DC7"/>
    <w:rsid w:val="002E3E08"/>
    <w:rsid w:val="002E3E49"/>
    <w:rsid w:val="002E3E79"/>
    <w:rsid w:val="002E3E8C"/>
    <w:rsid w:val="002E4150"/>
    <w:rsid w:val="002E4350"/>
    <w:rsid w:val="002E460A"/>
    <w:rsid w:val="002E4642"/>
    <w:rsid w:val="002E46B5"/>
    <w:rsid w:val="002E474F"/>
    <w:rsid w:val="002E4B02"/>
    <w:rsid w:val="002E4BA6"/>
    <w:rsid w:val="002E4C43"/>
    <w:rsid w:val="002E4C4B"/>
    <w:rsid w:val="002E4DCF"/>
    <w:rsid w:val="002E4E4F"/>
    <w:rsid w:val="002E4E9C"/>
    <w:rsid w:val="002E4F39"/>
    <w:rsid w:val="002E4FC3"/>
    <w:rsid w:val="002E5248"/>
    <w:rsid w:val="002E53E4"/>
    <w:rsid w:val="002E5499"/>
    <w:rsid w:val="002E54B9"/>
    <w:rsid w:val="002E54C4"/>
    <w:rsid w:val="002E5703"/>
    <w:rsid w:val="002E5A0C"/>
    <w:rsid w:val="002E5A52"/>
    <w:rsid w:val="002E603E"/>
    <w:rsid w:val="002E6137"/>
    <w:rsid w:val="002E61B7"/>
    <w:rsid w:val="002E632F"/>
    <w:rsid w:val="002E637D"/>
    <w:rsid w:val="002E6412"/>
    <w:rsid w:val="002E6488"/>
    <w:rsid w:val="002E64CB"/>
    <w:rsid w:val="002E64EB"/>
    <w:rsid w:val="002E65A4"/>
    <w:rsid w:val="002E665C"/>
    <w:rsid w:val="002E6796"/>
    <w:rsid w:val="002E6870"/>
    <w:rsid w:val="002E6A20"/>
    <w:rsid w:val="002E6B0B"/>
    <w:rsid w:val="002E6B63"/>
    <w:rsid w:val="002E6B84"/>
    <w:rsid w:val="002E6C0F"/>
    <w:rsid w:val="002E6CE5"/>
    <w:rsid w:val="002E6F82"/>
    <w:rsid w:val="002E6FC8"/>
    <w:rsid w:val="002E702C"/>
    <w:rsid w:val="002E70BC"/>
    <w:rsid w:val="002E7144"/>
    <w:rsid w:val="002E7178"/>
    <w:rsid w:val="002E725D"/>
    <w:rsid w:val="002E72C3"/>
    <w:rsid w:val="002E72F6"/>
    <w:rsid w:val="002E7645"/>
    <w:rsid w:val="002E783D"/>
    <w:rsid w:val="002E7899"/>
    <w:rsid w:val="002E7A61"/>
    <w:rsid w:val="002E7AC0"/>
    <w:rsid w:val="002E7CF8"/>
    <w:rsid w:val="002E7D15"/>
    <w:rsid w:val="002E7D52"/>
    <w:rsid w:val="002F0045"/>
    <w:rsid w:val="002F0125"/>
    <w:rsid w:val="002F027E"/>
    <w:rsid w:val="002F030A"/>
    <w:rsid w:val="002F0556"/>
    <w:rsid w:val="002F0634"/>
    <w:rsid w:val="002F06ED"/>
    <w:rsid w:val="002F0842"/>
    <w:rsid w:val="002F0C39"/>
    <w:rsid w:val="002F0C50"/>
    <w:rsid w:val="002F0DC1"/>
    <w:rsid w:val="002F0E6B"/>
    <w:rsid w:val="002F0F05"/>
    <w:rsid w:val="002F12B4"/>
    <w:rsid w:val="002F162A"/>
    <w:rsid w:val="002F189E"/>
    <w:rsid w:val="002F19C1"/>
    <w:rsid w:val="002F19D7"/>
    <w:rsid w:val="002F1D92"/>
    <w:rsid w:val="002F1DDC"/>
    <w:rsid w:val="002F1F60"/>
    <w:rsid w:val="002F2237"/>
    <w:rsid w:val="002F2363"/>
    <w:rsid w:val="002F24B0"/>
    <w:rsid w:val="002F24B5"/>
    <w:rsid w:val="002F24BC"/>
    <w:rsid w:val="002F26A8"/>
    <w:rsid w:val="002F2811"/>
    <w:rsid w:val="002F2850"/>
    <w:rsid w:val="002F290B"/>
    <w:rsid w:val="002F2923"/>
    <w:rsid w:val="002F2A75"/>
    <w:rsid w:val="002F2A81"/>
    <w:rsid w:val="002F2AF6"/>
    <w:rsid w:val="002F2DCC"/>
    <w:rsid w:val="002F2DEC"/>
    <w:rsid w:val="002F2E5B"/>
    <w:rsid w:val="002F2F99"/>
    <w:rsid w:val="002F2FE6"/>
    <w:rsid w:val="002F30EE"/>
    <w:rsid w:val="002F314F"/>
    <w:rsid w:val="002F31C3"/>
    <w:rsid w:val="002F324D"/>
    <w:rsid w:val="002F326F"/>
    <w:rsid w:val="002F3290"/>
    <w:rsid w:val="002F32B6"/>
    <w:rsid w:val="002F32EB"/>
    <w:rsid w:val="002F33BE"/>
    <w:rsid w:val="002F344B"/>
    <w:rsid w:val="002F3451"/>
    <w:rsid w:val="002F367D"/>
    <w:rsid w:val="002F36EB"/>
    <w:rsid w:val="002F38D1"/>
    <w:rsid w:val="002F3B00"/>
    <w:rsid w:val="002F3B1B"/>
    <w:rsid w:val="002F3B39"/>
    <w:rsid w:val="002F3D7E"/>
    <w:rsid w:val="002F3DC0"/>
    <w:rsid w:val="002F3E35"/>
    <w:rsid w:val="002F40E5"/>
    <w:rsid w:val="002F418D"/>
    <w:rsid w:val="002F42BB"/>
    <w:rsid w:val="002F43D1"/>
    <w:rsid w:val="002F43D3"/>
    <w:rsid w:val="002F44B6"/>
    <w:rsid w:val="002F44E2"/>
    <w:rsid w:val="002F4596"/>
    <w:rsid w:val="002F460C"/>
    <w:rsid w:val="002F476E"/>
    <w:rsid w:val="002F49D0"/>
    <w:rsid w:val="002F4A2B"/>
    <w:rsid w:val="002F4A87"/>
    <w:rsid w:val="002F4AC3"/>
    <w:rsid w:val="002F4C11"/>
    <w:rsid w:val="002F4C1F"/>
    <w:rsid w:val="002F4C6E"/>
    <w:rsid w:val="002F4C7B"/>
    <w:rsid w:val="002F4CD8"/>
    <w:rsid w:val="002F4DF6"/>
    <w:rsid w:val="002F4E16"/>
    <w:rsid w:val="002F4E89"/>
    <w:rsid w:val="002F4EF3"/>
    <w:rsid w:val="002F4F66"/>
    <w:rsid w:val="002F4F90"/>
    <w:rsid w:val="002F5116"/>
    <w:rsid w:val="002F519E"/>
    <w:rsid w:val="002F51BB"/>
    <w:rsid w:val="002F5312"/>
    <w:rsid w:val="002F5465"/>
    <w:rsid w:val="002F55B0"/>
    <w:rsid w:val="002F55E2"/>
    <w:rsid w:val="002F5616"/>
    <w:rsid w:val="002F5749"/>
    <w:rsid w:val="002F57ED"/>
    <w:rsid w:val="002F591F"/>
    <w:rsid w:val="002F5BB4"/>
    <w:rsid w:val="002F5CA8"/>
    <w:rsid w:val="002F5D1E"/>
    <w:rsid w:val="002F5D26"/>
    <w:rsid w:val="002F5FEA"/>
    <w:rsid w:val="002F604F"/>
    <w:rsid w:val="002F606E"/>
    <w:rsid w:val="002F61D2"/>
    <w:rsid w:val="002F61E8"/>
    <w:rsid w:val="002F6217"/>
    <w:rsid w:val="002F6291"/>
    <w:rsid w:val="002F6979"/>
    <w:rsid w:val="002F6A91"/>
    <w:rsid w:val="002F6BA7"/>
    <w:rsid w:val="002F6BB8"/>
    <w:rsid w:val="002F6F6A"/>
    <w:rsid w:val="002F704D"/>
    <w:rsid w:val="002F70EA"/>
    <w:rsid w:val="002F713B"/>
    <w:rsid w:val="002F7166"/>
    <w:rsid w:val="002F721C"/>
    <w:rsid w:val="002F7234"/>
    <w:rsid w:val="002F7288"/>
    <w:rsid w:val="002F72D4"/>
    <w:rsid w:val="002F74D3"/>
    <w:rsid w:val="002F7628"/>
    <w:rsid w:val="002F767B"/>
    <w:rsid w:val="002F7834"/>
    <w:rsid w:val="002F7984"/>
    <w:rsid w:val="002F79B8"/>
    <w:rsid w:val="002F7A83"/>
    <w:rsid w:val="002F7AE4"/>
    <w:rsid w:val="002F7AFC"/>
    <w:rsid w:val="002F7DA1"/>
    <w:rsid w:val="002F7DBD"/>
    <w:rsid w:val="002F7EE7"/>
    <w:rsid w:val="002F7F45"/>
    <w:rsid w:val="00300145"/>
    <w:rsid w:val="00300150"/>
    <w:rsid w:val="00300271"/>
    <w:rsid w:val="003002CD"/>
    <w:rsid w:val="00300312"/>
    <w:rsid w:val="003003B0"/>
    <w:rsid w:val="003005FC"/>
    <w:rsid w:val="0030060F"/>
    <w:rsid w:val="0030065E"/>
    <w:rsid w:val="003006E1"/>
    <w:rsid w:val="00300AC7"/>
    <w:rsid w:val="00300BB2"/>
    <w:rsid w:val="00300BB4"/>
    <w:rsid w:val="00300CD1"/>
    <w:rsid w:val="00300E12"/>
    <w:rsid w:val="00301052"/>
    <w:rsid w:val="003010C8"/>
    <w:rsid w:val="0030111E"/>
    <w:rsid w:val="003012DC"/>
    <w:rsid w:val="0030152E"/>
    <w:rsid w:val="003015A0"/>
    <w:rsid w:val="003015A2"/>
    <w:rsid w:val="003015F8"/>
    <w:rsid w:val="00301667"/>
    <w:rsid w:val="0030171E"/>
    <w:rsid w:val="0030176B"/>
    <w:rsid w:val="00301781"/>
    <w:rsid w:val="00301AF8"/>
    <w:rsid w:val="00301DB8"/>
    <w:rsid w:val="00301DFE"/>
    <w:rsid w:val="00302008"/>
    <w:rsid w:val="00302029"/>
    <w:rsid w:val="003020C2"/>
    <w:rsid w:val="003020F2"/>
    <w:rsid w:val="00302349"/>
    <w:rsid w:val="003023BC"/>
    <w:rsid w:val="003023C3"/>
    <w:rsid w:val="00302419"/>
    <w:rsid w:val="00302638"/>
    <w:rsid w:val="00302668"/>
    <w:rsid w:val="00302CE3"/>
    <w:rsid w:val="00302D10"/>
    <w:rsid w:val="00302E85"/>
    <w:rsid w:val="00303003"/>
    <w:rsid w:val="00303194"/>
    <w:rsid w:val="0030327B"/>
    <w:rsid w:val="003032AE"/>
    <w:rsid w:val="003034B4"/>
    <w:rsid w:val="003034B9"/>
    <w:rsid w:val="00303521"/>
    <w:rsid w:val="003037AA"/>
    <w:rsid w:val="003037EA"/>
    <w:rsid w:val="003038A7"/>
    <w:rsid w:val="00303C7A"/>
    <w:rsid w:val="00303C80"/>
    <w:rsid w:val="00303CA2"/>
    <w:rsid w:val="00303DD5"/>
    <w:rsid w:val="00303E51"/>
    <w:rsid w:val="00303FC7"/>
    <w:rsid w:val="00304208"/>
    <w:rsid w:val="00304285"/>
    <w:rsid w:val="00304496"/>
    <w:rsid w:val="003045DA"/>
    <w:rsid w:val="0030464C"/>
    <w:rsid w:val="003047B2"/>
    <w:rsid w:val="003047F0"/>
    <w:rsid w:val="0030491E"/>
    <w:rsid w:val="00304989"/>
    <w:rsid w:val="00304AF5"/>
    <w:rsid w:val="00304B23"/>
    <w:rsid w:val="00304B39"/>
    <w:rsid w:val="00304BCE"/>
    <w:rsid w:val="00304BEC"/>
    <w:rsid w:val="00304D88"/>
    <w:rsid w:val="00304E55"/>
    <w:rsid w:val="00304E7C"/>
    <w:rsid w:val="00304F7D"/>
    <w:rsid w:val="00305039"/>
    <w:rsid w:val="00305259"/>
    <w:rsid w:val="003056A4"/>
    <w:rsid w:val="00305754"/>
    <w:rsid w:val="00305766"/>
    <w:rsid w:val="003057A4"/>
    <w:rsid w:val="00305B11"/>
    <w:rsid w:val="00305BD0"/>
    <w:rsid w:val="00305E86"/>
    <w:rsid w:val="00305E96"/>
    <w:rsid w:val="003062AC"/>
    <w:rsid w:val="003064E9"/>
    <w:rsid w:val="00306549"/>
    <w:rsid w:val="00306721"/>
    <w:rsid w:val="00306A1A"/>
    <w:rsid w:val="00306CD6"/>
    <w:rsid w:val="00306D71"/>
    <w:rsid w:val="00306F00"/>
    <w:rsid w:val="00306FB4"/>
    <w:rsid w:val="00306FB6"/>
    <w:rsid w:val="00306FC5"/>
    <w:rsid w:val="003070E6"/>
    <w:rsid w:val="00307194"/>
    <w:rsid w:val="003071D0"/>
    <w:rsid w:val="00307308"/>
    <w:rsid w:val="00307423"/>
    <w:rsid w:val="00307424"/>
    <w:rsid w:val="003074B8"/>
    <w:rsid w:val="0030758E"/>
    <w:rsid w:val="003075E7"/>
    <w:rsid w:val="00307600"/>
    <w:rsid w:val="00307731"/>
    <w:rsid w:val="00307827"/>
    <w:rsid w:val="00307BF9"/>
    <w:rsid w:val="00307CCF"/>
    <w:rsid w:val="00307CD4"/>
    <w:rsid w:val="00307D1B"/>
    <w:rsid w:val="00307DFD"/>
    <w:rsid w:val="0031013F"/>
    <w:rsid w:val="0031014C"/>
    <w:rsid w:val="0031015A"/>
    <w:rsid w:val="003103A4"/>
    <w:rsid w:val="003103E9"/>
    <w:rsid w:val="00310425"/>
    <w:rsid w:val="00310615"/>
    <w:rsid w:val="003106C9"/>
    <w:rsid w:val="003106CD"/>
    <w:rsid w:val="003106EE"/>
    <w:rsid w:val="0031071E"/>
    <w:rsid w:val="00310760"/>
    <w:rsid w:val="003107F8"/>
    <w:rsid w:val="0031080E"/>
    <w:rsid w:val="0031082E"/>
    <w:rsid w:val="00310872"/>
    <w:rsid w:val="00310914"/>
    <w:rsid w:val="0031097C"/>
    <w:rsid w:val="00310A21"/>
    <w:rsid w:val="00310B42"/>
    <w:rsid w:val="00310C8E"/>
    <w:rsid w:val="00310CEE"/>
    <w:rsid w:val="00310D98"/>
    <w:rsid w:val="00310E18"/>
    <w:rsid w:val="00310ED2"/>
    <w:rsid w:val="00310F7B"/>
    <w:rsid w:val="00311104"/>
    <w:rsid w:val="00311191"/>
    <w:rsid w:val="003113DF"/>
    <w:rsid w:val="0031142C"/>
    <w:rsid w:val="003114D7"/>
    <w:rsid w:val="0031158D"/>
    <w:rsid w:val="00311630"/>
    <w:rsid w:val="00311695"/>
    <w:rsid w:val="003116DC"/>
    <w:rsid w:val="003117BD"/>
    <w:rsid w:val="00311864"/>
    <w:rsid w:val="00311887"/>
    <w:rsid w:val="003119D4"/>
    <w:rsid w:val="003119DE"/>
    <w:rsid w:val="00311A30"/>
    <w:rsid w:val="00311A35"/>
    <w:rsid w:val="00311A90"/>
    <w:rsid w:val="00311CE9"/>
    <w:rsid w:val="00311DD9"/>
    <w:rsid w:val="00311EBE"/>
    <w:rsid w:val="0031204E"/>
    <w:rsid w:val="00312068"/>
    <w:rsid w:val="003120AF"/>
    <w:rsid w:val="003121BD"/>
    <w:rsid w:val="00312238"/>
    <w:rsid w:val="003122A6"/>
    <w:rsid w:val="00312357"/>
    <w:rsid w:val="00312403"/>
    <w:rsid w:val="00312472"/>
    <w:rsid w:val="00312585"/>
    <w:rsid w:val="003129F1"/>
    <w:rsid w:val="00312B8C"/>
    <w:rsid w:val="00312DF2"/>
    <w:rsid w:val="00312E3F"/>
    <w:rsid w:val="00312EAD"/>
    <w:rsid w:val="00312FE0"/>
    <w:rsid w:val="0031303E"/>
    <w:rsid w:val="00313094"/>
    <w:rsid w:val="003131DA"/>
    <w:rsid w:val="00313290"/>
    <w:rsid w:val="00313364"/>
    <w:rsid w:val="003134B5"/>
    <w:rsid w:val="0031353F"/>
    <w:rsid w:val="0031356C"/>
    <w:rsid w:val="0031358B"/>
    <w:rsid w:val="003136C0"/>
    <w:rsid w:val="00313716"/>
    <w:rsid w:val="0031386A"/>
    <w:rsid w:val="003139AD"/>
    <w:rsid w:val="00313A30"/>
    <w:rsid w:val="00313AE0"/>
    <w:rsid w:val="00313B01"/>
    <w:rsid w:val="00313CC7"/>
    <w:rsid w:val="00313D40"/>
    <w:rsid w:val="00314108"/>
    <w:rsid w:val="003141F2"/>
    <w:rsid w:val="00314210"/>
    <w:rsid w:val="0031421C"/>
    <w:rsid w:val="0031423B"/>
    <w:rsid w:val="00314285"/>
    <w:rsid w:val="003142BD"/>
    <w:rsid w:val="003142D7"/>
    <w:rsid w:val="0031440C"/>
    <w:rsid w:val="003146B8"/>
    <w:rsid w:val="0031473E"/>
    <w:rsid w:val="0031479F"/>
    <w:rsid w:val="003147D0"/>
    <w:rsid w:val="00314881"/>
    <w:rsid w:val="003148AA"/>
    <w:rsid w:val="003148D9"/>
    <w:rsid w:val="00314C60"/>
    <w:rsid w:val="00314D1F"/>
    <w:rsid w:val="00314D4C"/>
    <w:rsid w:val="00314DE1"/>
    <w:rsid w:val="0031508F"/>
    <w:rsid w:val="003150CA"/>
    <w:rsid w:val="003150F7"/>
    <w:rsid w:val="00315106"/>
    <w:rsid w:val="0031517F"/>
    <w:rsid w:val="00315313"/>
    <w:rsid w:val="00315328"/>
    <w:rsid w:val="0031584C"/>
    <w:rsid w:val="00315944"/>
    <w:rsid w:val="0031594F"/>
    <w:rsid w:val="003159BC"/>
    <w:rsid w:val="003159E6"/>
    <w:rsid w:val="00315A38"/>
    <w:rsid w:val="00315B6E"/>
    <w:rsid w:val="00315CAB"/>
    <w:rsid w:val="00315ECC"/>
    <w:rsid w:val="00315FAE"/>
    <w:rsid w:val="00316029"/>
    <w:rsid w:val="00316157"/>
    <w:rsid w:val="003162E0"/>
    <w:rsid w:val="0031646A"/>
    <w:rsid w:val="003164C9"/>
    <w:rsid w:val="00316510"/>
    <w:rsid w:val="0031663D"/>
    <w:rsid w:val="003166CA"/>
    <w:rsid w:val="003167A0"/>
    <w:rsid w:val="00316B7B"/>
    <w:rsid w:val="00316D20"/>
    <w:rsid w:val="00316E08"/>
    <w:rsid w:val="00316F58"/>
    <w:rsid w:val="00316F5F"/>
    <w:rsid w:val="00316FE5"/>
    <w:rsid w:val="00317075"/>
    <w:rsid w:val="003170A9"/>
    <w:rsid w:val="00317122"/>
    <w:rsid w:val="0031714B"/>
    <w:rsid w:val="003173DA"/>
    <w:rsid w:val="003174C0"/>
    <w:rsid w:val="0031761E"/>
    <w:rsid w:val="0031763F"/>
    <w:rsid w:val="00317717"/>
    <w:rsid w:val="0031772B"/>
    <w:rsid w:val="00317A75"/>
    <w:rsid w:val="00317B2D"/>
    <w:rsid w:val="00317B34"/>
    <w:rsid w:val="00317BA1"/>
    <w:rsid w:val="00317BDB"/>
    <w:rsid w:val="00317CA5"/>
    <w:rsid w:val="00317EF3"/>
    <w:rsid w:val="00317EFB"/>
    <w:rsid w:val="00317F23"/>
    <w:rsid w:val="00317F75"/>
    <w:rsid w:val="0032004B"/>
    <w:rsid w:val="003201C3"/>
    <w:rsid w:val="0032032E"/>
    <w:rsid w:val="0032038D"/>
    <w:rsid w:val="003204B9"/>
    <w:rsid w:val="0032058D"/>
    <w:rsid w:val="003205F5"/>
    <w:rsid w:val="00320740"/>
    <w:rsid w:val="0032099D"/>
    <w:rsid w:val="00320BA7"/>
    <w:rsid w:val="00320C24"/>
    <w:rsid w:val="00320C48"/>
    <w:rsid w:val="00320CA2"/>
    <w:rsid w:val="00320CCC"/>
    <w:rsid w:val="00320E51"/>
    <w:rsid w:val="00320EA9"/>
    <w:rsid w:val="00320F1F"/>
    <w:rsid w:val="003211E3"/>
    <w:rsid w:val="003213D6"/>
    <w:rsid w:val="003213D9"/>
    <w:rsid w:val="003213EC"/>
    <w:rsid w:val="00321446"/>
    <w:rsid w:val="00321672"/>
    <w:rsid w:val="00321695"/>
    <w:rsid w:val="0032181F"/>
    <w:rsid w:val="00321963"/>
    <w:rsid w:val="003219CF"/>
    <w:rsid w:val="00321AA7"/>
    <w:rsid w:val="00321BF8"/>
    <w:rsid w:val="00321C3A"/>
    <w:rsid w:val="00321D74"/>
    <w:rsid w:val="00321D92"/>
    <w:rsid w:val="00321E17"/>
    <w:rsid w:val="00321F40"/>
    <w:rsid w:val="00321FD5"/>
    <w:rsid w:val="003220C0"/>
    <w:rsid w:val="003221A7"/>
    <w:rsid w:val="00322284"/>
    <w:rsid w:val="00322480"/>
    <w:rsid w:val="0032252E"/>
    <w:rsid w:val="00322768"/>
    <w:rsid w:val="00322964"/>
    <w:rsid w:val="003229C4"/>
    <w:rsid w:val="00322AC6"/>
    <w:rsid w:val="00322BB6"/>
    <w:rsid w:val="00322BED"/>
    <w:rsid w:val="00322CF6"/>
    <w:rsid w:val="00322F41"/>
    <w:rsid w:val="00322F9D"/>
    <w:rsid w:val="00323110"/>
    <w:rsid w:val="0032326E"/>
    <w:rsid w:val="00323322"/>
    <w:rsid w:val="00323503"/>
    <w:rsid w:val="00323504"/>
    <w:rsid w:val="00323522"/>
    <w:rsid w:val="00323609"/>
    <w:rsid w:val="003237AA"/>
    <w:rsid w:val="00323833"/>
    <w:rsid w:val="00323965"/>
    <w:rsid w:val="003239DA"/>
    <w:rsid w:val="00323A58"/>
    <w:rsid w:val="00323BD6"/>
    <w:rsid w:val="00323E73"/>
    <w:rsid w:val="00323EBE"/>
    <w:rsid w:val="00323F13"/>
    <w:rsid w:val="00324092"/>
    <w:rsid w:val="0032421B"/>
    <w:rsid w:val="003243F1"/>
    <w:rsid w:val="0032447A"/>
    <w:rsid w:val="003244CD"/>
    <w:rsid w:val="00324622"/>
    <w:rsid w:val="00324649"/>
    <w:rsid w:val="00324664"/>
    <w:rsid w:val="00324692"/>
    <w:rsid w:val="0032469F"/>
    <w:rsid w:val="00324741"/>
    <w:rsid w:val="003247DE"/>
    <w:rsid w:val="00324845"/>
    <w:rsid w:val="003248F4"/>
    <w:rsid w:val="00324957"/>
    <w:rsid w:val="003249C2"/>
    <w:rsid w:val="00324A0B"/>
    <w:rsid w:val="00324B9D"/>
    <w:rsid w:val="00324BA0"/>
    <w:rsid w:val="00324DB4"/>
    <w:rsid w:val="00324E7A"/>
    <w:rsid w:val="00324EAB"/>
    <w:rsid w:val="0032523B"/>
    <w:rsid w:val="003252C0"/>
    <w:rsid w:val="00325346"/>
    <w:rsid w:val="003254C9"/>
    <w:rsid w:val="00325538"/>
    <w:rsid w:val="0032554A"/>
    <w:rsid w:val="00325571"/>
    <w:rsid w:val="003255BD"/>
    <w:rsid w:val="00325654"/>
    <w:rsid w:val="003256F6"/>
    <w:rsid w:val="00325839"/>
    <w:rsid w:val="003258A6"/>
    <w:rsid w:val="003258FB"/>
    <w:rsid w:val="003259A8"/>
    <w:rsid w:val="00325A55"/>
    <w:rsid w:val="00325BCD"/>
    <w:rsid w:val="00325C25"/>
    <w:rsid w:val="00325FC7"/>
    <w:rsid w:val="00326015"/>
    <w:rsid w:val="003260D0"/>
    <w:rsid w:val="003260F6"/>
    <w:rsid w:val="00326110"/>
    <w:rsid w:val="00326159"/>
    <w:rsid w:val="0032629B"/>
    <w:rsid w:val="0032638D"/>
    <w:rsid w:val="003263B4"/>
    <w:rsid w:val="0032651F"/>
    <w:rsid w:val="0032657E"/>
    <w:rsid w:val="003265A0"/>
    <w:rsid w:val="003265D5"/>
    <w:rsid w:val="00326658"/>
    <w:rsid w:val="003266F8"/>
    <w:rsid w:val="00326723"/>
    <w:rsid w:val="003269EA"/>
    <w:rsid w:val="00326A67"/>
    <w:rsid w:val="00326AD5"/>
    <w:rsid w:val="00326B20"/>
    <w:rsid w:val="00326B4F"/>
    <w:rsid w:val="00326C01"/>
    <w:rsid w:val="00326E95"/>
    <w:rsid w:val="003270B5"/>
    <w:rsid w:val="00327146"/>
    <w:rsid w:val="003271F1"/>
    <w:rsid w:val="003272AA"/>
    <w:rsid w:val="00327382"/>
    <w:rsid w:val="003273AB"/>
    <w:rsid w:val="003274CB"/>
    <w:rsid w:val="00327509"/>
    <w:rsid w:val="00327556"/>
    <w:rsid w:val="00327596"/>
    <w:rsid w:val="0032766D"/>
    <w:rsid w:val="00327683"/>
    <w:rsid w:val="0032771A"/>
    <w:rsid w:val="0032782A"/>
    <w:rsid w:val="003279B9"/>
    <w:rsid w:val="00327C5D"/>
    <w:rsid w:val="00327EB0"/>
    <w:rsid w:val="003300D1"/>
    <w:rsid w:val="00330146"/>
    <w:rsid w:val="00330328"/>
    <w:rsid w:val="003303AC"/>
    <w:rsid w:val="003304D8"/>
    <w:rsid w:val="003304EA"/>
    <w:rsid w:val="0033053D"/>
    <w:rsid w:val="003305C0"/>
    <w:rsid w:val="0033068E"/>
    <w:rsid w:val="003306F6"/>
    <w:rsid w:val="003306F7"/>
    <w:rsid w:val="0033089A"/>
    <w:rsid w:val="003308DF"/>
    <w:rsid w:val="003309DD"/>
    <w:rsid w:val="00330A3F"/>
    <w:rsid w:val="00330BF5"/>
    <w:rsid w:val="00330C54"/>
    <w:rsid w:val="00330E01"/>
    <w:rsid w:val="00330EF3"/>
    <w:rsid w:val="00330F52"/>
    <w:rsid w:val="00330FAC"/>
    <w:rsid w:val="00331017"/>
    <w:rsid w:val="0033102C"/>
    <w:rsid w:val="0033107E"/>
    <w:rsid w:val="003310FD"/>
    <w:rsid w:val="0033121B"/>
    <w:rsid w:val="00331384"/>
    <w:rsid w:val="003314DC"/>
    <w:rsid w:val="0033187A"/>
    <w:rsid w:val="00331965"/>
    <w:rsid w:val="003319A2"/>
    <w:rsid w:val="003319A3"/>
    <w:rsid w:val="003319BD"/>
    <w:rsid w:val="003319BF"/>
    <w:rsid w:val="00331C17"/>
    <w:rsid w:val="00331D74"/>
    <w:rsid w:val="00332294"/>
    <w:rsid w:val="003322A0"/>
    <w:rsid w:val="003322D5"/>
    <w:rsid w:val="003322F5"/>
    <w:rsid w:val="00332413"/>
    <w:rsid w:val="00332556"/>
    <w:rsid w:val="0033276A"/>
    <w:rsid w:val="003327D6"/>
    <w:rsid w:val="00332A6C"/>
    <w:rsid w:val="00332B7F"/>
    <w:rsid w:val="00332BF5"/>
    <w:rsid w:val="00332BF9"/>
    <w:rsid w:val="00332C35"/>
    <w:rsid w:val="00332C4D"/>
    <w:rsid w:val="00332CE2"/>
    <w:rsid w:val="00332E75"/>
    <w:rsid w:val="00332FBC"/>
    <w:rsid w:val="003331D6"/>
    <w:rsid w:val="00333266"/>
    <w:rsid w:val="00333285"/>
    <w:rsid w:val="0033340B"/>
    <w:rsid w:val="003334AD"/>
    <w:rsid w:val="0033351A"/>
    <w:rsid w:val="003335B5"/>
    <w:rsid w:val="0033367B"/>
    <w:rsid w:val="00333688"/>
    <w:rsid w:val="003336FA"/>
    <w:rsid w:val="00333777"/>
    <w:rsid w:val="00333961"/>
    <w:rsid w:val="003339DB"/>
    <w:rsid w:val="00333ABC"/>
    <w:rsid w:val="00333B72"/>
    <w:rsid w:val="00333B97"/>
    <w:rsid w:val="00333B98"/>
    <w:rsid w:val="00333D1F"/>
    <w:rsid w:val="00333D88"/>
    <w:rsid w:val="00333D93"/>
    <w:rsid w:val="00333E6F"/>
    <w:rsid w:val="00333EC1"/>
    <w:rsid w:val="0033400D"/>
    <w:rsid w:val="003340E1"/>
    <w:rsid w:val="00334129"/>
    <w:rsid w:val="0033414E"/>
    <w:rsid w:val="00334160"/>
    <w:rsid w:val="00334254"/>
    <w:rsid w:val="00334304"/>
    <w:rsid w:val="00334347"/>
    <w:rsid w:val="003343BD"/>
    <w:rsid w:val="003345BA"/>
    <w:rsid w:val="00334667"/>
    <w:rsid w:val="003346DE"/>
    <w:rsid w:val="003347CB"/>
    <w:rsid w:val="003347E6"/>
    <w:rsid w:val="00334819"/>
    <w:rsid w:val="003348EC"/>
    <w:rsid w:val="0033494D"/>
    <w:rsid w:val="00334967"/>
    <w:rsid w:val="00334B00"/>
    <w:rsid w:val="00334F16"/>
    <w:rsid w:val="003351A9"/>
    <w:rsid w:val="003351BB"/>
    <w:rsid w:val="00335232"/>
    <w:rsid w:val="00335321"/>
    <w:rsid w:val="00335368"/>
    <w:rsid w:val="00335457"/>
    <w:rsid w:val="003354EB"/>
    <w:rsid w:val="00335511"/>
    <w:rsid w:val="00335551"/>
    <w:rsid w:val="00335597"/>
    <w:rsid w:val="00335646"/>
    <w:rsid w:val="003356C7"/>
    <w:rsid w:val="00335B31"/>
    <w:rsid w:val="00335CDC"/>
    <w:rsid w:val="00335DD6"/>
    <w:rsid w:val="00335F1D"/>
    <w:rsid w:val="00335F60"/>
    <w:rsid w:val="003361E6"/>
    <w:rsid w:val="00336395"/>
    <w:rsid w:val="003363BD"/>
    <w:rsid w:val="00336521"/>
    <w:rsid w:val="003365CD"/>
    <w:rsid w:val="0033668A"/>
    <w:rsid w:val="00336782"/>
    <w:rsid w:val="00336822"/>
    <w:rsid w:val="00336828"/>
    <w:rsid w:val="0033682C"/>
    <w:rsid w:val="003369B2"/>
    <w:rsid w:val="00336AA0"/>
    <w:rsid w:val="00336CAC"/>
    <w:rsid w:val="00336CF1"/>
    <w:rsid w:val="00336D4C"/>
    <w:rsid w:val="00336D71"/>
    <w:rsid w:val="00336DEF"/>
    <w:rsid w:val="00336F08"/>
    <w:rsid w:val="0033708A"/>
    <w:rsid w:val="003370E0"/>
    <w:rsid w:val="0033712F"/>
    <w:rsid w:val="00337190"/>
    <w:rsid w:val="00337306"/>
    <w:rsid w:val="003373CD"/>
    <w:rsid w:val="0033742B"/>
    <w:rsid w:val="0033745B"/>
    <w:rsid w:val="0033746E"/>
    <w:rsid w:val="003374CC"/>
    <w:rsid w:val="003374F6"/>
    <w:rsid w:val="00337750"/>
    <w:rsid w:val="00337765"/>
    <w:rsid w:val="00337902"/>
    <w:rsid w:val="00337904"/>
    <w:rsid w:val="003379DE"/>
    <w:rsid w:val="00337AED"/>
    <w:rsid w:val="00337BDA"/>
    <w:rsid w:val="00337E08"/>
    <w:rsid w:val="00337F4B"/>
    <w:rsid w:val="003400DA"/>
    <w:rsid w:val="00340128"/>
    <w:rsid w:val="0034033D"/>
    <w:rsid w:val="00340361"/>
    <w:rsid w:val="0034042B"/>
    <w:rsid w:val="00340436"/>
    <w:rsid w:val="0034054B"/>
    <w:rsid w:val="003406A6"/>
    <w:rsid w:val="0034070C"/>
    <w:rsid w:val="0034078D"/>
    <w:rsid w:val="003407F5"/>
    <w:rsid w:val="0034094B"/>
    <w:rsid w:val="003409CC"/>
    <w:rsid w:val="00340ADF"/>
    <w:rsid w:val="00340AE5"/>
    <w:rsid w:val="00340AFF"/>
    <w:rsid w:val="00340B1E"/>
    <w:rsid w:val="00340BF9"/>
    <w:rsid w:val="00340CD8"/>
    <w:rsid w:val="00340DDD"/>
    <w:rsid w:val="00340E47"/>
    <w:rsid w:val="00340EA8"/>
    <w:rsid w:val="00340EB4"/>
    <w:rsid w:val="00340EC6"/>
    <w:rsid w:val="00340F43"/>
    <w:rsid w:val="0034148C"/>
    <w:rsid w:val="00341846"/>
    <w:rsid w:val="00341858"/>
    <w:rsid w:val="00341A24"/>
    <w:rsid w:val="00341A63"/>
    <w:rsid w:val="00341A9A"/>
    <w:rsid w:val="00341AE6"/>
    <w:rsid w:val="00341BF0"/>
    <w:rsid w:val="00341C1B"/>
    <w:rsid w:val="00341C71"/>
    <w:rsid w:val="00341DAE"/>
    <w:rsid w:val="00341F50"/>
    <w:rsid w:val="0034200D"/>
    <w:rsid w:val="00342077"/>
    <w:rsid w:val="00342123"/>
    <w:rsid w:val="003423B8"/>
    <w:rsid w:val="003423D3"/>
    <w:rsid w:val="003424DE"/>
    <w:rsid w:val="003427D8"/>
    <w:rsid w:val="00342841"/>
    <w:rsid w:val="00342986"/>
    <w:rsid w:val="00342B6E"/>
    <w:rsid w:val="00342BD1"/>
    <w:rsid w:val="00342EB3"/>
    <w:rsid w:val="00342ED2"/>
    <w:rsid w:val="0034301C"/>
    <w:rsid w:val="00343058"/>
    <w:rsid w:val="0034310E"/>
    <w:rsid w:val="003431D3"/>
    <w:rsid w:val="003433C9"/>
    <w:rsid w:val="00343561"/>
    <w:rsid w:val="00343574"/>
    <w:rsid w:val="0034362F"/>
    <w:rsid w:val="0034375A"/>
    <w:rsid w:val="003437CD"/>
    <w:rsid w:val="00343A88"/>
    <w:rsid w:val="00343C64"/>
    <w:rsid w:val="00343C78"/>
    <w:rsid w:val="00343CE2"/>
    <w:rsid w:val="00343D5C"/>
    <w:rsid w:val="00343F36"/>
    <w:rsid w:val="00343FCB"/>
    <w:rsid w:val="003440B5"/>
    <w:rsid w:val="0034410E"/>
    <w:rsid w:val="0034432F"/>
    <w:rsid w:val="00344473"/>
    <w:rsid w:val="003444EF"/>
    <w:rsid w:val="0034455F"/>
    <w:rsid w:val="003445AD"/>
    <w:rsid w:val="003445D9"/>
    <w:rsid w:val="00344768"/>
    <w:rsid w:val="003447D8"/>
    <w:rsid w:val="003447E4"/>
    <w:rsid w:val="0034480D"/>
    <w:rsid w:val="003449C6"/>
    <w:rsid w:val="00344AD6"/>
    <w:rsid w:val="00344B83"/>
    <w:rsid w:val="00344C27"/>
    <w:rsid w:val="00344DD4"/>
    <w:rsid w:val="00344DE5"/>
    <w:rsid w:val="00344E4C"/>
    <w:rsid w:val="00344E8F"/>
    <w:rsid w:val="00344E90"/>
    <w:rsid w:val="00344EB0"/>
    <w:rsid w:val="003450BB"/>
    <w:rsid w:val="00345250"/>
    <w:rsid w:val="00345257"/>
    <w:rsid w:val="003452E1"/>
    <w:rsid w:val="00345545"/>
    <w:rsid w:val="0034562B"/>
    <w:rsid w:val="0034577E"/>
    <w:rsid w:val="00345805"/>
    <w:rsid w:val="003458D8"/>
    <w:rsid w:val="00345982"/>
    <w:rsid w:val="00345DAB"/>
    <w:rsid w:val="00345DCD"/>
    <w:rsid w:val="00345E48"/>
    <w:rsid w:val="00345F28"/>
    <w:rsid w:val="00345FAA"/>
    <w:rsid w:val="00346124"/>
    <w:rsid w:val="00346466"/>
    <w:rsid w:val="0034647B"/>
    <w:rsid w:val="003464AF"/>
    <w:rsid w:val="003466A9"/>
    <w:rsid w:val="00346818"/>
    <w:rsid w:val="003469AC"/>
    <w:rsid w:val="00346A26"/>
    <w:rsid w:val="00346A7F"/>
    <w:rsid w:val="00346A81"/>
    <w:rsid w:val="00346BE1"/>
    <w:rsid w:val="00346E9C"/>
    <w:rsid w:val="00346FC9"/>
    <w:rsid w:val="00347179"/>
    <w:rsid w:val="00347257"/>
    <w:rsid w:val="0034728E"/>
    <w:rsid w:val="00347298"/>
    <w:rsid w:val="00347363"/>
    <w:rsid w:val="00347368"/>
    <w:rsid w:val="0034744C"/>
    <w:rsid w:val="003475EE"/>
    <w:rsid w:val="00347729"/>
    <w:rsid w:val="0034772E"/>
    <w:rsid w:val="00347C02"/>
    <w:rsid w:val="00347C82"/>
    <w:rsid w:val="00347D06"/>
    <w:rsid w:val="00347E7D"/>
    <w:rsid w:val="00347F64"/>
    <w:rsid w:val="003500BC"/>
    <w:rsid w:val="003500CF"/>
    <w:rsid w:val="00350126"/>
    <w:rsid w:val="003502E5"/>
    <w:rsid w:val="00350434"/>
    <w:rsid w:val="003504EB"/>
    <w:rsid w:val="00350870"/>
    <w:rsid w:val="003508AE"/>
    <w:rsid w:val="00350AE8"/>
    <w:rsid w:val="00350BCB"/>
    <w:rsid w:val="00350BEE"/>
    <w:rsid w:val="00350C41"/>
    <w:rsid w:val="00350C80"/>
    <w:rsid w:val="00350DEA"/>
    <w:rsid w:val="00350F11"/>
    <w:rsid w:val="00350F77"/>
    <w:rsid w:val="00351083"/>
    <w:rsid w:val="003511DB"/>
    <w:rsid w:val="003511E0"/>
    <w:rsid w:val="0035129D"/>
    <w:rsid w:val="00351572"/>
    <w:rsid w:val="00351770"/>
    <w:rsid w:val="0035181B"/>
    <w:rsid w:val="00351831"/>
    <w:rsid w:val="0035184F"/>
    <w:rsid w:val="00351870"/>
    <w:rsid w:val="003519E1"/>
    <w:rsid w:val="003519FB"/>
    <w:rsid w:val="00351A0D"/>
    <w:rsid w:val="00351A77"/>
    <w:rsid w:val="00351C9A"/>
    <w:rsid w:val="00351D56"/>
    <w:rsid w:val="00351D68"/>
    <w:rsid w:val="00351D77"/>
    <w:rsid w:val="00351E93"/>
    <w:rsid w:val="00352159"/>
    <w:rsid w:val="003523FF"/>
    <w:rsid w:val="00352444"/>
    <w:rsid w:val="003524F7"/>
    <w:rsid w:val="0035260D"/>
    <w:rsid w:val="00352659"/>
    <w:rsid w:val="003526F7"/>
    <w:rsid w:val="00352943"/>
    <w:rsid w:val="00352A85"/>
    <w:rsid w:val="00352B5F"/>
    <w:rsid w:val="00352CC3"/>
    <w:rsid w:val="00352D54"/>
    <w:rsid w:val="00352E53"/>
    <w:rsid w:val="00353053"/>
    <w:rsid w:val="0035307C"/>
    <w:rsid w:val="00353165"/>
    <w:rsid w:val="003531C0"/>
    <w:rsid w:val="003531CC"/>
    <w:rsid w:val="00353219"/>
    <w:rsid w:val="0035350B"/>
    <w:rsid w:val="0035350F"/>
    <w:rsid w:val="0035357E"/>
    <w:rsid w:val="00353649"/>
    <w:rsid w:val="00353803"/>
    <w:rsid w:val="00353B45"/>
    <w:rsid w:val="00353CE5"/>
    <w:rsid w:val="00353E73"/>
    <w:rsid w:val="00353FE5"/>
    <w:rsid w:val="0035402C"/>
    <w:rsid w:val="003540EB"/>
    <w:rsid w:val="00354209"/>
    <w:rsid w:val="00354245"/>
    <w:rsid w:val="003542FD"/>
    <w:rsid w:val="003543AA"/>
    <w:rsid w:val="003544BC"/>
    <w:rsid w:val="003547AE"/>
    <w:rsid w:val="00354D61"/>
    <w:rsid w:val="00354EBA"/>
    <w:rsid w:val="00354FE8"/>
    <w:rsid w:val="0035501C"/>
    <w:rsid w:val="00355322"/>
    <w:rsid w:val="00355369"/>
    <w:rsid w:val="003553DE"/>
    <w:rsid w:val="00355412"/>
    <w:rsid w:val="00355459"/>
    <w:rsid w:val="00355559"/>
    <w:rsid w:val="003558EB"/>
    <w:rsid w:val="00355DCB"/>
    <w:rsid w:val="00355EF7"/>
    <w:rsid w:val="00355F00"/>
    <w:rsid w:val="0035607B"/>
    <w:rsid w:val="0035608F"/>
    <w:rsid w:val="00356276"/>
    <w:rsid w:val="00356687"/>
    <w:rsid w:val="003567AD"/>
    <w:rsid w:val="003568AC"/>
    <w:rsid w:val="00356D92"/>
    <w:rsid w:val="00356EAE"/>
    <w:rsid w:val="00356FA7"/>
    <w:rsid w:val="00357405"/>
    <w:rsid w:val="0035799E"/>
    <w:rsid w:val="00357A09"/>
    <w:rsid w:val="00357A25"/>
    <w:rsid w:val="00357A99"/>
    <w:rsid w:val="00357C5D"/>
    <w:rsid w:val="00357EDB"/>
    <w:rsid w:val="00357EF3"/>
    <w:rsid w:val="00357FED"/>
    <w:rsid w:val="0036016A"/>
    <w:rsid w:val="00360236"/>
    <w:rsid w:val="00360526"/>
    <w:rsid w:val="0036066F"/>
    <w:rsid w:val="00360684"/>
    <w:rsid w:val="00360A58"/>
    <w:rsid w:val="00360B16"/>
    <w:rsid w:val="00360DCF"/>
    <w:rsid w:val="00360E64"/>
    <w:rsid w:val="00361156"/>
    <w:rsid w:val="0036115D"/>
    <w:rsid w:val="00361209"/>
    <w:rsid w:val="00361309"/>
    <w:rsid w:val="003615BE"/>
    <w:rsid w:val="00361621"/>
    <w:rsid w:val="0036162F"/>
    <w:rsid w:val="00361680"/>
    <w:rsid w:val="003617B9"/>
    <w:rsid w:val="00361B0C"/>
    <w:rsid w:val="00361B4F"/>
    <w:rsid w:val="00361C02"/>
    <w:rsid w:val="00361C24"/>
    <w:rsid w:val="00361D4C"/>
    <w:rsid w:val="00361E33"/>
    <w:rsid w:val="00361E94"/>
    <w:rsid w:val="00361EAB"/>
    <w:rsid w:val="00362138"/>
    <w:rsid w:val="0036217F"/>
    <w:rsid w:val="00362382"/>
    <w:rsid w:val="00362656"/>
    <w:rsid w:val="0036280A"/>
    <w:rsid w:val="003629F2"/>
    <w:rsid w:val="003629F3"/>
    <w:rsid w:val="00362B18"/>
    <w:rsid w:val="00362BAD"/>
    <w:rsid w:val="00362C04"/>
    <w:rsid w:val="00362C37"/>
    <w:rsid w:val="00362DE3"/>
    <w:rsid w:val="00362E14"/>
    <w:rsid w:val="00362E36"/>
    <w:rsid w:val="003630F0"/>
    <w:rsid w:val="003630F8"/>
    <w:rsid w:val="00363178"/>
    <w:rsid w:val="003631A7"/>
    <w:rsid w:val="003631D7"/>
    <w:rsid w:val="00363293"/>
    <w:rsid w:val="0036329D"/>
    <w:rsid w:val="0036369D"/>
    <w:rsid w:val="003636E2"/>
    <w:rsid w:val="00363787"/>
    <w:rsid w:val="00363953"/>
    <w:rsid w:val="00363A13"/>
    <w:rsid w:val="00363AF4"/>
    <w:rsid w:val="00363CCF"/>
    <w:rsid w:val="00363D8A"/>
    <w:rsid w:val="00363DCB"/>
    <w:rsid w:val="00364094"/>
    <w:rsid w:val="0036418C"/>
    <w:rsid w:val="003641A8"/>
    <w:rsid w:val="003641BE"/>
    <w:rsid w:val="0036422F"/>
    <w:rsid w:val="0036431E"/>
    <w:rsid w:val="003644CD"/>
    <w:rsid w:val="003645B1"/>
    <w:rsid w:val="00364642"/>
    <w:rsid w:val="00364744"/>
    <w:rsid w:val="0036489F"/>
    <w:rsid w:val="0036495E"/>
    <w:rsid w:val="00364A2A"/>
    <w:rsid w:val="00364BEC"/>
    <w:rsid w:val="00364CFA"/>
    <w:rsid w:val="00364DB0"/>
    <w:rsid w:val="00364DD2"/>
    <w:rsid w:val="00365091"/>
    <w:rsid w:val="003651E7"/>
    <w:rsid w:val="00365257"/>
    <w:rsid w:val="00365293"/>
    <w:rsid w:val="003652E0"/>
    <w:rsid w:val="003654F6"/>
    <w:rsid w:val="0036551B"/>
    <w:rsid w:val="00365573"/>
    <w:rsid w:val="00365593"/>
    <w:rsid w:val="00365682"/>
    <w:rsid w:val="00365690"/>
    <w:rsid w:val="00365701"/>
    <w:rsid w:val="0036599D"/>
    <w:rsid w:val="00365A4F"/>
    <w:rsid w:val="00365C7A"/>
    <w:rsid w:val="00365E2D"/>
    <w:rsid w:val="0036603A"/>
    <w:rsid w:val="00366196"/>
    <w:rsid w:val="0036628D"/>
    <w:rsid w:val="0036644D"/>
    <w:rsid w:val="00366590"/>
    <w:rsid w:val="00366A02"/>
    <w:rsid w:val="00366A17"/>
    <w:rsid w:val="00366A19"/>
    <w:rsid w:val="00366C3B"/>
    <w:rsid w:val="003670BC"/>
    <w:rsid w:val="003670C3"/>
    <w:rsid w:val="00367140"/>
    <w:rsid w:val="00367241"/>
    <w:rsid w:val="003673DA"/>
    <w:rsid w:val="0036747C"/>
    <w:rsid w:val="003674CB"/>
    <w:rsid w:val="003676E3"/>
    <w:rsid w:val="0036780D"/>
    <w:rsid w:val="00367AA3"/>
    <w:rsid w:val="00367AF9"/>
    <w:rsid w:val="00367D63"/>
    <w:rsid w:val="00367DEF"/>
    <w:rsid w:val="00367FB5"/>
    <w:rsid w:val="003700AB"/>
    <w:rsid w:val="0037015A"/>
    <w:rsid w:val="00370161"/>
    <w:rsid w:val="003701A3"/>
    <w:rsid w:val="003703E4"/>
    <w:rsid w:val="00370492"/>
    <w:rsid w:val="0037058D"/>
    <w:rsid w:val="00370607"/>
    <w:rsid w:val="00370620"/>
    <w:rsid w:val="00370716"/>
    <w:rsid w:val="003708ED"/>
    <w:rsid w:val="00370A07"/>
    <w:rsid w:val="00370A24"/>
    <w:rsid w:val="00370B11"/>
    <w:rsid w:val="00370B66"/>
    <w:rsid w:val="00370E43"/>
    <w:rsid w:val="00370FD8"/>
    <w:rsid w:val="003710E6"/>
    <w:rsid w:val="00371199"/>
    <w:rsid w:val="00371350"/>
    <w:rsid w:val="00371385"/>
    <w:rsid w:val="003714AA"/>
    <w:rsid w:val="003714B0"/>
    <w:rsid w:val="00371539"/>
    <w:rsid w:val="003715D9"/>
    <w:rsid w:val="0037172D"/>
    <w:rsid w:val="00371776"/>
    <w:rsid w:val="00371898"/>
    <w:rsid w:val="00371ABF"/>
    <w:rsid w:val="00371C72"/>
    <w:rsid w:val="00371CAB"/>
    <w:rsid w:val="00371E2E"/>
    <w:rsid w:val="00371F46"/>
    <w:rsid w:val="00371F72"/>
    <w:rsid w:val="003721D6"/>
    <w:rsid w:val="003722C9"/>
    <w:rsid w:val="00372330"/>
    <w:rsid w:val="00372457"/>
    <w:rsid w:val="0037254C"/>
    <w:rsid w:val="00372573"/>
    <w:rsid w:val="0037289E"/>
    <w:rsid w:val="003729E8"/>
    <w:rsid w:val="00372A19"/>
    <w:rsid w:val="00372C16"/>
    <w:rsid w:val="00372CF1"/>
    <w:rsid w:val="00372D50"/>
    <w:rsid w:val="00372DB7"/>
    <w:rsid w:val="00372EFE"/>
    <w:rsid w:val="0037303B"/>
    <w:rsid w:val="0037315A"/>
    <w:rsid w:val="0037340C"/>
    <w:rsid w:val="003734C2"/>
    <w:rsid w:val="00373924"/>
    <w:rsid w:val="003739A0"/>
    <w:rsid w:val="00373C11"/>
    <w:rsid w:val="00373DC0"/>
    <w:rsid w:val="00373E93"/>
    <w:rsid w:val="00373EFF"/>
    <w:rsid w:val="00373F46"/>
    <w:rsid w:val="0037401C"/>
    <w:rsid w:val="0037430A"/>
    <w:rsid w:val="00374372"/>
    <w:rsid w:val="003744F9"/>
    <w:rsid w:val="003746EE"/>
    <w:rsid w:val="0037476F"/>
    <w:rsid w:val="003747F1"/>
    <w:rsid w:val="0037488F"/>
    <w:rsid w:val="00374975"/>
    <w:rsid w:val="00374B52"/>
    <w:rsid w:val="00374CAB"/>
    <w:rsid w:val="00374D00"/>
    <w:rsid w:val="00374D54"/>
    <w:rsid w:val="00374DC0"/>
    <w:rsid w:val="00374DFC"/>
    <w:rsid w:val="00375242"/>
    <w:rsid w:val="003752F4"/>
    <w:rsid w:val="00375364"/>
    <w:rsid w:val="00375434"/>
    <w:rsid w:val="00375508"/>
    <w:rsid w:val="0037559B"/>
    <w:rsid w:val="003756FE"/>
    <w:rsid w:val="0037573C"/>
    <w:rsid w:val="003757BC"/>
    <w:rsid w:val="00375886"/>
    <w:rsid w:val="003758AF"/>
    <w:rsid w:val="0037596A"/>
    <w:rsid w:val="00375BAF"/>
    <w:rsid w:val="00375CFC"/>
    <w:rsid w:val="00375D99"/>
    <w:rsid w:val="00375E53"/>
    <w:rsid w:val="00375EAC"/>
    <w:rsid w:val="0037608A"/>
    <w:rsid w:val="003760A8"/>
    <w:rsid w:val="00376110"/>
    <w:rsid w:val="00376140"/>
    <w:rsid w:val="003763D9"/>
    <w:rsid w:val="00376454"/>
    <w:rsid w:val="00376485"/>
    <w:rsid w:val="00376590"/>
    <w:rsid w:val="00376611"/>
    <w:rsid w:val="003766C4"/>
    <w:rsid w:val="003767FB"/>
    <w:rsid w:val="003768C3"/>
    <w:rsid w:val="003768F1"/>
    <w:rsid w:val="00376940"/>
    <w:rsid w:val="00376991"/>
    <w:rsid w:val="003769BA"/>
    <w:rsid w:val="003769D4"/>
    <w:rsid w:val="00376B9B"/>
    <w:rsid w:val="00376C0D"/>
    <w:rsid w:val="00376CAA"/>
    <w:rsid w:val="00376E2A"/>
    <w:rsid w:val="00376E48"/>
    <w:rsid w:val="0037701E"/>
    <w:rsid w:val="0037702E"/>
    <w:rsid w:val="0037721B"/>
    <w:rsid w:val="00377405"/>
    <w:rsid w:val="0037750D"/>
    <w:rsid w:val="00377569"/>
    <w:rsid w:val="00377574"/>
    <w:rsid w:val="00377620"/>
    <w:rsid w:val="00377801"/>
    <w:rsid w:val="0037781A"/>
    <w:rsid w:val="003778F0"/>
    <w:rsid w:val="00377926"/>
    <w:rsid w:val="0037798F"/>
    <w:rsid w:val="00377A42"/>
    <w:rsid w:val="00377B0B"/>
    <w:rsid w:val="00377B51"/>
    <w:rsid w:val="00377C0C"/>
    <w:rsid w:val="00377CB7"/>
    <w:rsid w:val="00377D4C"/>
    <w:rsid w:val="00377E30"/>
    <w:rsid w:val="00377F18"/>
    <w:rsid w:val="0038013E"/>
    <w:rsid w:val="003801E7"/>
    <w:rsid w:val="00380246"/>
    <w:rsid w:val="00380343"/>
    <w:rsid w:val="00380569"/>
    <w:rsid w:val="003805DC"/>
    <w:rsid w:val="00380608"/>
    <w:rsid w:val="00380609"/>
    <w:rsid w:val="003806B9"/>
    <w:rsid w:val="0038075B"/>
    <w:rsid w:val="003807D1"/>
    <w:rsid w:val="0038084E"/>
    <w:rsid w:val="00380851"/>
    <w:rsid w:val="003808CB"/>
    <w:rsid w:val="003808DB"/>
    <w:rsid w:val="003808E8"/>
    <w:rsid w:val="003808FF"/>
    <w:rsid w:val="00380BA7"/>
    <w:rsid w:val="00380BC5"/>
    <w:rsid w:val="00380DA7"/>
    <w:rsid w:val="00380F56"/>
    <w:rsid w:val="00381005"/>
    <w:rsid w:val="003810E9"/>
    <w:rsid w:val="00381129"/>
    <w:rsid w:val="00381191"/>
    <w:rsid w:val="003811D0"/>
    <w:rsid w:val="003811EE"/>
    <w:rsid w:val="003813A3"/>
    <w:rsid w:val="003815FC"/>
    <w:rsid w:val="00381643"/>
    <w:rsid w:val="003816FB"/>
    <w:rsid w:val="0038173D"/>
    <w:rsid w:val="003818D7"/>
    <w:rsid w:val="0038193A"/>
    <w:rsid w:val="003819E2"/>
    <w:rsid w:val="003819F2"/>
    <w:rsid w:val="00381A2C"/>
    <w:rsid w:val="00381AC7"/>
    <w:rsid w:val="00381AD6"/>
    <w:rsid w:val="00381B0B"/>
    <w:rsid w:val="00381B13"/>
    <w:rsid w:val="00381B88"/>
    <w:rsid w:val="00381CFE"/>
    <w:rsid w:val="00381D1A"/>
    <w:rsid w:val="00381D7E"/>
    <w:rsid w:val="00381EE6"/>
    <w:rsid w:val="00381EF3"/>
    <w:rsid w:val="00381F83"/>
    <w:rsid w:val="00382313"/>
    <w:rsid w:val="0038237A"/>
    <w:rsid w:val="00382467"/>
    <w:rsid w:val="00382546"/>
    <w:rsid w:val="00382548"/>
    <w:rsid w:val="0038259C"/>
    <w:rsid w:val="0038263C"/>
    <w:rsid w:val="003826A9"/>
    <w:rsid w:val="0038294B"/>
    <w:rsid w:val="003829C0"/>
    <w:rsid w:val="00382A39"/>
    <w:rsid w:val="00382AC8"/>
    <w:rsid w:val="00382AD0"/>
    <w:rsid w:val="00382B44"/>
    <w:rsid w:val="00382B61"/>
    <w:rsid w:val="00382BAC"/>
    <w:rsid w:val="00382DAF"/>
    <w:rsid w:val="00382E73"/>
    <w:rsid w:val="003830F0"/>
    <w:rsid w:val="003831DC"/>
    <w:rsid w:val="00383321"/>
    <w:rsid w:val="00383354"/>
    <w:rsid w:val="00383377"/>
    <w:rsid w:val="003836C5"/>
    <w:rsid w:val="00383A19"/>
    <w:rsid w:val="00383AE1"/>
    <w:rsid w:val="00383AF3"/>
    <w:rsid w:val="00383D62"/>
    <w:rsid w:val="00383DF7"/>
    <w:rsid w:val="00383EB6"/>
    <w:rsid w:val="0038409A"/>
    <w:rsid w:val="0038411F"/>
    <w:rsid w:val="0038414B"/>
    <w:rsid w:val="0038416B"/>
    <w:rsid w:val="003841B6"/>
    <w:rsid w:val="003843AE"/>
    <w:rsid w:val="003843D5"/>
    <w:rsid w:val="00384481"/>
    <w:rsid w:val="00384551"/>
    <w:rsid w:val="003847C4"/>
    <w:rsid w:val="00384802"/>
    <w:rsid w:val="00384828"/>
    <w:rsid w:val="003848E0"/>
    <w:rsid w:val="00384990"/>
    <w:rsid w:val="003849AE"/>
    <w:rsid w:val="003849B9"/>
    <w:rsid w:val="00384B31"/>
    <w:rsid w:val="00384B43"/>
    <w:rsid w:val="00384C76"/>
    <w:rsid w:val="00384C87"/>
    <w:rsid w:val="00384E99"/>
    <w:rsid w:val="00384FA9"/>
    <w:rsid w:val="0038510B"/>
    <w:rsid w:val="00385261"/>
    <w:rsid w:val="003852E7"/>
    <w:rsid w:val="00385303"/>
    <w:rsid w:val="00385327"/>
    <w:rsid w:val="0038532D"/>
    <w:rsid w:val="0038546C"/>
    <w:rsid w:val="003854D0"/>
    <w:rsid w:val="00385524"/>
    <w:rsid w:val="003859D2"/>
    <w:rsid w:val="00385B4F"/>
    <w:rsid w:val="00385B63"/>
    <w:rsid w:val="00385B6F"/>
    <w:rsid w:val="00385BDB"/>
    <w:rsid w:val="00385C7F"/>
    <w:rsid w:val="00385C90"/>
    <w:rsid w:val="00385CCB"/>
    <w:rsid w:val="00385D57"/>
    <w:rsid w:val="00385D88"/>
    <w:rsid w:val="00385D91"/>
    <w:rsid w:val="00385E55"/>
    <w:rsid w:val="00385E60"/>
    <w:rsid w:val="00386060"/>
    <w:rsid w:val="0038607D"/>
    <w:rsid w:val="003860C7"/>
    <w:rsid w:val="003860D3"/>
    <w:rsid w:val="0038616D"/>
    <w:rsid w:val="003861F1"/>
    <w:rsid w:val="00386286"/>
    <w:rsid w:val="00386317"/>
    <w:rsid w:val="0038638E"/>
    <w:rsid w:val="003863E8"/>
    <w:rsid w:val="00386639"/>
    <w:rsid w:val="0038664C"/>
    <w:rsid w:val="00386864"/>
    <w:rsid w:val="003869EE"/>
    <w:rsid w:val="00386A79"/>
    <w:rsid w:val="00386AAF"/>
    <w:rsid w:val="00386AEB"/>
    <w:rsid w:val="00386B58"/>
    <w:rsid w:val="00386C26"/>
    <w:rsid w:val="0038702F"/>
    <w:rsid w:val="00387033"/>
    <w:rsid w:val="0038707F"/>
    <w:rsid w:val="00387092"/>
    <w:rsid w:val="00387110"/>
    <w:rsid w:val="003872A0"/>
    <w:rsid w:val="003872F6"/>
    <w:rsid w:val="0038736B"/>
    <w:rsid w:val="003873D1"/>
    <w:rsid w:val="0038756C"/>
    <w:rsid w:val="003875A1"/>
    <w:rsid w:val="003876DC"/>
    <w:rsid w:val="0038781C"/>
    <w:rsid w:val="003878E5"/>
    <w:rsid w:val="00387999"/>
    <w:rsid w:val="00387C37"/>
    <w:rsid w:val="00387EAE"/>
    <w:rsid w:val="003900C7"/>
    <w:rsid w:val="00390215"/>
    <w:rsid w:val="00390364"/>
    <w:rsid w:val="00390387"/>
    <w:rsid w:val="0039057F"/>
    <w:rsid w:val="003905AF"/>
    <w:rsid w:val="003905D3"/>
    <w:rsid w:val="00390629"/>
    <w:rsid w:val="00390788"/>
    <w:rsid w:val="003908C9"/>
    <w:rsid w:val="003908E4"/>
    <w:rsid w:val="00390914"/>
    <w:rsid w:val="00390AA3"/>
    <w:rsid w:val="00390B48"/>
    <w:rsid w:val="00390C48"/>
    <w:rsid w:val="00390D6B"/>
    <w:rsid w:val="00390E81"/>
    <w:rsid w:val="00391043"/>
    <w:rsid w:val="003910A6"/>
    <w:rsid w:val="0039141F"/>
    <w:rsid w:val="0039142D"/>
    <w:rsid w:val="003914CE"/>
    <w:rsid w:val="003914DE"/>
    <w:rsid w:val="0039151F"/>
    <w:rsid w:val="00391669"/>
    <w:rsid w:val="0039173D"/>
    <w:rsid w:val="00391B3E"/>
    <w:rsid w:val="00391C70"/>
    <w:rsid w:val="00391CCC"/>
    <w:rsid w:val="00391E21"/>
    <w:rsid w:val="00391E55"/>
    <w:rsid w:val="00391E64"/>
    <w:rsid w:val="00391EBD"/>
    <w:rsid w:val="00391F67"/>
    <w:rsid w:val="0039209B"/>
    <w:rsid w:val="00392147"/>
    <w:rsid w:val="003923C3"/>
    <w:rsid w:val="003923F8"/>
    <w:rsid w:val="003926AA"/>
    <w:rsid w:val="0039284A"/>
    <w:rsid w:val="0039284C"/>
    <w:rsid w:val="003928C4"/>
    <w:rsid w:val="003929F6"/>
    <w:rsid w:val="00392B5E"/>
    <w:rsid w:val="00392CD1"/>
    <w:rsid w:val="00392D88"/>
    <w:rsid w:val="00392F38"/>
    <w:rsid w:val="00392F8F"/>
    <w:rsid w:val="00392F95"/>
    <w:rsid w:val="00392FF8"/>
    <w:rsid w:val="00393074"/>
    <w:rsid w:val="003931A3"/>
    <w:rsid w:val="003931BF"/>
    <w:rsid w:val="00393258"/>
    <w:rsid w:val="003932CC"/>
    <w:rsid w:val="00393361"/>
    <w:rsid w:val="003936BD"/>
    <w:rsid w:val="003937EF"/>
    <w:rsid w:val="0039386E"/>
    <w:rsid w:val="003938B7"/>
    <w:rsid w:val="0039390C"/>
    <w:rsid w:val="00393A0D"/>
    <w:rsid w:val="00393A77"/>
    <w:rsid w:val="00393A80"/>
    <w:rsid w:val="00393ADA"/>
    <w:rsid w:val="00393B01"/>
    <w:rsid w:val="00393B4F"/>
    <w:rsid w:val="00393B5A"/>
    <w:rsid w:val="00393BB2"/>
    <w:rsid w:val="00393C21"/>
    <w:rsid w:val="00393CB9"/>
    <w:rsid w:val="00393D3E"/>
    <w:rsid w:val="00393D49"/>
    <w:rsid w:val="003940A7"/>
    <w:rsid w:val="003940F5"/>
    <w:rsid w:val="00394454"/>
    <w:rsid w:val="003946E2"/>
    <w:rsid w:val="003946E8"/>
    <w:rsid w:val="0039475D"/>
    <w:rsid w:val="0039478C"/>
    <w:rsid w:val="00394806"/>
    <w:rsid w:val="00394818"/>
    <w:rsid w:val="00394900"/>
    <w:rsid w:val="003949BF"/>
    <w:rsid w:val="00394A5C"/>
    <w:rsid w:val="00394A64"/>
    <w:rsid w:val="00394A8B"/>
    <w:rsid w:val="00394AEF"/>
    <w:rsid w:val="00394B6A"/>
    <w:rsid w:val="00394BEA"/>
    <w:rsid w:val="00394F98"/>
    <w:rsid w:val="00395067"/>
    <w:rsid w:val="00395128"/>
    <w:rsid w:val="00395174"/>
    <w:rsid w:val="003952F5"/>
    <w:rsid w:val="00395483"/>
    <w:rsid w:val="003954DD"/>
    <w:rsid w:val="00395651"/>
    <w:rsid w:val="00395755"/>
    <w:rsid w:val="00395B06"/>
    <w:rsid w:val="00395BA6"/>
    <w:rsid w:val="00395CAD"/>
    <w:rsid w:val="00395CF3"/>
    <w:rsid w:val="00395DD8"/>
    <w:rsid w:val="00395ED5"/>
    <w:rsid w:val="00395F02"/>
    <w:rsid w:val="00396236"/>
    <w:rsid w:val="00396253"/>
    <w:rsid w:val="00396338"/>
    <w:rsid w:val="003963C0"/>
    <w:rsid w:val="003963DB"/>
    <w:rsid w:val="0039665E"/>
    <w:rsid w:val="00396689"/>
    <w:rsid w:val="00396821"/>
    <w:rsid w:val="00396860"/>
    <w:rsid w:val="00396903"/>
    <w:rsid w:val="00396A36"/>
    <w:rsid w:val="00396A6B"/>
    <w:rsid w:val="00396BF6"/>
    <w:rsid w:val="00396D28"/>
    <w:rsid w:val="00396F65"/>
    <w:rsid w:val="00397007"/>
    <w:rsid w:val="00397122"/>
    <w:rsid w:val="0039718B"/>
    <w:rsid w:val="00397223"/>
    <w:rsid w:val="0039728E"/>
    <w:rsid w:val="003972E6"/>
    <w:rsid w:val="003973D8"/>
    <w:rsid w:val="00397474"/>
    <w:rsid w:val="00397545"/>
    <w:rsid w:val="00397637"/>
    <w:rsid w:val="00397874"/>
    <w:rsid w:val="00397940"/>
    <w:rsid w:val="00397A68"/>
    <w:rsid w:val="00397AE8"/>
    <w:rsid w:val="00397B1F"/>
    <w:rsid w:val="00397B7F"/>
    <w:rsid w:val="00397C84"/>
    <w:rsid w:val="00397CB5"/>
    <w:rsid w:val="003A00CD"/>
    <w:rsid w:val="003A0124"/>
    <w:rsid w:val="003A0157"/>
    <w:rsid w:val="003A024E"/>
    <w:rsid w:val="003A03B4"/>
    <w:rsid w:val="003A04FD"/>
    <w:rsid w:val="003A073E"/>
    <w:rsid w:val="003A07FB"/>
    <w:rsid w:val="003A0809"/>
    <w:rsid w:val="003A0876"/>
    <w:rsid w:val="003A088D"/>
    <w:rsid w:val="003A0891"/>
    <w:rsid w:val="003A09B1"/>
    <w:rsid w:val="003A0A43"/>
    <w:rsid w:val="003A0A94"/>
    <w:rsid w:val="003A0ADD"/>
    <w:rsid w:val="003A0C04"/>
    <w:rsid w:val="003A0C85"/>
    <w:rsid w:val="003A0E11"/>
    <w:rsid w:val="003A0E5C"/>
    <w:rsid w:val="003A0FBD"/>
    <w:rsid w:val="003A102D"/>
    <w:rsid w:val="003A1221"/>
    <w:rsid w:val="003A143D"/>
    <w:rsid w:val="003A17BD"/>
    <w:rsid w:val="003A17D9"/>
    <w:rsid w:val="003A17F7"/>
    <w:rsid w:val="003A1887"/>
    <w:rsid w:val="003A191D"/>
    <w:rsid w:val="003A197E"/>
    <w:rsid w:val="003A19C4"/>
    <w:rsid w:val="003A1A5B"/>
    <w:rsid w:val="003A1CE0"/>
    <w:rsid w:val="003A1CE5"/>
    <w:rsid w:val="003A1DF7"/>
    <w:rsid w:val="003A1FAD"/>
    <w:rsid w:val="003A2016"/>
    <w:rsid w:val="003A2083"/>
    <w:rsid w:val="003A20A2"/>
    <w:rsid w:val="003A20C2"/>
    <w:rsid w:val="003A21D1"/>
    <w:rsid w:val="003A238C"/>
    <w:rsid w:val="003A2472"/>
    <w:rsid w:val="003A266F"/>
    <w:rsid w:val="003A2682"/>
    <w:rsid w:val="003A26C2"/>
    <w:rsid w:val="003A2787"/>
    <w:rsid w:val="003A2B2E"/>
    <w:rsid w:val="003A2E09"/>
    <w:rsid w:val="003A31CD"/>
    <w:rsid w:val="003A31D9"/>
    <w:rsid w:val="003A31DD"/>
    <w:rsid w:val="003A320D"/>
    <w:rsid w:val="003A33DB"/>
    <w:rsid w:val="003A3458"/>
    <w:rsid w:val="003A3560"/>
    <w:rsid w:val="003A3666"/>
    <w:rsid w:val="003A36E5"/>
    <w:rsid w:val="003A3864"/>
    <w:rsid w:val="003A38E4"/>
    <w:rsid w:val="003A3968"/>
    <w:rsid w:val="003A3A4B"/>
    <w:rsid w:val="003A3BA0"/>
    <w:rsid w:val="003A3BC9"/>
    <w:rsid w:val="003A3BD6"/>
    <w:rsid w:val="003A3C49"/>
    <w:rsid w:val="003A3C74"/>
    <w:rsid w:val="003A3CED"/>
    <w:rsid w:val="003A3EE2"/>
    <w:rsid w:val="003A3EF4"/>
    <w:rsid w:val="003A409A"/>
    <w:rsid w:val="003A4126"/>
    <w:rsid w:val="003A41B5"/>
    <w:rsid w:val="003A41B9"/>
    <w:rsid w:val="003A4203"/>
    <w:rsid w:val="003A4270"/>
    <w:rsid w:val="003A4382"/>
    <w:rsid w:val="003A44AA"/>
    <w:rsid w:val="003A4656"/>
    <w:rsid w:val="003A46A2"/>
    <w:rsid w:val="003A4890"/>
    <w:rsid w:val="003A4894"/>
    <w:rsid w:val="003A499F"/>
    <w:rsid w:val="003A4A0B"/>
    <w:rsid w:val="003A4A35"/>
    <w:rsid w:val="003A4A57"/>
    <w:rsid w:val="003A4A73"/>
    <w:rsid w:val="003A4B26"/>
    <w:rsid w:val="003A4C84"/>
    <w:rsid w:val="003A50F9"/>
    <w:rsid w:val="003A5118"/>
    <w:rsid w:val="003A5228"/>
    <w:rsid w:val="003A522B"/>
    <w:rsid w:val="003A5296"/>
    <w:rsid w:val="003A52D2"/>
    <w:rsid w:val="003A52F2"/>
    <w:rsid w:val="003A539B"/>
    <w:rsid w:val="003A53D7"/>
    <w:rsid w:val="003A53FA"/>
    <w:rsid w:val="003A5694"/>
    <w:rsid w:val="003A56F7"/>
    <w:rsid w:val="003A5805"/>
    <w:rsid w:val="003A584E"/>
    <w:rsid w:val="003A589B"/>
    <w:rsid w:val="003A5997"/>
    <w:rsid w:val="003A5A7C"/>
    <w:rsid w:val="003A5C37"/>
    <w:rsid w:val="003A5CCE"/>
    <w:rsid w:val="003A5D07"/>
    <w:rsid w:val="003A5D64"/>
    <w:rsid w:val="003A5E44"/>
    <w:rsid w:val="003A5F55"/>
    <w:rsid w:val="003A6005"/>
    <w:rsid w:val="003A6115"/>
    <w:rsid w:val="003A6125"/>
    <w:rsid w:val="003A619B"/>
    <w:rsid w:val="003A655E"/>
    <w:rsid w:val="003A66A7"/>
    <w:rsid w:val="003A679A"/>
    <w:rsid w:val="003A683F"/>
    <w:rsid w:val="003A6868"/>
    <w:rsid w:val="003A69D7"/>
    <w:rsid w:val="003A6AB0"/>
    <w:rsid w:val="003A6B70"/>
    <w:rsid w:val="003A6C3A"/>
    <w:rsid w:val="003A6F27"/>
    <w:rsid w:val="003A6FF3"/>
    <w:rsid w:val="003A7020"/>
    <w:rsid w:val="003A7099"/>
    <w:rsid w:val="003A71C1"/>
    <w:rsid w:val="003A73F6"/>
    <w:rsid w:val="003A7406"/>
    <w:rsid w:val="003A74BE"/>
    <w:rsid w:val="003A7510"/>
    <w:rsid w:val="003A7778"/>
    <w:rsid w:val="003A7852"/>
    <w:rsid w:val="003A795A"/>
    <w:rsid w:val="003A79D8"/>
    <w:rsid w:val="003A7A6F"/>
    <w:rsid w:val="003A7D20"/>
    <w:rsid w:val="003A7D8C"/>
    <w:rsid w:val="003A7F58"/>
    <w:rsid w:val="003A7F8D"/>
    <w:rsid w:val="003B0005"/>
    <w:rsid w:val="003B018C"/>
    <w:rsid w:val="003B0225"/>
    <w:rsid w:val="003B02D3"/>
    <w:rsid w:val="003B032E"/>
    <w:rsid w:val="003B043B"/>
    <w:rsid w:val="003B0446"/>
    <w:rsid w:val="003B046A"/>
    <w:rsid w:val="003B0475"/>
    <w:rsid w:val="003B0562"/>
    <w:rsid w:val="003B05F0"/>
    <w:rsid w:val="003B05F3"/>
    <w:rsid w:val="003B0618"/>
    <w:rsid w:val="003B07B5"/>
    <w:rsid w:val="003B0ACB"/>
    <w:rsid w:val="003B0B7E"/>
    <w:rsid w:val="003B0BF3"/>
    <w:rsid w:val="003B0D22"/>
    <w:rsid w:val="003B0DDA"/>
    <w:rsid w:val="003B0E7A"/>
    <w:rsid w:val="003B100D"/>
    <w:rsid w:val="003B1053"/>
    <w:rsid w:val="003B10C1"/>
    <w:rsid w:val="003B1174"/>
    <w:rsid w:val="003B123F"/>
    <w:rsid w:val="003B12A5"/>
    <w:rsid w:val="003B12BD"/>
    <w:rsid w:val="003B13D8"/>
    <w:rsid w:val="003B1496"/>
    <w:rsid w:val="003B1678"/>
    <w:rsid w:val="003B16B7"/>
    <w:rsid w:val="003B172B"/>
    <w:rsid w:val="003B18D6"/>
    <w:rsid w:val="003B1A95"/>
    <w:rsid w:val="003B1C21"/>
    <w:rsid w:val="003B1C49"/>
    <w:rsid w:val="003B1C84"/>
    <w:rsid w:val="003B1DDE"/>
    <w:rsid w:val="003B1E36"/>
    <w:rsid w:val="003B1FAA"/>
    <w:rsid w:val="003B2007"/>
    <w:rsid w:val="003B2091"/>
    <w:rsid w:val="003B218E"/>
    <w:rsid w:val="003B21FC"/>
    <w:rsid w:val="003B2216"/>
    <w:rsid w:val="003B2263"/>
    <w:rsid w:val="003B230E"/>
    <w:rsid w:val="003B238D"/>
    <w:rsid w:val="003B23BC"/>
    <w:rsid w:val="003B2451"/>
    <w:rsid w:val="003B249B"/>
    <w:rsid w:val="003B26EA"/>
    <w:rsid w:val="003B2765"/>
    <w:rsid w:val="003B2844"/>
    <w:rsid w:val="003B28C7"/>
    <w:rsid w:val="003B28D4"/>
    <w:rsid w:val="003B28F9"/>
    <w:rsid w:val="003B2934"/>
    <w:rsid w:val="003B2966"/>
    <w:rsid w:val="003B29CB"/>
    <w:rsid w:val="003B2B3C"/>
    <w:rsid w:val="003B2B6F"/>
    <w:rsid w:val="003B2BA9"/>
    <w:rsid w:val="003B2CAC"/>
    <w:rsid w:val="003B2D98"/>
    <w:rsid w:val="003B2DBB"/>
    <w:rsid w:val="003B2E2D"/>
    <w:rsid w:val="003B2E58"/>
    <w:rsid w:val="003B2EAF"/>
    <w:rsid w:val="003B2F1D"/>
    <w:rsid w:val="003B301C"/>
    <w:rsid w:val="003B3033"/>
    <w:rsid w:val="003B3067"/>
    <w:rsid w:val="003B30E8"/>
    <w:rsid w:val="003B33E3"/>
    <w:rsid w:val="003B3442"/>
    <w:rsid w:val="003B348B"/>
    <w:rsid w:val="003B349A"/>
    <w:rsid w:val="003B3512"/>
    <w:rsid w:val="003B3640"/>
    <w:rsid w:val="003B3788"/>
    <w:rsid w:val="003B3BDB"/>
    <w:rsid w:val="003B3C4E"/>
    <w:rsid w:val="003B3CF2"/>
    <w:rsid w:val="003B3D10"/>
    <w:rsid w:val="003B3F69"/>
    <w:rsid w:val="003B40D7"/>
    <w:rsid w:val="003B42D5"/>
    <w:rsid w:val="003B4314"/>
    <w:rsid w:val="003B4385"/>
    <w:rsid w:val="003B4386"/>
    <w:rsid w:val="003B43B5"/>
    <w:rsid w:val="003B448E"/>
    <w:rsid w:val="003B44AE"/>
    <w:rsid w:val="003B463F"/>
    <w:rsid w:val="003B474A"/>
    <w:rsid w:val="003B4768"/>
    <w:rsid w:val="003B478F"/>
    <w:rsid w:val="003B4817"/>
    <w:rsid w:val="003B495F"/>
    <w:rsid w:val="003B49EC"/>
    <w:rsid w:val="003B4A55"/>
    <w:rsid w:val="003B4A67"/>
    <w:rsid w:val="003B4BDC"/>
    <w:rsid w:val="003B4CCA"/>
    <w:rsid w:val="003B4D0A"/>
    <w:rsid w:val="003B4DEE"/>
    <w:rsid w:val="003B4E8F"/>
    <w:rsid w:val="003B5091"/>
    <w:rsid w:val="003B50A3"/>
    <w:rsid w:val="003B51DF"/>
    <w:rsid w:val="003B529B"/>
    <w:rsid w:val="003B5468"/>
    <w:rsid w:val="003B556A"/>
    <w:rsid w:val="003B5790"/>
    <w:rsid w:val="003B5909"/>
    <w:rsid w:val="003B5940"/>
    <w:rsid w:val="003B5B77"/>
    <w:rsid w:val="003B5DD3"/>
    <w:rsid w:val="003B5F4B"/>
    <w:rsid w:val="003B5F94"/>
    <w:rsid w:val="003B6159"/>
    <w:rsid w:val="003B616F"/>
    <w:rsid w:val="003B623F"/>
    <w:rsid w:val="003B62BD"/>
    <w:rsid w:val="003B634E"/>
    <w:rsid w:val="003B63E0"/>
    <w:rsid w:val="003B63F0"/>
    <w:rsid w:val="003B6409"/>
    <w:rsid w:val="003B6648"/>
    <w:rsid w:val="003B67B3"/>
    <w:rsid w:val="003B685F"/>
    <w:rsid w:val="003B691E"/>
    <w:rsid w:val="003B6A75"/>
    <w:rsid w:val="003B6B7F"/>
    <w:rsid w:val="003B6BC1"/>
    <w:rsid w:val="003B6BDD"/>
    <w:rsid w:val="003B6C15"/>
    <w:rsid w:val="003B6C21"/>
    <w:rsid w:val="003B6D41"/>
    <w:rsid w:val="003B6E48"/>
    <w:rsid w:val="003B6ED8"/>
    <w:rsid w:val="003B6FB3"/>
    <w:rsid w:val="003B7229"/>
    <w:rsid w:val="003B72B4"/>
    <w:rsid w:val="003B732C"/>
    <w:rsid w:val="003B73A0"/>
    <w:rsid w:val="003B74B2"/>
    <w:rsid w:val="003B74CE"/>
    <w:rsid w:val="003B758D"/>
    <w:rsid w:val="003B78BE"/>
    <w:rsid w:val="003B7923"/>
    <w:rsid w:val="003B7A39"/>
    <w:rsid w:val="003B7A45"/>
    <w:rsid w:val="003B7BC1"/>
    <w:rsid w:val="003B7CE2"/>
    <w:rsid w:val="003B7D70"/>
    <w:rsid w:val="003B7DF6"/>
    <w:rsid w:val="003B7F69"/>
    <w:rsid w:val="003B7FE8"/>
    <w:rsid w:val="003C00CB"/>
    <w:rsid w:val="003C03A2"/>
    <w:rsid w:val="003C0497"/>
    <w:rsid w:val="003C05BD"/>
    <w:rsid w:val="003C071A"/>
    <w:rsid w:val="003C095B"/>
    <w:rsid w:val="003C0A85"/>
    <w:rsid w:val="003C0BF9"/>
    <w:rsid w:val="003C0C93"/>
    <w:rsid w:val="003C0DE8"/>
    <w:rsid w:val="003C0FE3"/>
    <w:rsid w:val="003C1073"/>
    <w:rsid w:val="003C10A1"/>
    <w:rsid w:val="003C1408"/>
    <w:rsid w:val="003C1410"/>
    <w:rsid w:val="003C148A"/>
    <w:rsid w:val="003C15D2"/>
    <w:rsid w:val="003C1837"/>
    <w:rsid w:val="003C189E"/>
    <w:rsid w:val="003C19EC"/>
    <w:rsid w:val="003C19F0"/>
    <w:rsid w:val="003C1A8A"/>
    <w:rsid w:val="003C1BDB"/>
    <w:rsid w:val="003C1C30"/>
    <w:rsid w:val="003C1C6A"/>
    <w:rsid w:val="003C1F23"/>
    <w:rsid w:val="003C1F7C"/>
    <w:rsid w:val="003C1FB4"/>
    <w:rsid w:val="003C21B9"/>
    <w:rsid w:val="003C22E7"/>
    <w:rsid w:val="003C2362"/>
    <w:rsid w:val="003C2530"/>
    <w:rsid w:val="003C2539"/>
    <w:rsid w:val="003C25F7"/>
    <w:rsid w:val="003C2737"/>
    <w:rsid w:val="003C2787"/>
    <w:rsid w:val="003C27B4"/>
    <w:rsid w:val="003C27DE"/>
    <w:rsid w:val="003C27FF"/>
    <w:rsid w:val="003C2924"/>
    <w:rsid w:val="003C29A6"/>
    <w:rsid w:val="003C29FA"/>
    <w:rsid w:val="003C2B3A"/>
    <w:rsid w:val="003C2B4A"/>
    <w:rsid w:val="003C2DF9"/>
    <w:rsid w:val="003C2E2C"/>
    <w:rsid w:val="003C2ECA"/>
    <w:rsid w:val="003C2F23"/>
    <w:rsid w:val="003C2F33"/>
    <w:rsid w:val="003C2FDE"/>
    <w:rsid w:val="003C307C"/>
    <w:rsid w:val="003C30D4"/>
    <w:rsid w:val="003C30EA"/>
    <w:rsid w:val="003C31BC"/>
    <w:rsid w:val="003C3236"/>
    <w:rsid w:val="003C329A"/>
    <w:rsid w:val="003C32D7"/>
    <w:rsid w:val="003C3308"/>
    <w:rsid w:val="003C3358"/>
    <w:rsid w:val="003C33DA"/>
    <w:rsid w:val="003C350D"/>
    <w:rsid w:val="003C3641"/>
    <w:rsid w:val="003C3691"/>
    <w:rsid w:val="003C3710"/>
    <w:rsid w:val="003C3AA8"/>
    <w:rsid w:val="003C3AAE"/>
    <w:rsid w:val="003C3B25"/>
    <w:rsid w:val="003C3B43"/>
    <w:rsid w:val="003C3C0F"/>
    <w:rsid w:val="003C3C34"/>
    <w:rsid w:val="003C3DFA"/>
    <w:rsid w:val="003C3EB1"/>
    <w:rsid w:val="003C4002"/>
    <w:rsid w:val="003C403A"/>
    <w:rsid w:val="003C420E"/>
    <w:rsid w:val="003C4314"/>
    <w:rsid w:val="003C4469"/>
    <w:rsid w:val="003C44BC"/>
    <w:rsid w:val="003C4504"/>
    <w:rsid w:val="003C45AE"/>
    <w:rsid w:val="003C4629"/>
    <w:rsid w:val="003C4738"/>
    <w:rsid w:val="003C478E"/>
    <w:rsid w:val="003C48DA"/>
    <w:rsid w:val="003C4AFB"/>
    <w:rsid w:val="003C4B38"/>
    <w:rsid w:val="003C4BA8"/>
    <w:rsid w:val="003C4C23"/>
    <w:rsid w:val="003C4CD3"/>
    <w:rsid w:val="003C4F70"/>
    <w:rsid w:val="003C4F78"/>
    <w:rsid w:val="003C4FD1"/>
    <w:rsid w:val="003C500A"/>
    <w:rsid w:val="003C51E1"/>
    <w:rsid w:val="003C5264"/>
    <w:rsid w:val="003C539C"/>
    <w:rsid w:val="003C53C5"/>
    <w:rsid w:val="003C53F3"/>
    <w:rsid w:val="003C549C"/>
    <w:rsid w:val="003C54C6"/>
    <w:rsid w:val="003C55D6"/>
    <w:rsid w:val="003C5695"/>
    <w:rsid w:val="003C58E5"/>
    <w:rsid w:val="003C58F4"/>
    <w:rsid w:val="003C590F"/>
    <w:rsid w:val="003C5979"/>
    <w:rsid w:val="003C5B8D"/>
    <w:rsid w:val="003C5BC0"/>
    <w:rsid w:val="003C5CDC"/>
    <w:rsid w:val="003C600E"/>
    <w:rsid w:val="003C62B8"/>
    <w:rsid w:val="003C658D"/>
    <w:rsid w:val="003C6608"/>
    <w:rsid w:val="003C6634"/>
    <w:rsid w:val="003C665E"/>
    <w:rsid w:val="003C6739"/>
    <w:rsid w:val="003C6936"/>
    <w:rsid w:val="003C69EA"/>
    <w:rsid w:val="003C6BC4"/>
    <w:rsid w:val="003C6BE5"/>
    <w:rsid w:val="003C6CC2"/>
    <w:rsid w:val="003C6E73"/>
    <w:rsid w:val="003C7086"/>
    <w:rsid w:val="003C70C3"/>
    <w:rsid w:val="003C716B"/>
    <w:rsid w:val="003C7180"/>
    <w:rsid w:val="003C7403"/>
    <w:rsid w:val="003C7435"/>
    <w:rsid w:val="003C75D1"/>
    <w:rsid w:val="003C75E7"/>
    <w:rsid w:val="003C761D"/>
    <w:rsid w:val="003C7690"/>
    <w:rsid w:val="003C77D0"/>
    <w:rsid w:val="003C77E9"/>
    <w:rsid w:val="003C7816"/>
    <w:rsid w:val="003C7869"/>
    <w:rsid w:val="003C7878"/>
    <w:rsid w:val="003C79A9"/>
    <w:rsid w:val="003C7D02"/>
    <w:rsid w:val="003C7E24"/>
    <w:rsid w:val="003D001D"/>
    <w:rsid w:val="003D007C"/>
    <w:rsid w:val="003D0251"/>
    <w:rsid w:val="003D035E"/>
    <w:rsid w:val="003D03E5"/>
    <w:rsid w:val="003D066C"/>
    <w:rsid w:val="003D07E7"/>
    <w:rsid w:val="003D0935"/>
    <w:rsid w:val="003D0A67"/>
    <w:rsid w:val="003D0C69"/>
    <w:rsid w:val="003D0CDD"/>
    <w:rsid w:val="003D0D91"/>
    <w:rsid w:val="003D0EE7"/>
    <w:rsid w:val="003D0FDE"/>
    <w:rsid w:val="003D1017"/>
    <w:rsid w:val="003D10F1"/>
    <w:rsid w:val="003D1260"/>
    <w:rsid w:val="003D1360"/>
    <w:rsid w:val="003D15EB"/>
    <w:rsid w:val="003D15F0"/>
    <w:rsid w:val="003D15FB"/>
    <w:rsid w:val="003D1870"/>
    <w:rsid w:val="003D1A32"/>
    <w:rsid w:val="003D1C9A"/>
    <w:rsid w:val="003D1D7B"/>
    <w:rsid w:val="003D1D98"/>
    <w:rsid w:val="003D1E05"/>
    <w:rsid w:val="003D1E3C"/>
    <w:rsid w:val="003D1F90"/>
    <w:rsid w:val="003D20D8"/>
    <w:rsid w:val="003D2253"/>
    <w:rsid w:val="003D22FC"/>
    <w:rsid w:val="003D238F"/>
    <w:rsid w:val="003D23E8"/>
    <w:rsid w:val="003D2423"/>
    <w:rsid w:val="003D24CA"/>
    <w:rsid w:val="003D26B3"/>
    <w:rsid w:val="003D28E9"/>
    <w:rsid w:val="003D2989"/>
    <w:rsid w:val="003D2ABA"/>
    <w:rsid w:val="003D2CEC"/>
    <w:rsid w:val="003D2EB1"/>
    <w:rsid w:val="003D2F55"/>
    <w:rsid w:val="003D2F8C"/>
    <w:rsid w:val="003D3047"/>
    <w:rsid w:val="003D30C3"/>
    <w:rsid w:val="003D310D"/>
    <w:rsid w:val="003D315D"/>
    <w:rsid w:val="003D3178"/>
    <w:rsid w:val="003D317B"/>
    <w:rsid w:val="003D323E"/>
    <w:rsid w:val="003D3258"/>
    <w:rsid w:val="003D32EE"/>
    <w:rsid w:val="003D3411"/>
    <w:rsid w:val="003D3481"/>
    <w:rsid w:val="003D34A7"/>
    <w:rsid w:val="003D3586"/>
    <w:rsid w:val="003D35BF"/>
    <w:rsid w:val="003D3616"/>
    <w:rsid w:val="003D3743"/>
    <w:rsid w:val="003D3766"/>
    <w:rsid w:val="003D394D"/>
    <w:rsid w:val="003D39C7"/>
    <w:rsid w:val="003D3ACD"/>
    <w:rsid w:val="003D3C19"/>
    <w:rsid w:val="003D3CCF"/>
    <w:rsid w:val="003D3D11"/>
    <w:rsid w:val="003D3D22"/>
    <w:rsid w:val="003D3E5E"/>
    <w:rsid w:val="003D3EC5"/>
    <w:rsid w:val="003D3F04"/>
    <w:rsid w:val="003D400F"/>
    <w:rsid w:val="003D4090"/>
    <w:rsid w:val="003D413D"/>
    <w:rsid w:val="003D42C5"/>
    <w:rsid w:val="003D43F8"/>
    <w:rsid w:val="003D443E"/>
    <w:rsid w:val="003D44CF"/>
    <w:rsid w:val="003D459D"/>
    <w:rsid w:val="003D460A"/>
    <w:rsid w:val="003D4663"/>
    <w:rsid w:val="003D468B"/>
    <w:rsid w:val="003D46FB"/>
    <w:rsid w:val="003D48D4"/>
    <w:rsid w:val="003D49BD"/>
    <w:rsid w:val="003D4A0E"/>
    <w:rsid w:val="003D4A1C"/>
    <w:rsid w:val="003D4AA9"/>
    <w:rsid w:val="003D4ABD"/>
    <w:rsid w:val="003D4AE7"/>
    <w:rsid w:val="003D4B22"/>
    <w:rsid w:val="003D4B9B"/>
    <w:rsid w:val="003D4E0F"/>
    <w:rsid w:val="003D4FED"/>
    <w:rsid w:val="003D50B0"/>
    <w:rsid w:val="003D51CC"/>
    <w:rsid w:val="003D52A8"/>
    <w:rsid w:val="003D52B4"/>
    <w:rsid w:val="003D531E"/>
    <w:rsid w:val="003D536E"/>
    <w:rsid w:val="003D54CB"/>
    <w:rsid w:val="003D555E"/>
    <w:rsid w:val="003D55E7"/>
    <w:rsid w:val="003D55F2"/>
    <w:rsid w:val="003D5719"/>
    <w:rsid w:val="003D575D"/>
    <w:rsid w:val="003D580B"/>
    <w:rsid w:val="003D58D5"/>
    <w:rsid w:val="003D597C"/>
    <w:rsid w:val="003D598C"/>
    <w:rsid w:val="003D599C"/>
    <w:rsid w:val="003D5C94"/>
    <w:rsid w:val="003D5E32"/>
    <w:rsid w:val="003D5EFC"/>
    <w:rsid w:val="003D600E"/>
    <w:rsid w:val="003D601E"/>
    <w:rsid w:val="003D63F5"/>
    <w:rsid w:val="003D64BD"/>
    <w:rsid w:val="003D65C7"/>
    <w:rsid w:val="003D675E"/>
    <w:rsid w:val="003D6AB0"/>
    <w:rsid w:val="003D6BB1"/>
    <w:rsid w:val="003D6CD7"/>
    <w:rsid w:val="003D6D81"/>
    <w:rsid w:val="003D6DF8"/>
    <w:rsid w:val="003D6FAC"/>
    <w:rsid w:val="003D7030"/>
    <w:rsid w:val="003D7086"/>
    <w:rsid w:val="003D7191"/>
    <w:rsid w:val="003D72E4"/>
    <w:rsid w:val="003D73B5"/>
    <w:rsid w:val="003D7432"/>
    <w:rsid w:val="003D749C"/>
    <w:rsid w:val="003D7613"/>
    <w:rsid w:val="003D7829"/>
    <w:rsid w:val="003D7876"/>
    <w:rsid w:val="003D78B9"/>
    <w:rsid w:val="003D7A00"/>
    <w:rsid w:val="003D7A03"/>
    <w:rsid w:val="003D7C07"/>
    <w:rsid w:val="003D7C0E"/>
    <w:rsid w:val="003D7C27"/>
    <w:rsid w:val="003D7C76"/>
    <w:rsid w:val="003D7CB7"/>
    <w:rsid w:val="003D7F8D"/>
    <w:rsid w:val="003D7FFD"/>
    <w:rsid w:val="003E0026"/>
    <w:rsid w:val="003E0356"/>
    <w:rsid w:val="003E03F2"/>
    <w:rsid w:val="003E0670"/>
    <w:rsid w:val="003E0870"/>
    <w:rsid w:val="003E0D63"/>
    <w:rsid w:val="003E0E03"/>
    <w:rsid w:val="003E160C"/>
    <w:rsid w:val="003E17D8"/>
    <w:rsid w:val="003E188C"/>
    <w:rsid w:val="003E1998"/>
    <w:rsid w:val="003E19DE"/>
    <w:rsid w:val="003E1ABD"/>
    <w:rsid w:val="003E1B9B"/>
    <w:rsid w:val="003E1D2C"/>
    <w:rsid w:val="003E1D99"/>
    <w:rsid w:val="003E1F54"/>
    <w:rsid w:val="003E1FDD"/>
    <w:rsid w:val="003E210B"/>
    <w:rsid w:val="003E212C"/>
    <w:rsid w:val="003E2323"/>
    <w:rsid w:val="003E2394"/>
    <w:rsid w:val="003E240C"/>
    <w:rsid w:val="003E24CE"/>
    <w:rsid w:val="003E24D3"/>
    <w:rsid w:val="003E25FB"/>
    <w:rsid w:val="003E2834"/>
    <w:rsid w:val="003E288A"/>
    <w:rsid w:val="003E298B"/>
    <w:rsid w:val="003E2A37"/>
    <w:rsid w:val="003E2BE5"/>
    <w:rsid w:val="003E2D9E"/>
    <w:rsid w:val="003E2E0D"/>
    <w:rsid w:val="003E2EA4"/>
    <w:rsid w:val="003E2F53"/>
    <w:rsid w:val="003E30C2"/>
    <w:rsid w:val="003E30D3"/>
    <w:rsid w:val="003E30DA"/>
    <w:rsid w:val="003E3135"/>
    <w:rsid w:val="003E3286"/>
    <w:rsid w:val="003E331D"/>
    <w:rsid w:val="003E3588"/>
    <w:rsid w:val="003E37B2"/>
    <w:rsid w:val="003E3822"/>
    <w:rsid w:val="003E3B9F"/>
    <w:rsid w:val="003E3CD6"/>
    <w:rsid w:val="003E3D4C"/>
    <w:rsid w:val="003E4015"/>
    <w:rsid w:val="003E40DA"/>
    <w:rsid w:val="003E4254"/>
    <w:rsid w:val="003E4437"/>
    <w:rsid w:val="003E45B4"/>
    <w:rsid w:val="003E45E2"/>
    <w:rsid w:val="003E46F2"/>
    <w:rsid w:val="003E4829"/>
    <w:rsid w:val="003E492D"/>
    <w:rsid w:val="003E49F5"/>
    <w:rsid w:val="003E4C90"/>
    <w:rsid w:val="003E4CE4"/>
    <w:rsid w:val="003E4D56"/>
    <w:rsid w:val="003E4D5D"/>
    <w:rsid w:val="003E4D6A"/>
    <w:rsid w:val="003E4DF5"/>
    <w:rsid w:val="003E4F1A"/>
    <w:rsid w:val="003E5007"/>
    <w:rsid w:val="003E5083"/>
    <w:rsid w:val="003E50AA"/>
    <w:rsid w:val="003E534B"/>
    <w:rsid w:val="003E5896"/>
    <w:rsid w:val="003E5AB0"/>
    <w:rsid w:val="003E5ABC"/>
    <w:rsid w:val="003E5B2E"/>
    <w:rsid w:val="003E5BBF"/>
    <w:rsid w:val="003E5C96"/>
    <w:rsid w:val="003E5D78"/>
    <w:rsid w:val="003E5DFE"/>
    <w:rsid w:val="003E5F74"/>
    <w:rsid w:val="003E5FAF"/>
    <w:rsid w:val="003E60FC"/>
    <w:rsid w:val="003E610B"/>
    <w:rsid w:val="003E6168"/>
    <w:rsid w:val="003E622D"/>
    <w:rsid w:val="003E6293"/>
    <w:rsid w:val="003E6387"/>
    <w:rsid w:val="003E63C3"/>
    <w:rsid w:val="003E63E6"/>
    <w:rsid w:val="003E6466"/>
    <w:rsid w:val="003E6760"/>
    <w:rsid w:val="003E6858"/>
    <w:rsid w:val="003E689D"/>
    <w:rsid w:val="003E696E"/>
    <w:rsid w:val="003E6A62"/>
    <w:rsid w:val="003E6BFB"/>
    <w:rsid w:val="003E6D59"/>
    <w:rsid w:val="003E6D64"/>
    <w:rsid w:val="003E6E4E"/>
    <w:rsid w:val="003E6E8A"/>
    <w:rsid w:val="003E6EEB"/>
    <w:rsid w:val="003E705C"/>
    <w:rsid w:val="003E725E"/>
    <w:rsid w:val="003E72E1"/>
    <w:rsid w:val="003E7317"/>
    <w:rsid w:val="003E734B"/>
    <w:rsid w:val="003E7395"/>
    <w:rsid w:val="003E7420"/>
    <w:rsid w:val="003E7524"/>
    <w:rsid w:val="003E754D"/>
    <w:rsid w:val="003E75AC"/>
    <w:rsid w:val="003E767E"/>
    <w:rsid w:val="003E76A2"/>
    <w:rsid w:val="003E784E"/>
    <w:rsid w:val="003E7879"/>
    <w:rsid w:val="003E7AB8"/>
    <w:rsid w:val="003E7C0B"/>
    <w:rsid w:val="003E7F6F"/>
    <w:rsid w:val="003E7FE8"/>
    <w:rsid w:val="003F014D"/>
    <w:rsid w:val="003F016C"/>
    <w:rsid w:val="003F01FF"/>
    <w:rsid w:val="003F03F8"/>
    <w:rsid w:val="003F0588"/>
    <w:rsid w:val="003F064E"/>
    <w:rsid w:val="003F0A04"/>
    <w:rsid w:val="003F0A17"/>
    <w:rsid w:val="003F0A84"/>
    <w:rsid w:val="003F0ACC"/>
    <w:rsid w:val="003F0D23"/>
    <w:rsid w:val="003F0DF0"/>
    <w:rsid w:val="003F0F3C"/>
    <w:rsid w:val="003F1038"/>
    <w:rsid w:val="003F11A5"/>
    <w:rsid w:val="003F1339"/>
    <w:rsid w:val="003F137B"/>
    <w:rsid w:val="003F1424"/>
    <w:rsid w:val="003F14CD"/>
    <w:rsid w:val="003F14F7"/>
    <w:rsid w:val="003F1656"/>
    <w:rsid w:val="003F176B"/>
    <w:rsid w:val="003F17AE"/>
    <w:rsid w:val="003F17C6"/>
    <w:rsid w:val="003F1889"/>
    <w:rsid w:val="003F18D6"/>
    <w:rsid w:val="003F1DAC"/>
    <w:rsid w:val="003F1E30"/>
    <w:rsid w:val="003F1F25"/>
    <w:rsid w:val="003F1FDE"/>
    <w:rsid w:val="003F2142"/>
    <w:rsid w:val="003F21BC"/>
    <w:rsid w:val="003F22FA"/>
    <w:rsid w:val="003F23ED"/>
    <w:rsid w:val="003F2460"/>
    <w:rsid w:val="003F2482"/>
    <w:rsid w:val="003F258A"/>
    <w:rsid w:val="003F28AC"/>
    <w:rsid w:val="003F2985"/>
    <w:rsid w:val="003F2B2B"/>
    <w:rsid w:val="003F2E8C"/>
    <w:rsid w:val="003F3016"/>
    <w:rsid w:val="003F30AC"/>
    <w:rsid w:val="003F30F4"/>
    <w:rsid w:val="003F3517"/>
    <w:rsid w:val="003F35E2"/>
    <w:rsid w:val="003F369B"/>
    <w:rsid w:val="003F37D1"/>
    <w:rsid w:val="003F38B3"/>
    <w:rsid w:val="003F38CC"/>
    <w:rsid w:val="003F391A"/>
    <w:rsid w:val="003F3AF9"/>
    <w:rsid w:val="003F3CF8"/>
    <w:rsid w:val="003F3D49"/>
    <w:rsid w:val="003F4084"/>
    <w:rsid w:val="003F40A6"/>
    <w:rsid w:val="003F410B"/>
    <w:rsid w:val="003F4112"/>
    <w:rsid w:val="003F42AC"/>
    <w:rsid w:val="003F42DF"/>
    <w:rsid w:val="003F43B5"/>
    <w:rsid w:val="003F4494"/>
    <w:rsid w:val="003F449A"/>
    <w:rsid w:val="003F44C0"/>
    <w:rsid w:val="003F44C2"/>
    <w:rsid w:val="003F44F1"/>
    <w:rsid w:val="003F4661"/>
    <w:rsid w:val="003F468F"/>
    <w:rsid w:val="003F46D1"/>
    <w:rsid w:val="003F48F1"/>
    <w:rsid w:val="003F49C3"/>
    <w:rsid w:val="003F49D8"/>
    <w:rsid w:val="003F4C69"/>
    <w:rsid w:val="003F4CB4"/>
    <w:rsid w:val="003F4D71"/>
    <w:rsid w:val="003F4D7E"/>
    <w:rsid w:val="003F4D8A"/>
    <w:rsid w:val="003F4DF8"/>
    <w:rsid w:val="003F4F42"/>
    <w:rsid w:val="003F5064"/>
    <w:rsid w:val="003F506A"/>
    <w:rsid w:val="003F50C1"/>
    <w:rsid w:val="003F54A6"/>
    <w:rsid w:val="003F54FB"/>
    <w:rsid w:val="003F5656"/>
    <w:rsid w:val="003F5677"/>
    <w:rsid w:val="003F56D6"/>
    <w:rsid w:val="003F57B7"/>
    <w:rsid w:val="003F57DC"/>
    <w:rsid w:val="003F57EE"/>
    <w:rsid w:val="003F587E"/>
    <w:rsid w:val="003F58B6"/>
    <w:rsid w:val="003F5B41"/>
    <w:rsid w:val="003F5B56"/>
    <w:rsid w:val="003F5B5B"/>
    <w:rsid w:val="003F5BA5"/>
    <w:rsid w:val="003F5C27"/>
    <w:rsid w:val="003F5CB9"/>
    <w:rsid w:val="003F5DF5"/>
    <w:rsid w:val="003F5E48"/>
    <w:rsid w:val="003F5E5B"/>
    <w:rsid w:val="003F5F5C"/>
    <w:rsid w:val="003F602D"/>
    <w:rsid w:val="003F6049"/>
    <w:rsid w:val="003F611B"/>
    <w:rsid w:val="003F62DA"/>
    <w:rsid w:val="003F631B"/>
    <w:rsid w:val="003F67B8"/>
    <w:rsid w:val="003F6AA1"/>
    <w:rsid w:val="003F6B09"/>
    <w:rsid w:val="003F6B14"/>
    <w:rsid w:val="003F6B7D"/>
    <w:rsid w:val="003F6B95"/>
    <w:rsid w:val="003F6D32"/>
    <w:rsid w:val="003F6EAB"/>
    <w:rsid w:val="003F6EF6"/>
    <w:rsid w:val="003F6F84"/>
    <w:rsid w:val="003F6FAD"/>
    <w:rsid w:val="003F712C"/>
    <w:rsid w:val="003F7350"/>
    <w:rsid w:val="003F7625"/>
    <w:rsid w:val="003F76D1"/>
    <w:rsid w:val="003F78BB"/>
    <w:rsid w:val="003F79BB"/>
    <w:rsid w:val="003F7B28"/>
    <w:rsid w:val="003F7C0D"/>
    <w:rsid w:val="003F7E5A"/>
    <w:rsid w:val="003F7E73"/>
    <w:rsid w:val="003F7F59"/>
    <w:rsid w:val="003F7FB7"/>
    <w:rsid w:val="00400008"/>
    <w:rsid w:val="004000A3"/>
    <w:rsid w:val="004001D0"/>
    <w:rsid w:val="00400200"/>
    <w:rsid w:val="00400332"/>
    <w:rsid w:val="00400435"/>
    <w:rsid w:val="00400497"/>
    <w:rsid w:val="004005CB"/>
    <w:rsid w:val="004005D1"/>
    <w:rsid w:val="004007DD"/>
    <w:rsid w:val="00400835"/>
    <w:rsid w:val="004009DB"/>
    <w:rsid w:val="00400A80"/>
    <w:rsid w:val="00400AD1"/>
    <w:rsid w:val="00400AE8"/>
    <w:rsid w:val="00400C58"/>
    <w:rsid w:val="00400C7E"/>
    <w:rsid w:val="00400D1F"/>
    <w:rsid w:val="00400D43"/>
    <w:rsid w:val="00400D56"/>
    <w:rsid w:val="00401018"/>
    <w:rsid w:val="004011C5"/>
    <w:rsid w:val="00401278"/>
    <w:rsid w:val="004014E3"/>
    <w:rsid w:val="00401545"/>
    <w:rsid w:val="004015C2"/>
    <w:rsid w:val="004017C9"/>
    <w:rsid w:val="0040199D"/>
    <w:rsid w:val="00401C82"/>
    <w:rsid w:val="00401EF7"/>
    <w:rsid w:val="0040201C"/>
    <w:rsid w:val="00402053"/>
    <w:rsid w:val="00402393"/>
    <w:rsid w:val="004023E1"/>
    <w:rsid w:val="00402430"/>
    <w:rsid w:val="004024F8"/>
    <w:rsid w:val="0040253C"/>
    <w:rsid w:val="00402586"/>
    <w:rsid w:val="004025D7"/>
    <w:rsid w:val="0040264F"/>
    <w:rsid w:val="0040267D"/>
    <w:rsid w:val="004026A0"/>
    <w:rsid w:val="00402723"/>
    <w:rsid w:val="00402835"/>
    <w:rsid w:val="004029C4"/>
    <w:rsid w:val="00402A01"/>
    <w:rsid w:val="00402D83"/>
    <w:rsid w:val="00402DE8"/>
    <w:rsid w:val="00402E1E"/>
    <w:rsid w:val="00402E6E"/>
    <w:rsid w:val="0040308F"/>
    <w:rsid w:val="004030AC"/>
    <w:rsid w:val="004030E8"/>
    <w:rsid w:val="0040323B"/>
    <w:rsid w:val="0040337F"/>
    <w:rsid w:val="00403418"/>
    <w:rsid w:val="004034EE"/>
    <w:rsid w:val="00403661"/>
    <w:rsid w:val="0040370A"/>
    <w:rsid w:val="00403791"/>
    <w:rsid w:val="004038A6"/>
    <w:rsid w:val="00403A8A"/>
    <w:rsid w:val="00403ADD"/>
    <w:rsid w:val="00403B59"/>
    <w:rsid w:val="00403C02"/>
    <w:rsid w:val="00403CBF"/>
    <w:rsid w:val="00403D05"/>
    <w:rsid w:val="00403D41"/>
    <w:rsid w:val="00403F21"/>
    <w:rsid w:val="0040448C"/>
    <w:rsid w:val="004044BF"/>
    <w:rsid w:val="004044DD"/>
    <w:rsid w:val="0040454B"/>
    <w:rsid w:val="004045BE"/>
    <w:rsid w:val="00404782"/>
    <w:rsid w:val="004049B5"/>
    <w:rsid w:val="00404AF9"/>
    <w:rsid w:val="00404B1E"/>
    <w:rsid w:val="00404B49"/>
    <w:rsid w:val="00404B86"/>
    <w:rsid w:val="00404CAC"/>
    <w:rsid w:val="00404CCB"/>
    <w:rsid w:val="00404CEB"/>
    <w:rsid w:val="00404D7E"/>
    <w:rsid w:val="00404DFD"/>
    <w:rsid w:val="00404E48"/>
    <w:rsid w:val="00405040"/>
    <w:rsid w:val="00405147"/>
    <w:rsid w:val="0040525F"/>
    <w:rsid w:val="0040527C"/>
    <w:rsid w:val="004052C1"/>
    <w:rsid w:val="0040540A"/>
    <w:rsid w:val="00405487"/>
    <w:rsid w:val="00405519"/>
    <w:rsid w:val="00405521"/>
    <w:rsid w:val="004055FC"/>
    <w:rsid w:val="00405730"/>
    <w:rsid w:val="004057F5"/>
    <w:rsid w:val="0040580C"/>
    <w:rsid w:val="00405920"/>
    <w:rsid w:val="004059F6"/>
    <w:rsid w:val="00405D18"/>
    <w:rsid w:val="00406018"/>
    <w:rsid w:val="00406035"/>
    <w:rsid w:val="00406037"/>
    <w:rsid w:val="00406126"/>
    <w:rsid w:val="00406244"/>
    <w:rsid w:val="0040634C"/>
    <w:rsid w:val="0040643D"/>
    <w:rsid w:val="004066FD"/>
    <w:rsid w:val="004067DF"/>
    <w:rsid w:val="004067FA"/>
    <w:rsid w:val="00406885"/>
    <w:rsid w:val="00406A11"/>
    <w:rsid w:val="00406B15"/>
    <w:rsid w:val="00406BA0"/>
    <w:rsid w:val="00406D0D"/>
    <w:rsid w:val="00406D42"/>
    <w:rsid w:val="00406DB9"/>
    <w:rsid w:val="00406DF1"/>
    <w:rsid w:val="00407490"/>
    <w:rsid w:val="004075D3"/>
    <w:rsid w:val="0040769E"/>
    <w:rsid w:val="0040775B"/>
    <w:rsid w:val="0040778C"/>
    <w:rsid w:val="00407900"/>
    <w:rsid w:val="0040799D"/>
    <w:rsid w:val="004079EB"/>
    <w:rsid w:val="00407D44"/>
    <w:rsid w:val="00407DA3"/>
    <w:rsid w:val="00407DD7"/>
    <w:rsid w:val="00407E5F"/>
    <w:rsid w:val="00407EC9"/>
    <w:rsid w:val="0041022B"/>
    <w:rsid w:val="00410439"/>
    <w:rsid w:val="0041055D"/>
    <w:rsid w:val="0041055F"/>
    <w:rsid w:val="00410561"/>
    <w:rsid w:val="004106CD"/>
    <w:rsid w:val="00410709"/>
    <w:rsid w:val="00410742"/>
    <w:rsid w:val="004107A7"/>
    <w:rsid w:val="004107C4"/>
    <w:rsid w:val="00410980"/>
    <w:rsid w:val="004109FB"/>
    <w:rsid w:val="00410A7B"/>
    <w:rsid w:val="00410ACE"/>
    <w:rsid w:val="00410C0A"/>
    <w:rsid w:val="00410D29"/>
    <w:rsid w:val="00410F32"/>
    <w:rsid w:val="00410F4C"/>
    <w:rsid w:val="0041104B"/>
    <w:rsid w:val="00411149"/>
    <w:rsid w:val="004111A9"/>
    <w:rsid w:val="00411370"/>
    <w:rsid w:val="0041142F"/>
    <w:rsid w:val="00411615"/>
    <w:rsid w:val="004116CD"/>
    <w:rsid w:val="00411752"/>
    <w:rsid w:val="0041181E"/>
    <w:rsid w:val="0041189A"/>
    <w:rsid w:val="004118B3"/>
    <w:rsid w:val="00411A35"/>
    <w:rsid w:val="00411C61"/>
    <w:rsid w:val="004120B2"/>
    <w:rsid w:val="004121B9"/>
    <w:rsid w:val="004121C8"/>
    <w:rsid w:val="004124ED"/>
    <w:rsid w:val="00412824"/>
    <w:rsid w:val="00412920"/>
    <w:rsid w:val="00412977"/>
    <w:rsid w:val="00412AA5"/>
    <w:rsid w:val="00412BEA"/>
    <w:rsid w:val="00412C0A"/>
    <w:rsid w:val="00412F94"/>
    <w:rsid w:val="0041305B"/>
    <w:rsid w:val="00413113"/>
    <w:rsid w:val="00413131"/>
    <w:rsid w:val="00413163"/>
    <w:rsid w:val="004132DE"/>
    <w:rsid w:val="004132F2"/>
    <w:rsid w:val="00413475"/>
    <w:rsid w:val="00413644"/>
    <w:rsid w:val="00413894"/>
    <w:rsid w:val="004138CA"/>
    <w:rsid w:val="00413975"/>
    <w:rsid w:val="0041398D"/>
    <w:rsid w:val="004139BB"/>
    <w:rsid w:val="00413A6D"/>
    <w:rsid w:val="00413BD3"/>
    <w:rsid w:val="00413D17"/>
    <w:rsid w:val="00413F76"/>
    <w:rsid w:val="00413FB1"/>
    <w:rsid w:val="0041408C"/>
    <w:rsid w:val="00414094"/>
    <w:rsid w:val="0041436F"/>
    <w:rsid w:val="00414396"/>
    <w:rsid w:val="0041443F"/>
    <w:rsid w:val="00414507"/>
    <w:rsid w:val="0041454C"/>
    <w:rsid w:val="00414592"/>
    <w:rsid w:val="004149F5"/>
    <w:rsid w:val="00414AB8"/>
    <w:rsid w:val="00414B5C"/>
    <w:rsid w:val="00414B90"/>
    <w:rsid w:val="00414C9A"/>
    <w:rsid w:val="00414E6B"/>
    <w:rsid w:val="00414F78"/>
    <w:rsid w:val="00414FDB"/>
    <w:rsid w:val="00414FFF"/>
    <w:rsid w:val="00415060"/>
    <w:rsid w:val="004150B5"/>
    <w:rsid w:val="00415145"/>
    <w:rsid w:val="004151FC"/>
    <w:rsid w:val="00415245"/>
    <w:rsid w:val="0041546B"/>
    <w:rsid w:val="00415569"/>
    <w:rsid w:val="004155FD"/>
    <w:rsid w:val="004157BE"/>
    <w:rsid w:val="00415934"/>
    <w:rsid w:val="004159EF"/>
    <w:rsid w:val="00415B99"/>
    <w:rsid w:val="00415E49"/>
    <w:rsid w:val="00415ECE"/>
    <w:rsid w:val="00415FBF"/>
    <w:rsid w:val="0041605A"/>
    <w:rsid w:val="00416086"/>
    <w:rsid w:val="00416228"/>
    <w:rsid w:val="00416295"/>
    <w:rsid w:val="004162B8"/>
    <w:rsid w:val="00416451"/>
    <w:rsid w:val="00416500"/>
    <w:rsid w:val="0041674B"/>
    <w:rsid w:val="00416813"/>
    <w:rsid w:val="0041692B"/>
    <w:rsid w:val="00416C5D"/>
    <w:rsid w:val="00416C76"/>
    <w:rsid w:val="00416E20"/>
    <w:rsid w:val="00416ECC"/>
    <w:rsid w:val="00417007"/>
    <w:rsid w:val="00417040"/>
    <w:rsid w:val="0041718B"/>
    <w:rsid w:val="004171DD"/>
    <w:rsid w:val="004172CD"/>
    <w:rsid w:val="004174E4"/>
    <w:rsid w:val="00417704"/>
    <w:rsid w:val="004177E8"/>
    <w:rsid w:val="004178A1"/>
    <w:rsid w:val="004178AA"/>
    <w:rsid w:val="00417975"/>
    <w:rsid w:val="00417C8C"/>
    <w:rsid w:val="00417CDC"/>
    <w:rsid w:val="00417CE8"/>
    <w:rsid w:val="00417D15"/>
    <w:rsid w:val="00417D6B"/>
    <w:rsid w:val="00417E49"/>
    <w:rsid w:val="0042000F"/>
    <w:rsid w:val="004200AE"/>
    <w:rsid w:val="004200BC"/>
    <w:rsid w:val="004200EF"/>
    <w:rsid w:val="00420393"/>
    <w:rsid w:val="00420406"/>
    <w:rsid w:val="0042049C"/>
    <w:rsid w:val="0042052C"/>
    <w:rsid w:val="0042060A"/>
    <w:rsid w:val="004206F0"/>
    <w:rsid w:val="004209EF"/>
    <w:rsid w:val="00420C1D"/>
    <w:rsid w:val="00420C62"/>
    <w:rsid w:val="00420EE5"/>
    <w:rsid w:val="00421044"/>
    <w:rsid w:val="00421089"/>
    <w:rsid w:val="0042108D"/>
    <w:rsid w:val="004210CC"/>
    <w:rsid w:val="004211ED"/>
    <w:rsid w:val="00421388"/>
    <w:rsid w:val="0042162C"/>
    <w:rsid w:val="0042175F"/>
    <w:rsid w:val="00421761"/>
    <w:rsid w:val="004218D4"/>
    <w:rsid w:val="00421A65"/>
    <w:rsid w:val="00421A8C"/>
    <w:rsid w:val="00421B00"/>
    <w:rsid w:val="00421C38"/>
    <w:rsid w:val="00421DF8"/>
    <w:rsid w:val="00421ECC"/>
    <w:rsid w:val="00421F2A"/>
    <w:rsid w:val="00422057"/>
    <w:rsid w:val="00422161"/>
    <w:rsid w:val="00422197"/>
    <w:rsid w:val="00422244"/>
    <w:rsid w:val="00422256"/>
    <w:rsid w:val="00422348"/>
    <w:rsid w:val="0042237F"/>
    <w:rsid w:val="00422397"/>
    <w:rsid w:val="004223F0"/>
    <w:rsid w:val="004224C2"/>
    <w:rsid w:val="004224E1"/>
    <w:rsid w:val="00422536"/>
    <w:rsid w:val="0042255D"/>
    <w:rsid w:val="004225BD"/>
    <w:rsid w:val="00422633"/>
    <w:rsid w:val="00422651"/>
    <w:rsid w:val="004226C1"/>
    <w:rsid w:val="004227CD"/>
    <w:rsid w:val="00422885"/>
    <w:rsid w:val="00422C4E"/>
    <w:rsid w:val="00422CDB"/>
    <w:rsid w:val="00422D94"/>
    <w:rsid w:val="00423343"/>
    <w:rsid w:val="0042334A"/>
    <w:rsid w:val="004233F7"/>
    <w:rsid w:val="0042340E"/>
    <w:rsid w:val="00423439"/>
    <w:rsid w:val="004234C0"/>
    <w:rsid w:val="00423532"/>
    <w:rsid w:val="00423544"/>
    <w:rsid w:val="004236FF"/>
    <w:rsid w:val="00423872"/>
    <w:rsid w:val="0042387D"/>
    <w:rsid w:val="0042399A"/>
    <w:rsid w:val="00423A12"/>
    <w:rsid w:val="00423A1D"/>
    <w:rsid w:val="00423CBD"/>
    <w:rsid w:val="00423D53"/>
    <w:rsid w:val="00423DD7"/>
    <w:rsid w:val="00423DE8"/>
    <w:rsid w:val="00423E3D"/>
    <w:rsid w:val="00423EA6"/>
    <w:rsid w:val="00423F39"/>
    <w:rsid w:val="00424010"/>
    <w:rsid w:val="00424024"/>
    <w:rsid w:val="004240C7"/>
    <w:rsid w:val="004241DE"/>
    <w:rsid w:val="00424224"/>
    <w:rsid w:val="0042428A"/>
    <w:rsid w:val="004242B7"/>
    <w:rsid w:val="0042452B"/>
    <w:rsid w:val="0042463C"/>
    <w:rsid w:val="0042486C"/>
    <w:rsid w:val="004248F6"/>
    <w:rsid w:val="0042493C"/>
    <w:rsid w:val="00424A17"/>
    <w:rsid w:val="00424A82"/>
    <w:rsid w:val="00424ACC"/>
    <w:rsid w:val="00424B1E"/>
    <w:rsid w:val="00424B3F"/>
    <w:rsid w:val="00424C7B"/>
    <w:rsid w:val="00424CA0"/>
    <w:rsid w:val="00424DC7"/>
    <w:rsid w:val="004250C2"/>
    <w:rsid w:val="00425264"/>
    <w:rsid w:val="00425265"/>
    <w:rsid w:val="004252F7"/>
    <w:rsid w:val="004254EB"/>
    <w:rsid w:val="0042550D"/>
    <w:rsid w:val="004255C6"/>
    <w:rsid w:val="0042586C"/>
    <w:rsid w:val="0042595F"/>
    <w:rsid w:val="004259A9"/>
    <w:rsid w:val="004259B5"/>
    <w:rsid w:val="00425A3A"/>
    <w:rsid w:val="00425A72"/>
    <w:rsid w:val="00425B6E"/>
    <w:rsid w:val="00425C6E"/>
    <w:rsid w:val="00425D02"/>
    <w:rsid w:val="00425DE5"/>
    <w:rsid w:val="00425FCA"/>
    <w:rsid w:val="00426066"/>
    <w:rsid w:val="004261E0"/>
    <w:rsid w:val="004262E8"/>
    <w:rsid w:val="004264F8"/>
    <w:rsid w:val="0042653A"/>
    <w:rsid w:val="00426644"/>
    <w:rsid w:val="004267BA"/>
    <w:rsid w:val="00426A57"/>
    <w:rsid w:val="00426AAC"/>
    <w:rsid w:val="00426AF7"/>
    <w:rsid w:val="00426BE0"/>
    <w:rsid w:val="00426C36"/>
    <w:rsid w:val="00426D94"/>
    <w:rsid w:val="00426E60"/>
    <w:rsid w:val="00427079"/>
    <w:rsid w:val="00427167"/>
    <w:rsid w:val="00427169"/>
    <w:rsid w:val="004271B9"/>
    <w:rsid w:val="0042722A"/>
    <w:rsid w:val="00427246"/>
    <w:rsid w:val="00427268"/>
    <w:rsid w:val="004272CE"/>
    <w:rsid w:val="00427366"/>
    <w:rsid w:val="004273C5"/>
    <w:rsid w:val="00427441"/>
    <w:rsid w:val="00427478"/>
    <w:rsid w:val="0042756E"/>
    <w:rsid w:val="0042765E"/>
    <w:rsid w:val="00427774"/>
    <w:rsid w:val="004277A8"/>
    <w:rsid w:val="004277AF"/>
    <w:rsid w:val="00427D65"/>
    <w:rsid w:val="00427D87"/>
    <w:rsid w:val="00427D9F"/>
    <w:rsid w:val="00427EED"/>
    <w:rsid w:val="00427F7D"/>
    <w:rsid w:val="0043005C"/>
    <w:rsid w:val="00430076"/>
    <w:rsid w:val="004300BA"/>
    <w:rsid w:val="004302A7"/>
    <w:rsid w:val="004302AD"/>
    <w:rsid w:val="004303C7"/>
    <w:rsid w:val="004303FC"/>
    <w:rsid w:val="004304BE"/>
    <w:rsid w:val="004305A2"/>
    <w:rsid w:val="0043061F"/>
    <w:rsid w:val="00430924"/>
    <w:rsid w:val="00430A74"/>
    <w:rsid w:val="00430A79"/>
    <w:rsid w:val="00430AEC"/>
    <w:rsid w:val="00430C9B"/>
    <w:rsid w:val="00430DED"/>
    <w:rsid w:val="00430EFD"/>
    <w:rsid w:val="00430FAC"/>
    <w:rsid w:val="0043115C"/>
    <w:rsid w:val="00431290"/>
    <w:rsid w:val="00431352"/>
    <w:rsid w:val="004313EB"/>
    <w:rsid w:val="00431671"/>
    <w:rsid w:val="004316A1"/>
    <w:rsid w:val="00431710"/>
    <w:rsid w:val="00431718"/>
    <w:rsid w:val="00431725"/>
    <w:rsid w:val="00431783"/>
    <w:rsid w:val="004317FB"/>
    <w:rsid w:val="004319AB"/>
    <w:rsid w:val="00431B29"/>
    <w:rsid w:val="00431BEC"/>
    <w:rsid w:val="00431E7C"/>
    <w:rsid w:val="00431F1D"/>
    <w:rsid w:val="00432025"/>
    <w:rsid w:val="00432188"/>
    <w:rsid w:val="0043224D"/>
    <w:rsid w:val="004323E3"/>
    <w:rsid w:val="00432662"/>
    <w:rsid w:val="004327D0"/>
    <w:rsid w:val="00432926"/>
    <w:rsid w:val="0043299D"/>
    <w:rsid w:val="00432B75"/>
    <w:rsid w:val="00432C8C"/>
    <w:rsid w:val="00432C97"/>
    <w:rsid w:val="00432D57"/>
    <w:rsid w:val="00432D75"/>
    <w:rsid w:val="00432FC5"/>
    <w:rsid w:val="00432FCE"/>
    <w:rsid w:val="004331E3"/>
    <w:rsid w:val="0043322B"/>
    <w:rsid w:val="00433268"/>
    <w:rsid w:val="00433499"/>
    <w:rsid w:val="004334D6"/>
    <w:rsid w:val="0043359D"/>
    <w:rsid w:val="004336A1"/>
    <w:rsid w:val="004336DF"/>
    <w:rsid w:val="00433733"/>
    <w:rsid w:val="004337D8"/>
    <w:rsid w:val="00433884"/>
    <w:rsid w:val="0043392D"/>
    <w:rsid w:val="00433B03"/>
    <w:rsid w:val="00433D28"/>
    <w:rsid w:val="0043411A"/>
    <w:rsid w:val="0043415A"/>
    <w:rsid w:val="004341A8"/>
    <w:rsid w:val="004343F1"/>
    <w:rsid w:val="00434482"/>
    <w:rsid w:val="004344E0"/>
    <w:rsid w:val="00434761"/>
    <w:rsid w:val="00434A2C"/>
    <w:rsid w:val="00434A41"/>
    <w:rsid w:val="00434AB0"/>
    <w:rsid w:val="00434F18"/>
    <w:rsid w:val="00435007"/>
    <w:rsid w:val="00435063"/>
    <w:rsid w:val="00435305"/>
    <w:rsid w:val="004354E1"/>
    <w:rsid w:val="004355D0"/>
    <w:rsid w:val="004356CF"/>
    <w:rsid w:val="00435815"/>
    <w:rsid w:val="00435950"/>
    <w:rsid w:val="004359E6"/>
    <w:rsid w:val="004359EC"/>
    <w:rsid w:val="00435A9A"/>
    <w:rsid w:val="00435C35"/>
    <w:rsid w:val="00435CCC"/>
    <w:rsid w:val="00435CCD"/>
    <w:rsid w:val="00435CEC"/>
    <w:rsid w:val="00435DA7"/>
    <w:rsid w:val="00435DD2"/>
    <w:rsid w:val="00435E0B"/>
    <w:rsid w:val="00435FD9"/>
    <w:rsid w:val="0043618F"/>
    <w:rsid w:val="00436300"/>
    <w:rsid w:val="0043640F"/>
    <w:rsid w:val="00436683"/>
    <w:rsid w:val="00436684"/>
    <w:rsid w:val="004367F1"/>
    <w:rsid w:val="00436851"/>
    <w:rsid w:val="00436875"/>
    <w:rsid w:val="00436976"/>
    <w:rsid w:val="00436A2F"/>
    <w:rsid w:val="00436C66"/>
    <w:rsid w:val="00436CD5"/>
    <w:rsid w:val="00436CEF"/>
    <w:rsid w:val="00436F61"/>
    <w:rsid w:val="00437010"/>
    <w:rsid w:val="00437074"/>
    <w:rsid w:val="00437089"/>
    <w:rsid w:val="004370DB"/>
    <w:rsid w:val="004372A8"/>
    <w:rsid w:val="0043746D"/>
    <w:rsid w:val="004374B5"/>
    <w:rsid w:val="00437604"/>
    <w:rsid w:val="0043767D"/>
    <w:rsid w:val="00437842"/>
    <w:rsid w:val="00437867"/>
    <w:rsid w:val="00437876"/>
    <w:rsid w:val="004379FF"/>
    <w:rsid w:val="00437B3E"/>
    <w:rsid w:val="00437C3B"/>
    <w:rsid w:val="00437D4C"/>
    <w:rsid w:val="00437EDD"/>
    <w:rsid w:val="00440018"/>
    <w:rsid w:val="00440025"/>
    <w:rsid w:val="00440116"/>
    <w:rsid w:val="004404B9"/>
    <w:rsid w:val="004404DD"/>
    <w:rsid w:val="00440552"/>
    <w:rsid w:val="004406E8"/>
    <w:rsid w:val="004408A2"/>
    <w:rsid w:val="004409A4"/>
    <w:rsid w:val="00440BD4"/>
    <w:rsid w:val="00440C44"/>
    <w:rsid w:val="00440DFF"/>
    <w:rsid w:val="00440E06"/>
    <w:rsid w:val="00440E33"/>
    <w:rsid w:val="00440F51"/>
    <w:rsid w:val="004411DF"/>
    <w:rsid w:val="00441323"/>
    <w:rsid w:val="00441396"/>
    <w:rsid w:val="0044149E"/>
    <w:rsid w:val="0044151F"/>
    <w:rsid w:val="004415B1"/>
    <w:rsid w:val="004415BB"/>
    <w:rsid w:val="00441665"/>
    <w:rsid w:val="0044188B"/>
    <w:rsid w:val="00441892"/>
    <w:rsid w:val="004418A9"/>
    <w:rsid w:val="004419BB"/>
    <w:rsid w:val="00441A89"/>
    <w:rsid w:val="00441A9E"/>
    <w:rsid w:val="00441B06"/>
    <w:rsid w:val="00441B3D"/>
    <w:rsid w:val="00441B57"/>
    <w:rsid w:val="00441D55"/>
    <w:rsid w:val="00441D8C"/>
    <w:rsid w:val="00441FEE"/>
    <w:rsid w:val="00442105"/>
    <w:rsid w:val="00442403"/>
    <w:rsid w:val="00442410"/>
    <w:rsid w:val="00442594"/>
    <w:rsid w:val="004425B7"/>
    <w:rsid w:val="004427BB"/>
    <w:rsid w:val="004428CD"/>
    <w:rsid w:val="004428D5"/>
    <w:rsid w:val="00442948"/>
    <w:rsid w:val="004429C5"/>
    <w:rsid w:val="00442A46"/>
    <w:rsid w:val="00442B1D"/>
    <w:rsid w:val="00442C7B"/>
    <w:rsid w:val="00442ECF"/>
    <w:rsid w:val="00442ED4"/>
    <w:rsid w:val="00442ED6"/>
    <w:rsid w:val="00442F2F"/>
    <w:rsid w:val="00442FAC"/>
    <w:rsid w:val="00443277"/>
    <w:rsid w:val="00443340"/>
    <w:rsid w:val="004433CE"/>
    <w:rsid w:val="0044341C"/>
    <w:rsid w:val="0044355C"/>
    <w:rsid w:val="0044357A"/>
    <w:rsid w:val="004436CB"/>
    <w:rsid w:val="00443860"/>
    <w:rsid w:val="004438FC"/>
    <w:rsid w:val="004439F7"/>
    <w:rsid w:val="00443B97"/>
    <w:rsid w:val="00443C3F"/>
    <w:rsid w:val="00443DA4"/>
    <w:rsid w:val="00443EFA"/>
    <w:rsid w:val="00443EFF"/>
    <w:rsid w:val="00443F93"/>
    <w:rsid w:val="00444036"/>
    <w:rsid w:val="004440AC"/>
    <w:rsid w:val="004442AA"/>
    <w:rsid w:val="00444418"/>
    <w:rsid w:val="00444481"/>
    <w:rsid w:val="00444535"/>
    <w:rsid w:val="0044460D"/>
    <w:rsid w:val="00444705"/>
    <w:rsid w:val="00444735"/>
    <w:rsid w:val="00444A5B"/>
    <w:rsid w:val="00444A7D"/>
    <w:rsid w:val="00444DBD"/>
    <w:rsid w:val="00444E70"/>
    <w:rsid w:val="00444FCA"/>
    <w:rsid w:val="0044505A"/>
    <w:rsid w:val="004450F5"/>
    <w:rsid w:val="004450F7"/>
    <w:rsid w:val="0044512D"/>
    <w:rsid w:val="00445245"/>
    <w:rsid w:val="0044528E"/>
    <w:rsid w:val="004454A1"/>
    <w:rsid w:val="00445653"/>
    <w:rsid w:val="004456C4"/>
    <w:rsid w:val="004456D1"/>
    <w:rsid w:val="00445816"/>
    <w:rsid w:val="00445A4B"/>
    <w:rsid w:val="00445BDA"/>
    <w:rsid w:val="00445BE7"/>
    <w:rsid w:val="00445D50"/>
    <w:rsid w:val="00445D83"/>
    <w:rsid w:val="00446117"/>
    <w:rsid w:val="00446299"/>
    <w:rsid w:val="004462AE"/>
    <w:rsid w:val="00446436"/>
    <w:rsid w:val="0044648F"/>
    <w:rsid w:val="004464CF"/>
    <w:rsid w:val="0044662B"/>
    <w:rsid w:val="004466D2"/>
    <w:rsid w:val="0044689F"/>
    <w:rsid w:val="00446936"/>
    <w:rsid w:val="00446C7D"/>
    <w:rsid w:val="004470A4"/>
    <w:rsid w:val="0044723D"/>
    <w:rsid w:val="004472B7"/>
    <w:rsid w:val="004477D0"/>
    <w:rsid w:val="0044785B"/>
    <w:rsid w:val="004478B9"/>
    <w:rsid w:val="0044796B"/>
    <w:rsid w:val="00447B20"/>
    <w:rsid w:val="00447B9D"/>
    <w:rsid w:val="00447C5D"/>
    <w:rsid w:val="00447CB1"/>
    <w:rsid w:val="00447D53"/>
    <w:rsid w:val="00450170"/>
    <w:rsid w:val="0045019C"/>
    <w:rsid w:val="00450329"/>
    <w:rsid w:val="00450407"/>
    <w:rsid w:val="004507E2"/>
    <w:rsid w:val="00450878"/>
    <w:rsid w:val="00450918"/>
    <w:rsid w:val="00450AB6"/>
    <w:rsid w:val="00450BBD"/>
    <w:rsid w:val="00450EA6"/>
    <w:rsid w:val="00450F8D"/>
    <w:rsid w:val="00451076"/>
    <w:rsid w:val="00451168"/>
    <w:rsid w:val="0045136A"/>
    <w:rsid w:val="004513EA"/>
    <w:rsid w:val="00451425"/>
    <w:rsid w:val="00451456"/>
    <w:rsid w:val="00451460"/>
    <w:rsid w:val="0045151C"/>
    <w:rsid w:val="00451664"/>
    <w:rsid w:val="004516A2"/>
    <w:rsid w:val="004516C0"/>
    <w:rsid w:val="004516C9"/>
    <w:rsid w:val="0045183E"/>
    <w:rsid w:val="004518D1"/>
    <w:rsid w:val="00451905"/>
    <w:rsid w:val="004519A0"/>
    <w:rsid w:val="00451AB5"/>
    <w:rsid w:val="00451AE1"/>
    <w:rsid w:val="00451C00"/>
    <w:rsid w:val="00451C52"/>
    <w:rsid w:val="00451D37"/>
    <w:rsid w:val="00451DCB"/>
    <w:rsid w:val="00451DD7"/>
    <w:rsid w:val="00451E28"/>
    <w:rsid w:val="00451F0D"/>
    <w:rsid w:val="00451F56"/>
    <w:rsid w:val="00452028"/>
    <w:rsid w:val="004520E9"/>
    <w:rsid w:val="004520F3"/>
    <w:rsid w:val="0045217E"/>
    <w:rsid w:val="00452242"/>
    <w:rsid w:val="004522C8"/>
    <w:rsid w:val="00452432"/>
    <w:rsid w:val="00452631"/>
    <w:rsid w:val="004526B9"/>
    <w:rsid w:val="0045281C"/>
    <w:rsid w:val="00452A64"/>
    <w:rsid w:val="00452C61"/>
    <w:rsid w:val="00452CA0"/>
    <w:rsid w:val="00452D1E"/>
    <w:rsid w:val="00452D38"/>
    <w:rsid w:val="00452D69"/>
    <w:rsid w:val="00452DA8"/>
    <w:rsid w:val="00452E54"/>
    <w:rsid w:val="00452E63"/>
    <w:rsid w:val="00452EE8"/>
    <w:rsid w:val="00453078"/>
    <w:rsid w:val="004530B8"/>
    <w:rsid w:val="004530DE"/>
    <w:rsid w:val="004530E2"/>
    <w:rsid w:val="00453573"/>
    <w:rsid w:val="004536AA"/>
    <w:rsid w:val="004536C7"/>
    <w:rsid w:val="00453785"/>
    <w:rsid w:val="004537C0"/>
    <w:rsid w:val="0045386B"/>
    <w:rsid w:val="004538E9"/>
    <w:rsid w:val="004538EB"/>
    <w:rsid w:val="00453952"/>
    <w:rsid w:val="0045395E"/>
    <w:rsid w:val="004539F8"/>
    <w:rsid w:val="00453B66"/>
    <w:rsid w:val="00453D10"/>
    <w:rsid w:val="00453D14"/>
    <w:rsid w:val="00453E5E"/>
    <w:rsid w:val="00453E63"/>
    <w:rsid w:val="00453E87"/>
    <w:rsid w:val="00453EBF"/>
    <w:rsid w:val="004540E8"/>
    <w:rsid w:val="004541A1"/>
    <w:rsid w:val="004541ED"/>
    <w:rsid w:val="004542BE"/>
    <w:rsid w:val="004542CB"/>
    <w:rsid w:val="00454389"/>
    <w:rsid w:val="004543DE"/>
    <w:rsid w:val="00454590"/>
    <w:rsid w:val="004545F9"/>
    <w:rsid w:val="00454617"/>
    <w:rsid w:val="004549A7"/>
    <w:rsid w:val="00454A7D"/>
    <w:rsid w:val="00454D95"/>
    <w:rsid w:val="00454DD0"/>
    <w:rsid w:val="00454E29"/>
    <w:rsid w:val="00454F7B"/>
    <w:rsid w:val="00454FEE"/>
    <w:rsid w:val="00455013"/>
    <w:rsid w:val="004550BF"/>
    <w:rsid w:val="00455175"/>
    <w:rsid w:val="004551B8"/>
    <w:rsid w:val="0045521D"/>
    <w:rsid w:val="00455304"/>
    <w:rsid w:val="004553A5"/>
    <w:rsid w:val="0045548B"/>
    <w:rsid w:val="004555A5"/>
    <w:rsid w:val="00455607"/>
    <w:rsid w:val="004556FB"/>
    <w:rsid w:val="00455727"/>
    <w:rsid w:val="00455769"/>
    <w:rsid w:val="00455874"/>
    <w:rsid w:val="00455D80"/>
    <w:rsid w:val="00455F05"/>
    <w:rsid w:val="00455F18"/>
    <w:rsid w:val="00456110"/>
    <w:rsid w:val="00456253"/>
    <w:rsid w:val="0045648B"/>
    <w:rsid w:val="00456522"/>
    <w:rsid w:val="0045662D"/>
    <w:rsid w:val="00456807"/>
    <w:rsid w:val="004569ED"/>
    <w:rsid w:val="00456A21"/>
    <w:rsid w:val="00456B2B"/>
    <w:rsid w:val="00456B71"/>
    <w:rsid w:val="00456B78"/>
    <w:rsid w:val="00456C5B"/>
    <w:rsid w:val="00456C84"/>
    <w:rsid w:val="00456E5E"/>
    <w:rsid w:val="00456F70"/>
    <w:rsid w:val="0045712D"/>
    <w:rsid w:val="004572EB"/>
    <w:rsid w:val="00457389"/>
    <w:rsid w:val="00457529"/>
    <w:rsid w:val="00457592"/>
    <w:rsid w:val="00457797"/>
    <w:rsid w:val="004577C0"/>
    <w:rsid w:val="00457869"/>
    <w:rsid w:val="0045789E"/>
    <w:rsid w:val="004578EA"/>
    <w:rsid w:val="0045796B"/>
    <w:rsid w:val="0045797B"/>
    <w:rsid w:val="00457A42"/>
    <w:rsid w:val="00457AB6"/>
    <w:rsid w:val="00457BB7"/>
    <w:rsid w:val="00457CD8"/>
    <w:rsid w:val="00457DA8"/>
    <w:rsid w:val="00460033"/>
    <w:rsid w:val="004600AC"/>
    <w:rsid w:val="00460241"/>
    <w:rsid w:val="004602F6"/>
    <w:rsid w:val="0046030E"/>
    <w:rsid w:val="004604F6"/>
    <w:rsid w:val="00460525"/>
    <w:rsid w:val="00460554"/>
    <w:rsid w:val="0046057C"/>
    <w:rsid w:val="004605FE"/>
    <w:rsid w:val="00460690"/>
    <w:rsid w:val="00460B58"/>
    <w:rsid w:val="00460BB4"/>
    <w:rsid w:val="00460C15"/>
    <w:rsid w:val="00460C6E"/>
    <w:rsid w:val="00460EF4"/>
    <w:rsid w:val="00460F01"/>
    <w:rsid w:val="00460F50"/>
    <w:rsid w:val="00460FD1"/>
    <w:rsid w:val="00460FDC"/>
    <w:rsid w:val="00460FF4"/>
    <w:rsid w:val="00461059"/>
    <w:rsid w:val="004611A1"/>
    <w:rsid w:val="00461398"/>
    <w:rsid w:val="004615B4"/>
    <w:rsid w:val="00461752"/>
    <w:rsid w:val="004617D5"/>
    <w:rsid w:val="0046187B"/>
    <w:rsid w:val="00461B56"/>
    <w:rsid w:val="00461C5D"/>
    <w:rsid w:val="00461CED"/>
    <w:rsid w:val="00461DCF"/>
    <w:rsid w:val="00461DE9"/>
    <w:rsid w:val="00461DF7"/>
    <w:rsid w:val="00461ECF"/>
    <w:rsid w:val="00461FA5"/>
    <w:rsid w:val="00462065"/>
    <w:rsid w:val="004620CA"/>
    <w:rsid w:val="004621E1"/>
    <w:rsid w:val="0046228E"/>
    <w:rsid w:val="00462318"/>
    <w:rsid w:val="00462492"/>
    <w:rsid w:val="0046249C"/>
    <w:rsid w:val="004624B2"/>
    <w:rsid w:val="0046273D"/>
    <w:rsid w:val="0046281B"/>
    <w:rsid w:val="0046290B"/>
    <w:rsid w:val="0046291B"/>
    <w:rsid w:val="00462A14"/>
    <w:rsid w:val="00462B5F"/>
    <w:rsid w:val="00462C6F"/>
    <w:rsid w:val="00462D97"/>
    <w:rsid w:val="00462E1B"/>
    <w:rsid w:val="0046300A"/>
    <w:rsid w:val="00463036"/>
    <w:rsid w:val="0046304F"/>
    <w:rsid w:val="0046328B"/>
    <w:rsid w:val="0046336A"/>
    <w:rsid w:val="00463518"/>
    <w:rsid w:val="004635C0"/>
    <w:rsid w:val="00463631"/>
    <w:rsid w:val="0046371E"/>
    <w:rsid w:val="00463932"/>
    <w:rsid w:val="0046397D"/>
    <w:rsid w:val="00463A47"/>
    <w:rsid w:val="00463B37"/>
    <w:rsid w:val="00463CA0"/>
    <w:rsid w:val="00463CA4"/>
    <w:rsid w:val="00463F18"/>
    <w:rsid w:val="00463FE8"/>
    <w:rsid w:val="0046404C"/>
    <w:rsid w:val="00464157"/>
    <w:rsid w:val="00464159"/>
    <w:rsid w:val="0046417B"/>
    <w:rsid w:val="0046470F"/>
    <w:rsid w:val="0046485F"/>
    <w:rsid w:val="00464996"/>
    <w:rsid w:val="004649DB"/>
    <w:rsid w:val="004649E8"/>
    <w:rsid w:val="00464A27"/>
    <w:rsid w:val="00464A6D"/>
    <w:rsid w:val="00464AD3"/>
    <w:rsid w:val="00464ADD"/>
    <w:rsid w:val="00464B7D"/>
    <w:rsid w:val="00464C65"/>
    <w:rsid w:val="00464C8A"/>
    <w:rsid w:val="00464CD7"/>
    <w:rsid w:val="00464DF6"/>
    <w:rsid w:val="00464FB4"/>
    <w:rsid w:val="00464FE8"/>
    <w:rsid w:val="00465082"/>
    <w:rsid w:val="0046513F"/>
    <w:rsid w:val="004651A2"/>
    <w:rsid w:val="004651CB"/>
    <w:rsid w:val="00465214"/>
    <w:rsid w:val="00465299"/>
    <w:rsid w:val="00465352"/>
    <w:rsid w:val="0046536A"/>
    <w:rsid w:val="00465379"/>
    <w:rsid w:val="004653F9"/>
    <w:rsid w:val="0046548B"/>
    <w:rsid w:val="0046549C"/>
    <w:rsid w:val="004656A6"/>
    <w:rsid w:val="00465709"/>
    <w:rsid w:val="004657F3"/>
    <w:rsid w:val="00465AE8"/>
    <w:rsid w:val="00465C2E"/>
    <w:rsid w:val="00465D7B"/>
    <w:rsid w:val="00465E55"/>
    <w:rsid w:val="00466028"/>
    <w:rsid w:val="00466049"/>
    <w:rsid w:val="00466262"/>
    <w:rsid w:val="0046641B"/>
    <w:rsid w:val="00466632"/>
    <w:rsid w:val="004667C5"/>
    <w:rsid w:val="0046687F"/>
    <w:rsid w:val="00466991"/>
    <w:rsid w:val="00466A31"/>
    <w:rsid w:val="00466AA8"/>
    <w:rsid w:val="00466B2B"/>
    <w:rsid w:val="00466BEC"/>
    <w:rsid w:val="00466CB2"/>
    <w:rsid w:val="00466CCA"/>
    <w:rsid w:val="00466EE7"/>
    <w:rsid w:val="00467015"/>
    <w:rsid w:val="00467025"/>
    <w:rsid w:val="0046702E"/>
    <w:rsid w:val="00467047"/>
    <w:rsid w:val="00467053"/>
    <w:rsid w:val="004670E9"/>
    <w:rsid w:val="00467110"/>
    <w:rsid w:val="00467384"/>
    <w:rsid w:val="00467443"/>
    <w:rsid w:val="00467451"/>
    <w:rsid w:val="00467526"/>
    <w:rsid w:val="0046774C"/>
    <w:rsid w:val="00467858"/>
    <w:rsid w:val="0046795E"/>
    <w:rsid w:val="00467AF5"/>
    <w:rsid w:val="00467B58"/>
    <w:rsid w:val="00467CDA"/>
    <w:rsid w:val="00467D8C"/>
    <w:rsid w:val="00467D8E"/>
    <w:rsid w:val="00467E52"/>
    <w:rsid w:val="00467EA5"/>
    <w:rsid w:val="00470085"/>
    <w:rsid w:val="004700DE"/>
    <w:rsid w:val="00470113"/>
    <w:rsid w:val="00470292"/>
    <w:rsid w:val="0047030A"/>
    <w:rsid w:val="00470492"/>
    <w:rsid w:val="00470723"/>
    <w:rsid w:val="00470841"/>
    <w:rsid w:val="004708F5"/>
    <w:rsid w:val="004709EC"/>
    <w:rsid w:val="00470AE8"/>
    <w:rsid w:val="00470B5F"/>
    <w:rsid w:val="00470C10"/>
    <w:rsid w:val="00470DC6"/>
    <w:rsid w:val="00470E9D"/>
    <w:rsid w:val="00470FAF"/>
    <w:rsid w:val="00470FF6"/>
    <w:rsid w:val="00471090"/>
    <w:rsid w:val="0047112C"/>
    <w:rsid w:val="00471321"/>
    <w:rsid w:val="004713C7"/>
    <w:rsid w:val="00471878"/>
    <w:rsid w:val="0047188A"/>
    <w:rsid w:val="004718A6"/>
    <w:rsid w:val="004719F0"/>
    <w:rsid w:val="00471A60"/>
    <w:rsid w:val="00471ADE"/>
    <w:rsid w:val="00471AF5"/>
    <w:rsid w:val="00471F7D"/>
    <w:rsid w:val="0047203C"/>
    <w:rsid w:val="0047207B"/>
    <w:rsid w:val="004725C5"/>
    <w:rsid w:val="004725E2"/>
    <w:rsid w:val="004725FC"/>
    <w:rsid w:val="0047262C"/>
    <w:rsid w:val="004727FA"/>
    <w:rsid w:val="0047281D"/>
    <w:rsid w:val="0047282F"/>
    <w:rsid w:val="0047296C"/>
    <w:rsid w:val="00472973"/>
    <w:rsid w:val="00472B05"/>
    <w:rsid w:val="00472B4B"/>
    <w:rsid w:val="00472CAB"/>
    <w:rsid w:val="00472DD1"/>
    <w:rsid w:val="00472DD5"/>
    <w:rsid w:val="00472EBC"/>
    <w:rsid w:val="00472F8A"/>
    <w:rsid w:val="00472FAF"/>
    <w:rsid w:val="00472FF5"/>
    <w:rsid w:val="004730C1"/>
    <w:rsid w:val="004731A5"/>
    <w:rsid w:val="0047323E"/>
    <w:rsid w:val="0047331E"/>
    <w:rsid w:val="004733F0"/>
    <w:rsid w:val="00473566"/>
    <w:rsid w:val="0047360C"/>
    <w:rsid w:val="00473776"/>
    <w:rsid w:val="004738BD"/>
    <w:rsid w:val="00473941"/>
    <w:rsid w:val="00473AD5"/>
    <w:rsid w:val="00473BCD"/>
    <w:rsid w:val="00473BF3"/>
    <w:rsid w:val="00473C32"/>
    <w:rsid w:val="00473FA2"/>
    <w:rsid w:val="00473FF3"/>
    <w:rsid w:val="00474558"/>
    <w:rsid w:val="0047461E"/>
    <w:rsid w:val="004746DF"/>
    <w:rsid w:val="0047497F"/>
    <w:rsid w:val="004749FB"/>
    <w:rsid w:val="00474B11"/>
    <w:rsid w:val="00474B15"/>
    <w:rsid w:val="00474B1A"/>
    <w:rsid w:val="00474BA2"/>
    <w:rsid w:val="00474D16"/>
    <w:rsid w:val="00474D20"/>
    <w:rsid w:val="00474DB2"/>
    <w:rsid w:val="00474E90"/>
    <w:rsid w:val="0047520C"/>
    <w:rsid w:val="00475510"/>
    <w:rsid w:val="00475545"/>
    <w:rsid w:val="004755F7"/>
    <w:rsid w:val="00475786"/>
    <w:rsid w:val="004757F3"/>
    <w:rsid w:val="00475807"/>
    <w:rsid w:val="004759BC"/>
    <w:rsid w:val="004759FF"/>
    <w:rsid w:val="00475A73"/>
    <w:rsid w:val="00475B27"/>
    <w:rsid w:val="00475BE9"/>
    <w:rsid w:val="00475CBD"/>
    <w:rsid w:val="00475CD5"/>
    <w:rsid w:val="00475D0F"/>
    <w:rsid w:val="00475F58"/>
    <w:rsid w:val="00475F75"/>
    <w:rsid w:val="00476228"/>
    <w:rsid w:val="00476370"/>
    <w:rsid w:val="004763B9"/>
    <w:rsid w:val="004763C5"/>
    <w:rsid w:val="004764F0"/>
    <w:rsid w:val="0047651F"/>
    <w:rsid w:val="004765AD"/>
    <w:rsid w:val="0047666C"/>
    <w:rsid w:val="004766E6"/>
    <w:rsid w:val="004766FF"/>
    <w:rsid w:val="0047678C"/>
    <w:rsid w:val="004767F7"/>
    <w:rsid w:val="004767F8"/>
    <w:rsid w:val="0047680F"/>
    <w:rsid w:val="00476821"/>
    <w:rsid w:val="00476833"/>
    <w:rsid w:val="004768A5"/>
    <w:rsid w:val="00476B2D"/>
    <w:rsid w:val="00476B74"/>
    <w:rsid w:val="00476BD7"/>
    <w:rsid w:val="00476DDC"/>
    <w:rsid w:val="00476F2B"/>
    <w:rsid w:val="00476FAC"/>
    <w:rsid w:val="00477247"/>
    <w:rsid w:val="00477335"/>
    <w:rsid w:val="00477360"/>
    <w:rsid w:val="00477615"/>
    <w:rsid w:val="0047765C"/>
    <w:rsid w:val="004776AF"/>
    <w:rsid w:val="0047786A"/>
    <w:rsid w:val="004779B4"/>
    <w:rsid w:val="00477A4E"/>
    <w:rsid w:val="00477A9B"/>
    <w:rsid w:val="00477B25"/>
    <w:rsid w:val="00477DAD"/>
    <w:rsid w:val="00477E09"/>
    <w:rsid w:val="00477E28"/>
    <w:rsid w:val="00477EAE"/>
    <w:rsid w:val="00477FD2"/>
    <w:rsid w:val="00480002"/>
    <w:rsid w:val="00480055"/>
    <w:rsid w:val="00480222"/>
    <w:rsid w:val="00480486"/>
    <w:rsid w:val="00480563"/>
    <w:rsid w:val="0048057D"/>
    <w:rsid w:val="00480590"/>
    <w:rsid w:val="00480851"/>
    <w:rsid w:val="00480A29"/>
    <w:rsid w:val="00480CB1"/>
    <w:rsid w:val="00480CEB"/>
    <w:rsid w:val="00480FDF"/>
    <w:rsid w:val="00481094"/>
    <w:rsid w:val="004810E4"/>
    <w:rsid w:val="00481106"/>
    <w:rsid w:val="00481198"/>
    <w:rsid w:val="0048144D"/>
    <w:rsid w:val="004816CD"/>
    <w:rsid w:val="004816F4"/>
    <w:rsid w:val="00481707"/>
    <w:rsid w:val="00481719"/>
    <w:rsid w:val="0048173F"/>
    <w:rsid w:val="00481887"/>
    <w:rsid w:val="00481957"/>
    <w:rsid w:val="00481BED"/>
    <w:rsid w:val="00481CBE"/>
    <w:rsid w:val="00481E3D"/>
    <w:rsid w:val="00481F88"/>
    <w:rsid w:val="00481F8D"/>
    <w:rsid w:val="004820CC"/>
    <w:rsid w:val="00482299"/>
    <w:rsid w:val="0048259C"/>
    <w:rsid w:val="0048268C"/>
    <w:rsid w:val="00482C28"/>
    <w:rsid w:val="00482D35"/>
    <w:rsid w:val="004830B3"/>
    <w:rsid w:val="004832E9"/>
    <w:rsid w:val="00483364"/>
    <w:rsid w:val="00483389"/>
    <w:rsid w:val="004833B2"/>
    <w:rsid w:val="004834E4"/>
    <w:rsid w:val="00483590"/>
    <w:rsid w:val="004837BE"/>
    <w:rsid w:val="00483810"/>
    <w:rsid w:val="004838A9"/>
    <w:rsid w:val="00483A4B"/>
    <w:rsid w:val="00483ABA"/>
    <w:rsid w:val="00483C2F"/>
    <w:rsid w:val="00483C69"/>
    <w:rsid w:val="00484086"/>
    <w:rsid w:val="00484232"/>
    <w:rsid w:val="00484371"/>
    <w:rsid w:val="004844CA"/>
    <w:rsid w:val="0048458C"/>
    <w:rsid w:val="00484774"/>
    <w:rsid w:val="004848F0"/>
    <w:rsid w:val="00484CD9"/>
    <w:rsid w:val="00484D11"/>
    <w:rsid w:val="00484DED"/>
    <w:rsid w:val="00484E0F"/>
    <w:rsid w:val="00484FFC"/>
    <w:rsid w:val="00485015"/>
    <w:rsid w:val="0048511C"/>
    <w:rsid w:val="00485143"/>
    <w:rsid w:val="004851E1"/>
    <w:rsid w:val="004852C5"/>
    <w:rsid w:val="00485584"/>
    <w:rsid w:val="00485595"/>
    <w:rsid w:val="0048576E"/>
    <w:rsid w:val="00485879"/>
    <w:rsid w:val="00485A12"/>
    <w:rsid w:val="00485ACD"/>
    <w:rsid w:val="00485C3F"/>
    <w:rsid w:val="00485CDB"/>
    <w:rsid w:val="00485D14"/>
    <w:rsid w:val="00485DA1"/>
    <w:rsid w:val="00485DE4"/>
    <w:rsid w:val="00485EA3"/>
    <w:rsid w:val="004860CE"/>
    <w:rsid w:val="0048613C"/>
    <w:rsid w:val="00486148"/>
    <w:rsid w:val="00486158"/>
    <w:rsid w:val="004861C2"/>
    <w:rsid w:val="00486213"/>
    <w:rsid w:val="00486315"/>
    <w:rsid w:val="00486326"/>
    <w:rsid w:val="00486381"/>
    <w:rsid w:val="0048664E"/>
    <w:rsid w:val="0048667B"/>
    <w:rsid w:val="0048688C"/>
    <w:rsid w:val="00486A53"/>
    <w:rsid w:val="00486C28"/>
    <w:rsid w:val="00486D5A"/>
    <w:rsid w:val="00486E6D"/>
    <w:rsid w:val="00486F01"/>
    <w:rsid w:val="00487123"/>
    <w:rsid w:val="00487487"/>
    <w:rsid w:val="00487557"/>
    <w:rsid w:val="00487610"/>
    <w:rsid w:val="00487657"/>
    <w:rsid w:val="00487762"/>
    <w:rsid w:val="00487A9A"/>
    <w:rsid w:val="00487E05"/>
    <w:rsid w:val="00487E52"/>
    <w:rsid w:val="00487EAA"/>
    <w:rsid w:val="00490051"/>
    <w:rsid w:val="00490084"/>
    <w:rsid w:val="004901E9"/>
    <w:rsid w:val="0049031A"/>
    <w:rsid w:val="004903E5"/>
    <w:rsid w:val="004904D1"/>
    <w:rsid w:val="00490523"/>
    <w:rsid w:val="004908B0"/>
    <w:rsid w:val="0049097C"/>
    <w:rsid w:val="00490A3E"/>
    <w:rsid w:val="00490A7C"/>
    <w:rsid w:val="00490C51"/>
    <w:rsid w:val="00490C88"/>
    <w:rsid w:val="00490DEC"/>
    <w:rsid w:val="00490F51"/>
    <w:rsid w:val="00491043"/>
    <w:rsid w:val="004911A1"/>
    <w:rsid w:val="004911F8"/>
    <w:rsid w:val="0049138D"/>
    <w:rsid w:val="0049142D"/>
    <w:rsid w:val="00491470"/>
    <w:rsid w:val="004914C6"/>
    <w:rsid w:val="004914CB"/>
    <w:rsid w:val="004915F3"/>
    <w:rsid w:val="00491744"/>
    <w:rsid w:val="00491893"/>
    <w:rsid w:val="004918F9"/>
    <w:rsid w:val="00491C39"/>
    <w:rsid w:val="00491CFF"/>
    <w:rsid w:val="00491D3C"/>
    <w:rsid w:val="00491DEB"/>
    <w:rsid w:val="00491EFC"/>
    <w:rsid w:val="00491F14"/>
    <w:rsid w:val="00491F4C"/>
    <w:rsid w:val="00491F5E"/>
    <w:rsid w:val="00491FB9"/>
    <w:rsid w:val="0049225C"/>
    <w:rsid w:val="004922DA"/>
    <w:rsid w:val="0049236E"/>
    <w:rsid w:val="00492494"/>
    <w:rsid w:val="004924AB"/>
    <w:rsid w:val="00492625"/>
    <w:rsid w:val="00492681"/>
    <w:rsid w:val="0049274C"/>
    <w:rsid w:val="00492A10"/>
    <w:rsid w:val="00492C3D"/>
    <w:rsid w:val="00492C54"/>
    <w:rsid w:val="00492CD6"/>
    <w:rsid w:val="00492E4E"/>
    <w:rsid w:val="00492EEA"/>
    <w:rsid w:val="004930B8"/>
    <w:rsid w:val="004931C8"/>
    <w:rsid w:val="004931D7"/>
    <w:rsid w:val="004931E4"/>
    <w:rsid w:val="004932BE"/>
    <w:rsid w:val="004932EF"/>
    <w:rsid w:val="00493398"/>
    <w:rsid w:val="00493429"/>
    <w:rsid w:val="00493491"/>
    <w:rsid w:val="004935D3"/>
    <w:rsid w:val="00493658"/>
    <w:rsid w:val="0049367E"/>
    <w:rsid w:val="0049367F"/>
    <w:rsid w:val="00493684"/>
    <w:rsid w:val="004936BF"/>
    <w:rsid w:val="004937B3"/>
    <w:rsid w:val="00493877"/>
    <w:rsid w:val="00493992"/>
    <w:rsid w:val="004939D4"/>
    <w:rsid w:val="004939EF"/>
    <w:rsid w:val="00493C13"/>
    <w:rsid w:val="00493C76"/>
    <w:rsid w:val="00493CAA"/>
    <w:rsid w:val="00493D79"/>
    <w:rsid w:val="00493EF0"/>
    <w:rsid w:val="00493FB4"/>
    <w:rsid w:val="00494287"/>
    <w:rsid w:val="004943BB"/>
    <w:rsid w:val="00494600"/>
    <w:rsid w:val="00494622"/>
    <w:rsid w:val="00494715"/>
    <w:rsid w:val="004948A8"/>
    <w:rsid w:val="004949BA"/>
    <w:rsid w:val="00494A3B"/>
    <w:rsid w:val="00494B10"/>
    <w:rsid w:val="00494B26"/>
    <w:rsid w:val="00494D7E"/>
    <w:rsid w:val="00494E10"/>
    <w:rsid w:val="00494EAE"/>
    <w:rsid w:val="00494EB4"/>
    <w:rsid w:val="00494EED"/>
    <w:rsid w:val="00494F82"/>
    <w:rsid w:val="00495153"/>
    <w:rsid w:val="0049519B"/>
    <w:rsid w:val="004952BA"/>
    <w:rsid w:val="004953A0"/>
    <w:rsid w:val="004954A8"/>
    <w:rsid w:val="0049559D"/>
    <w:rsid w:val="0049591E"/>
    <w:rsid w:val="004959CD"/>
    <w:rsid w:val="00495A8E"/>
    <w:rsid w:val="00495ABB"/>
    <w:rsid w:val="00495B0D"/>
    <w:rsid w:val="00495B7B"/>
    <w:rsid w:val="00495BAE"/>
    <w:rsid w:val="00495BC9"/>
    <w:rsid w:val="00495C23"/>
    <w:rsid w:val="00495CF5"/>
    <w:rsid w:val="00495D62"/>
    <w:rsid w:val="00495DC4"/>
    <w:rsid w:val="00495DF5"/>
    <w:rsid w:val="00496050"/>
    <w:rsid w:val="0049622E"/>
    <w:rsid w:val="004962E4"/>
    <w:rsid w:val="0049637E"/>
    <w:rsid w:val="004963AF"/>
    <w:rsid w:val="004963DE"/>
    <w:rsid w:val="004964AC"/>
    <w:rsid w:val="00496700"/>
    <w:rsid w:val="004967C0"/>
    <w:rsid w:val="004967EC"/>
    <w:rsid w:val="00496812"/>
    <w:rsid w:val="00496841"/>
    <w:rsid w:val="00496884"/>
    <w:rsid w:val="004968F1"/>
    <w:rsid w:val="004969EC"/>
    <w:rsid w:val="00496A0C"/>
    <w:rsid w:val="00496AF5"/>
    <w:rsid w:val="00496DB7"/>
    <w:rsid w:val="00496DE1"/>
    <w:rsid w:val="00496F7D"/>
    <w:rsid w:val="00497230"/>
    <w:rsid w:val="00497369"/>
    <w:rsid w:val="004974BA"/>
    <w:rsid w:val="00497628"/>
    <w:rsid w:val="00497675"/>
    <w:rsid w:val="0049767D"/>
    <w:rsid w:val="00497759"/>
    <w:rsid w:val="0049788E"/>
    <w:rsid w:val="00497992"/>
    <w:rsid w:val="00497A17"/>
    <w:rsid w:val="00497B6B"/>
    <w:rsid w:val="00497C5F"/>
    <w:rsid w:val="00497C74"/>
    <w:rsid w:val="00497C79"/>
    <w:rsid w:val="00497E05"/>
    <w:rsid w:val="004A0045"/>
    <w:rsid w:val="004A015F"/>
    <w:rsid w:val="004A019C"/>
    <w:rsid w:val="004A02A2"/>
    <w:rsid w:val="004A0358"/>
    <w:rsid w:val="004A04EF"/>
    <w:rsid w:val="004A04FA"/>
    <w:rsid w:val="004A054E"/>
    <w:rsid w:val="004A05DD"/>
    <w:rsid w:val="004A0635"/>
    <w:rsid w:val="004A0646"/>
    <w:rsid w:val="004A0732"/>
    <w:rsid w:val="004A0733"/>
    <w:rsid w:val="004A077D"/>
    <w:rsid w:val="004A07BF"/>
    <w:rsid w:val="004A088A"/>
    <w:rsid w:val="004A08BC"/>
    <w:rsid w:val="004A0A14"/>
    <w:rsid w:val="004A0B22"/>
    <w:rsid w:val="004A0CA5"/>
    <w:rsid w:val="004A0CEC"/>
    <w:rsid w:val="004A0F3A"/>
    <w:rsid w:val="004A0F44"/>
    <w:rsid w:val="004A102A"/>
    <w:rsid w:val="004A10DC"/>
    <w:rsid w:val="004A112A"/>
    <w:rsid w:val="004A11FA"/>
    <w:rsid w:val="004A1265"/>
    <w:rsid w:val="004A135D"/>
    <w:rsid w:val="004A159F"/>
    <w:rsid w:val="004A1614"/>
    <w:rsid w:val="004A166A"/>
    <w:rsid w:val="004A1846"/>
    <w:rsid w:val="004A18D7"/>
    <w:rsid w:val="004A1C17"/>
    <w:rsid w:val="004A1DC7"/>
    <w:rsid w:val="004A1EF9"/>
    <w:rsid w:val="004A1F00"/>
    <w:rsid w:val="004A1F4A"/>
    <w:rsid w:val="004A1FC0"/>
    <w:rsid w:val="004A215B"/>
    <w:rsid w:val="004A2176"/>
    <w:rsid w:val="004A217E"/>
    <w:rsid w:val="004A2189"/>
    <w:rsid w:val="004A21D9"/>
    <w:rsid w:val="004A22CC"/>
    <w:rsid w:val="004A23B9"/>
    <w:rsid w:val="004A240D"/>
    <w:rsid w:val="004A242B"/>
    <w:rsid w:val="004A28A1"/>
    <w:rsid w:val="004A28B3"/>
    <w:rsid w:val="004A2916"/>
    <w:rsid w:val="004A29A1"/>
    <w:rsid w:val="004A2B05"/>
    <w:rsid w:val="004A2B4C"/>
    <w:rsid w:val="004A2C7C"/>
    <w:rsid w:val="004A2CEC"/>
    <w:rsid w:val="004A2D98"/>
    <w:rsid w:val="004A2F1B"/>
    <w:rsid w:val="004A2FD3"/>
    <w:rsid w:val="004A301D"/>
    <w:rsid w:val="004A313F"/>
    <w:rsid w:val="004A32ED"/>
    <w:rsid w:val="004A3433"/>
    <w:rsid w:val="004A3567"/>
    <w:rsid w:val="004A3638"/>
    <w:rsid w:val="004A375D"/>
    <w:rsid w:val="004A3843"/>
    <w:rsid w:val="004A38B0"/>
    <w:rsid w:val="004A3A8E"/>
    <w:rsid w:val="004A3B4F"/>
    <w:rsid w:val="004A3B6F"/>
    <w:rsid w:val="004A3CCD"/>
    <w:rsid w:val="004A3D82"/>
    <w:rsid w:val="004A3DCE"/>
    <w:rsid w:val="004A4043"/>
    <w:rsid w:val="004A40E3"/>
    <w:rsid w:val="004A41C8"/>
    <w:rsid w:val="004A41EB"/>
    <w:rsid w:val="004A4273"/>
    <w:rsid w:val="004A4566"/>
    <w:rsid w:val="004A4619"/>
    <w:rsid w:val="004A46EB"/>
    <w:rsid w:val="004A46ED"/>
    <w:rsid w:val="004A47AA"/>
    <w:rsid w:val="004A47CE"/>
    <w:rsid w:val="004A47FA"/>
    <w:rsid w:val="004A48FA"/>
    <w:rsid w:val="004A49C3"/>
    <w:rsid w:val="004A4A47"/>
    <w:rsid w:val="004A4BAB"/>
    <w:rsid w:val="004A4C60"/>
    <w:rsid w:val="004A4EBD"/>
    <w:rsid w:val="004A4EC8"/>
    <w:rsid w:val="004A50AD"/>
    <w:rsid w:val="004A5136"/>
    <w:rsid w:val="004A5152"/>
    <w:rsid w:val="004A51D5"/>
    <w:rsid w:val="004A52B4"/>
    <w:rsid w:val="004A52C4"/>
    <w:rsid w:val="004A541B"/>
    <w:rsid w:val="004A54BF"/>
    <w:rsid w:val="004A553F"/>
    <w:rsid w:val="004A5693"/>
    <w:rsid w:val="004A56A5"/>
    <w:rsid w:val="004A5728"/>
    <w:rsid w:val="004A5751"/>
    <w:rsid w:val="004A576B"/>
    <w:rsid w:val="004A5802"/>
    <w:rsid w:val="004A589E"/>
    <w:rsid w:val="004A591F"/>
    <w:rsid w:val="004A598F"/>
    <w:rsid w:val="004A59C6"/>
    <w:rsid w:val="004A5B13"/>
    <w:rsid w:val="004A5C90"/>
    <w:rsid w:val="004A5CE3"/>
    <w:rsid w:val="004A5DB0"/>
    <w:rsid w:val="004A5E68"/>
    <w:rsid w:val="004A5EC1"/>
    <w:rsid w:val="004A5F4B"/>
    <w:rsid w:val="004A6063"/>
    <w:rsid w:val="004A60F5"/>
    <w:rsid w:val="004A6153"/>
    <w:rsid w:val="004A61E4"/>
    <w:rsid w:val="004A6205"/>
    <w:rsid w:val="004A626C"/>
    <w:rsid w:val="004A631B"/>
    <w:rsid w:val="004A638F"/>
    <w:rsid w:val="004A6429"/>
    <w:rsid w:val="004A64EA"/>
    <w:rsid w:val="004A65A4"/>
    <w:rsid w:val="004A6695"/>
    <w:rsid w:val="004A66AB"/>
    <w:rsid w:val="004A66C0"/>
    <w:rsid w:val="004A66D7"/>
    <w:rsid w:val="004A67C3"/>
    <w:rsid w:val="004A689B"/>
    <w:rsid w:val="004A6906"/>
    <w:rsid w:val="004A6980"/>
    <w:rsid w:val="004A6A04"/>
    <w:rsid w:val="004A6A4E"/>
    <w:rsid w:val="004A6A66"/>
    <w:rsid w:val="004A6BFD"/>
    <w:rsid w:val="004A6C32"/>
    <w:rsid w:val="004A6C60"/>
    <w:rsid w:val="004A6CC4"/>
    <w:rsid w:val="004A6D09"/>
    <w:rsid w:val="004A6E48"/>
    <w:rsid w:val="004A6F29"/>
    <w:rsid w:val="004A704A"/>
    <w:rsid w:val="004A7050"/>
    <w:rsid w:val="004A7061"/>
    <w:rsid w:val="004A7125"/>
    <w:rsid w:val="004A72A6"/>
    <w:rsid w:val="004A74F4"/>
    <w:rsid w:val="004A7540"/>
    <w:rsid w:val="004A7567"/>
    <w:rsid w:val="004A75FF"/>
    <w:rsid w:val="004A77B2"/>
    <w:rsid w:val="004A7B96"/>
    <w:rsid w:val="004A7C0D"/>
    <w:rsid w:val="004A7D62"/>
    <w:rsid w:val="004A7DA6"/>
    <w:rsid w:val="004A7E77"/>
    <w:rsid w:val="004A7F62"/>
    <w:rsid w:val="004B016A"/>
    <w:rsid w:val="004B0200"/>
    <w:rsid w:val="004B023D"/>
    <w:rsid w:val="004B026E"/>
    <w:rsid w:val="004B0281"/>
    <w:rsid w:val="004B0639"/>
    <w:rsid w:val="004B0649"/>
    <w:rsid w:val="004B0721"/>
    <w:rsid w:val="004B0731"/>
    <w:rsid w:val="004B0849"/>
    <w:rsid w:val="004B0858"/>
    <w:rsid w:val="004B0958"/>
    <w:rsid w:val="004B0A87"/>
    <w:rsid w:val="004B0B72"/>
    <w:rsid w:val="004B0B92"/>
    <w:rsid w:val="004B0BCE"/>
    <w:rsid w:val="004B0C02"/>
    <w:rsid w:val="004B0D22"/>
    <w:rsid w:val="004B0D57"/>
    <w:rsid w:val="004B0DEA"/>
    <w:rsid w:val="004B0ECB"/>
    <w:rsid w:val="004B0F29"/>
    <w:rsid w:val="004B0F4A"/>
    <w:rsid w:val="004B11A7"/>
    <w:rsid w:val="004B11B6"/>
    <w:rsid w:val="004B1213"/>
    <w:rsid w:val="004B13F3"/>
    <w:rsid w:val="004B1433"/>
    <w:rsid w:val="004B1500"/>
    <w:rsid w:val="004B168D"/>
    <w:rsid w:val="004B176F"/>
    <w:rsid w:val="004B17CF"/>
    <w:rsid w:val="004B17D7"/>
    <w:rsid w:val="004B17E9"/>
    <w:rsid w:val="004B190C"/>
    <w:rsid w:val="004B1AB4"/>
    <w:rsid w:val="004B1BE8"/>
    <w:rsid w:val="004B1D7E"/>
    <w:rsid w:val="004B1DA7"/>
    <w:rsid w:val="004B1F02"/>
    <w:rsid w:val="004B2002"/>
    <w:rsid w:val="004B20B8"/>
    <w:rsid w:val="004B22D2"/>
    <w:rsid w:val="004B22F4"/>
    <w:rsid w:val="004B2377"/>
    <w:rsid w:val="004B2381"/>
    <w:rsid w:val="004B25A1"/>
    <w:rsid w:val="004B2785"/>
    <w:rsid w:val="004B2953"/>
    <w:rsid w:val="004B29CD"/>
    <w:rsid w:val="004B2C9F"/>
    <w:rsid w:val="004B2D47"/>
    <w:rsid w:val="004B2DB9"/>
    <w:rsid w:val="004B2EEC"/>
    <w:rsid w:val="004B2F24"/>
    <w:rsid w:val="004B2FB5"/>
    <w:rsid w:val="004B2FE4"/>
    <w:rsid w:val="004B3017"/>
    <w:rsid w:val="004B30E6"/>
    <w:rsid w:val="004B3120"/>
    <w:rsid w:val="004B32C5"/>
    <w:rsid w:val="004B3322"/>
    <w:rsid w:val="004B342F"/>
    <w:rsid w:val="004B3558"/>
    <w:rsid w:val="004B36BC"/>
    <w:rsid w:val="004B37A0"/>
    <w:rsid w:val="004B3830"/>
    <w:rsid w:val="004B3AD4"/>
    <w:rsid w:val="004B3D4D"/>
    <w:rsid w:val="004B3DA4"/>
    <w:rsid w:val="004B3DFF"/>
    <w:rsid w:val="004B3E6F"/>
    <w:rsid w:val="004B409D"/>
    <w:rsid w:val="004B416E"/>
    <w:rsid w:val="004B4287"/>
    <w:rsid w:val="004B42AD"/>
    <w:rsid w:val="004B45BD"/>
    <w:rsid w:val="004B4618"/>
    <w:rsid w:val="004B46B2"/>
    <w:rsid w:val="004B46E6"/>
    <w:rsid w:val="004B47D8"/>
    <w:rsid w:val="004B488D"/>
    <w:rsid w:val="004B48E0"/>
    <w:rsid w:val="004B48F2"/>
    <w:rsid w:val="004B4B83"/>
    <w:rsid w:val="004B4C27"/>
    <w:rsid w:val="004B4D84"/>
    <w:rsid w:val="004B4DC1"/>
    <w:rsid w:val="004B4DE1"/>
    <w:rsid w:val="004B4E8D"/>
    <w:rsid w:val="004B4F4E"/>
    <w:rsid w:val="004B4FBF"/>
    <w:rsid w:val="004B5043"/>
    <w:rsid w:val="004B50BB"/>
    <w:rsid w:val="004B5249"/>
    <w:rsid w:val="004B527C"/>
    <w:rsid w:val="004B52D0"/>
    <w:rsid w:val="004B539F"/>
    <w:rsid w:val="004B5452"/>
    <w:rsid w:val="004B56E0"/>
    <w:rsid w:val="004B59DC"/>
    <w:rsid w:val="004B5B2D"/>
    <w:rsid w:val="004B5C1A"/>
    <w:rsid w:val="004B5CA7"/>
    <w:rsid w:val="004B5D82"/>
    <w:rsid w:val="004B5EC5"/>
    <w:rsid w:val="004B5FD2"/>
    <w:rsid w:val="004B60A2"/>
    <w:rsid w:val="004B617E"/>
    <w:rsid w:val="004B6265"/>
    <w:rsid w:val="004B64FA"/>
    <w:rsid w:val="004B66C8"/>
    <w:rsid w:val="004B6707"/>
    <w:rsid w:val="004B683E"/>
    <w:rsid w:val="004B6941"/>
    <w:rsid w:val="004B6BD6"/>
    <w:rsid w:val="004B6CD2"/>
    <w:rsid w:val="004B6E31"/>
    <w:rsid w:val="004B6F19"/>
    <w:rsid w:val="004B70C0"/>
    <w:rsid w:val="004B70D3"/>
    <w:rsid w:val="004B71A4"/>
    <w:rsid w:val="004B746A"/>
    <w:rsid w:val="004B755B"/>
    <w:rsid w:val="004B761D"/>
    <w:rsid w:val="004B7699"/>
    <w:rsid w:val="004B7CB4"/>
    <w:rsid w:val="004C00B9"/>
    <w:rsid w:val="004C015C"/>
    <w:rsid w:val="004C01AD"/>
    <w:rsid w:val="004C03A7"/>
    <w:rsid w:val="004C06BF"/>
    <w:rsid w:val="004C083D"/>
    <w:rsid w:val="004C0AAE"/>
    <w:rsid w:val="004C0BE0"/>
    <w:rsid w:val="004C0D11"/>
    <w:rsid w:val="004C0D2F"/>
    <w:rsid w:val="004C0DA8"/>
    <w:rsid w:val="004C0FED"/>
    <w:rsid w:val="004C114B"/>
    <w:rsid w:val="004C1285"/>
    <w:rsid w:val="004C141F"/>
    <w:rsid w:val="004C164E"/>
    <w:rsid w:val="004C16A1"/>
    <w:rsid w:val="004C16D9"/>
    <w:rsid w:val="004C17A8"/>
    <w:rsid w:val="004C1B5E"/>
    <w:rsid w:val="004C1B6F"/>
    <w:rsid w:val="004C1BAA"/>
    <w:rsid w:val="004C1CCE"/>
    <w:rsid w:val="004C1EA7"/>
    <w:rsid w:val="004C1F31"/>
    <w:rsid w:val="004C1FFE"/>
    <w:rsid w:val="004C21A9"/>
    <w:rsid w:val="004C2344"/>
    <w:rsid w:val="004C239B"/>
    <w:rsid w:val="004C25FA"/>
    <w:rsid w:val="004C2652"/>
    <w:rsid w:val="004C2689"/>
    <w:rsid w:val="004C28E0"/>
    <w:rsid w:val="004C2A0F"/>
    <w:rsid w:val="004C2B73"/>
    <w:rsid w:val="004C2B8A"/>
    <w:rsid w:val="004C2BB5"/>
    <w:rsid w:val="004C2C32"/>
    <w:rsid w:val="004C2C86"/>
    <w:rsid w:val="004C2D15"/>
    <w:rsid w:val="004C2D81"/>
    <w:rsid w:val="004C2D8F"/>
    <w:rsid w:val="004C2EC7"/>
    <w:rsid w:val="004C309F"/>
    <w:rsid w:val="004C3181"/>
    <w:rsid w:val="004C31B7"/>
    <w:rsid w:val="004C3258"/>
    <w:rsid w:val="004C32D6"/>
    <w:rsid w:val="004C3324"/>
    <w:rsid w:val="004C338A"/>
    <w:rsid w:val="004C33AB"/>
    <w:rsid w:val="004C34C5"/>
    <w:rsid w:val="004C35B1"/>
    <w:rsid w:val="004C35C1"/>
    <w:rsid w:val="004C3606"/>
    <w:rsid w:val="004C3625"/>
    <w:rsid w:val="004C36D7"/>
    <w:rsid w:val="004C377E"/>
    <w:rsid w:val="004C39E7"/>
    <w:rsid w:val="004C3A48"/>
    <w:rsid w:val="004C3CEA"/>
    <w:rsid w:val="004C3D36"/>
    <w:rsid w:val="004C3E5F"/>
    <w:rsid w:val="004C3F66"/>
    <w:rsid w:val="004C4079"/>
    <w:rsid w:val="004C40A5"/>
    <w:rsid w:val="004C43AF"/>
    <w:rsid w:val="004C44F5"/>
    <w:rsid w:val="004C45F4"/>
    <w:rsid w:val="004C47FF"/>
    <w:rsid w:val="004C481E"/>
    <w:rsid w:val="004C4915"/>
    <w:rsid w:val="004C4AD2"/>
    <w:rsid w:val="004C4B94"/>
    <w:rsid w:val="004C4CA1"/>
    <w:rsid w:val="004C4CD9"/>
    <w:rsid w:val="004C4DAD"/>
    <w:rsid w:val="004C4E73"/>
    <w:rsid w:val="004C4F34"/>
    <w:rsid w:val="004C505C"/>
    <w:rsid w:val="004C5155"/>
    <w:rsid w:val="004C51E2"/>
    <w:rsid w:val="004C52C0"/>
    <w:rsid w:val="004C52C4"/>
    <w:rsid w:val="004C5334"/>
    <w:rsid w:val="004C53AD"/>
    <w:rsid w:val="004C53EA"/>
    <w:rsid w:val="004C5437"/>
    <w:rsid w:val="004C547E"/>
    <w:rsid w:val="004C54BC"/>
    <w:rsid w:val="004C54C0"/>
    <w:rsid w:val="004C568B"/>
    <w:rsid w:val="004C5758"/>
    <w:rsid w:val="004C582C"/>
    <w:rsid w:val="004C5852"/>
    <w:rsid w:val="004C5A4B"/>
    <w:rsid w:val="004C5A9E"/>
    <w:rsid w:val="004C5BA7"/>
    <w:rsid w:val="004C5C82"/>
    <w:rsid w:val="004C5C87"/>
    <w:rsid w:val="004C5F28"/>
    <w:rsid w:val="004C5FA6"/>
    <w:rsid w:val="004C606A"/>
    <w:rsid w:val="004C6144"/>
    <w:rsid w:val="004C61B1"/>
    <w:rsid w:val="004C62EC"/>
    <w:rsid w:val="004C63EC"/>
    <w:rsid w:val="004C65C4"/>
    <w:rsid w:val="004C665D"/>
    <w:rsid w:val="004C66AB"/>
    <w:rsid w:val="004C6B87"/>
    <w:rsid w:val="004C6BDE"/>
    <w:rsid w:val="004C6D32"/>
    <w:rsid w:val="004C6DAA"/>
    <w:rsid w:val="004C6EB3"/>
    <w:rsid w:val="004C6FD2"/>
    <w:rsid w:val="004C7049"/>
    <w:rsid w:val="004C713B"/>
    <w:rsid w:val="004C720A"/>
    <w:rsid w:val="004C7289"/>
    <w:rsid w:val="004C7335"/>
    <w:rsid w:val="004C739A"/>
    <w:rsid w:val="004C74BE"/>
    <w:rsid w:val="004C74D8"/>
    <w:rsid w:val="004C74E2"/>
    <w:rsid w:val="004C774A"/>
    <w:rsid w:val="004C77B0"/>
    <w:rsid w:val="004C79D2"/>
    <w:rsid w:val="004C7A03"/>
    <w:rsid w:val="004C7A70"/>
    <w:rsid w:val="004C7AEC"/>
    <w:rsid w:val="004C7B38"/>
    <w:rsid w:val="004C7BBC"/>
    <w:rsid w:val="004C7C13"/>
    <w:rsid w:val="004C7C37"/>
    <w:rsid w:val="004C7D61"/>
    <w:rsid w:val="004C7DB4"/>
    <w:rsid w:val="004C7F27"/>
    <w:rsid w:val="004D00F0"/>
    <w:rsid w:val="004D022F"/>
    <w:rsid w:val="004D02B3"/>
    <w:rsid w:val="004D0345"/>
    <w:rsid w:val="004D0387"/>
    <w:rsid w:val="004D0425"/>
    <w:rsid w:val="004D04E2"/>
    <w:rsid w:val="004D056E"/>
    <w:rsid w:val="004D05D4"/>
    <w:rsid w:val="004D08F7"/>
    <w:rsid w:val="004D0980"/>
    <w:rsid w:val="004D09B2"/>
    <w:rsid w:val="004D09E0"/>
    <w:rsid w:val="004D0A0C"/>
    <w:rsid w:val="004D0B64"/>
    <w:rsid w:val="004D0BD2"/>
    <w:rsid w:val="004D0D38"/>
    <w:rsid w:val="004D0D3D"/>
    <w:rsid w:val="004D0E25"/>
    <w:rsid w:val="004D0FA8"/>
    <w:rsid w:val="004D1291"/>
    <w:rsid w:val="004D1360"/>
    <w:rsid w:val="004D161D"/>
    <w:rsid w:val="004D1770"/>
    <w:rsid w:val="004D1858"/>
    <w:rsid w:val="004D1940"/>
    <w:rsid w:val="004D1944"/>
    <w:rsid w:val="004D19D2"/>
    <w:rsid w:val="004D1AB7"/>
    <w:rsid w:val="004D1CDE"/>
    <w:rsid w:val="004D1DC3"/>
    <w:rsid w:val="004D1F26"/>
    <w:rsid w:val="004D1F2C"/>
    <w:rsid w:val="004D2267"/>
    <w:rsid w:val="004D231D"/>
    <w:rsid w:val="004D24EC"/>
    <w:rsid w:val="004D24F3"/>
    <w:rsid w:val="004D256B"/>
    <w:rsid w:val="004D2663"/>
    <w:rsid w:val="004D26B9"/>
    <w:rsid w:val="004D275E"/>
    <w:rsid w:val="004D298D"/>
    <w:rsid w:val="004D2A30"/>
    <w:rsid w:val="004D2A7E"/>
    <w:rsid w:val="004D2AA8"/>
    <w:rsid w:val="004D2BFC"/>
    <w:rsid w:val="004D2D20"/>
    <w:rsid w:val="004D2D5B"/>
    <w:rsid w:val="004D2E12"/>
    <w:rsid w:val="004D2E23"/>
    <w:rsid w:val="004D2E82"/>
    <w:rsid w:val="004D2F9C"/>
    <w:rsid w:val="004D30C2"/>
    <w:rsid w:val="004D32D3"/>
    <w:rsid w:val="004D32EC"/>
    <w:rsid w:val="004D33B5"/>
    <w:rsid w:val="004D341D"/>
    <w:rsid w:val="004D34AC"/>
    <w:rsid w:val="004D3525"/>
    <w:rsid w:val="004D3657"/>
    <w:rsid w:val="004D3868"/>
    <w:rsid w:val="004D3AED"/>
    <w:rsid w:val="004D3AF6"/>
    <w:rsid w:val="004D3B37"/>
    <w:rsid w:val="004D3BB8"/>
    <w:rsid w:val="004D3BFF"/>
    <w:rsid w:val="004D3C88"/>
    <w:rsid w:val="004D3E0A"/>
    <w:rsid w:val="004D4083"/>
    <w:rsid w:val="004D40B8"/>
    <w:rsid w:val="004D40DF"/>
    <w:rsid w:val="004D424B"/>
    <w:rsid w:val="004D4337"/>
    <w:rsid w:val="004D43BC"/>
    <w:rsid w:val="004D4450"/>
    <w:rsid w:val="004D4556"/>
    <w:rsid w:val="004D459A"/>
    <w:rsid w:val="004D478E"/>
    <w:rsid w:val="004D47D1"/>
    <w:rsid w:val="004D47D2"/>
    <w:rsid w:val="004D4957"/>
    <w:rsid w:val="004D4A4C"/>
    <w:rsid w:val="004D4B59"/>
    <w:rsid w:val="004D4BC4"/>
    <w:rsid w:val="004D4E22"/>
    <w:rsid w:val="004D515C"/>
    <w:rsid w:val="004D51D6"/>
    <w:rsid w:val="004D5211"/>
    <w:rsid w:val="004D528E"/>
    <w:rsid w:val="004D5293"/>
    <w:rsid w:val="004D52F0"/>
    <w:rsid w:val="004D535F"/>
    <w:rsid w:val="004D5364"/>
    <w:rsid w:val="004D53D7"/>
    <w:rsid w:val="004D5439"/>
    <w:rsid w:val="004D5650"/>
    <w:rsid w:val="004D5761"/>
    <w:rsid w:val="004D5835"/>
    <w:rsid w:val="004D5C92"/>
    <w:rsid w:val="004D5C99"/>
    <w:rsid w:val="004D5CE9"/>
    <w:rsid w:val="004D5D1F"/>
    <w:rsid w:val="004D5E47"/>
    <w:rsid w:val="004D608B"/>
    <w:rsid w:val="004D612C"/>
    <w:rsid w:val="004D6337"/>
    <w:rsid w:val="004D63A0"/>
    <w:rsid w:val="004D6413"/>
    <w:rsid w:val="004D6546"/>
    <w:rsid w:val="004D660C"/>
    <w:rsid w:val="004D6611"/>
    <w:rsid w:val="004D67AB"/>
    <w:rsid w:val="004D68C4"/>
    <w:rsid w:val="004D6968"/>
    <w:rsid w:val="004D6CEA"/>
    <w:rsid w:val="004D6D02"/>
    <w:rsid w:val="004D705D"/>
    <w:rsid w:val="004D706A"/>
    <w:rsid w:val="004D7215"/>
    <w:rsid w:val="004D72F2"/>
    <w:rsid w:val="004D7423"/>
    <w:rsid w:val="004D74DC"/>
    <w:rsid w:val="004D7526"/>
    <w:rsid w:val="004D75B1"/>
    <w:rsid w:val="004D75B9"/>
    <w:rsid w:val="004D7779"/>
    <w:rsid w:val="004D77FA"/>
    <w:rsid w:val="004D7A41"/>
    <w:rsid w:val="004D7A60"/>
    <w:rsid w:val="004D7BAC"/>
    <w:rsid w:val="004D7D44"/>
    <w:rsid w:val="004D7DD0"/>
    <w:rsid w:val="004D7E20"/>
    <w:rsid w:val="004D7E62"/>
    <w:rsid w:val="004D7E80"/>
    <w:rsid w:val="004D7EAB"/>
    <w:rsid w:val="004D7F7F"/>
    <w:rsid w:val="004E0007"/>
    <w:rsid w:val="004E0051"/>
    <w:rsid w:val="004E02B5"/>
    <w:rsid w:val="004E03B8"/>
    <w:rsid w:val="004E03C6"/>
    <w:rsid w:val="004E0441"/>
    <w:rsid w:val="004E0508"/>
    <w:rsid w:val="004E0526"/>
    <w:rsid w:val="004E05F0"/>
    <w:rsid w:val="004E0684"/>
    <w:rsid w:val="004E07A8"/>
    <w:rsid w:val="004E089F"/>
    <w:rsid w:val="004E08D6"/>
    <w:rsid w:val="004E098A"/>
    <w:rsid w:val="004E09EC"/>
    <w:rsid w:val="004E0A08"/>
    <w:rsid w:val="004E0BBB"/>
    <w:rsid w:val="004E0D49"/>
    <w:rsid w:val="004E0F2E"/>
    <w:rsid w:val="004E0FB8"/>
    <w:rsid w:val="004E15E4"/>
    <w:rsid w:val="004E1729"/>
    <w:rsid w:val="004E1915"/>
    <w:rsid w:val="004E1990"/>
    <w:rsid w:val="004E1A8F"/>
    <w:rsid w:val="004E1BDA"/>
    <w:rsid w:val="004E1D3F"/>
    <w:rsid w:val="004E1F39"/>
    <w:rsid w:val="004E1F94"/>
    <w:rsid w:val="004E2090"/>
    <w:rsid w:val="004E2100"/>
    <w:rsid w:val="004E2176"/>
    <w:rsid w:val="004E23CE"/>
    <w:rsid w:val="004E23FC"/>
    <w:rsid w:val="004E2402"/>
    <w:rsid w:val="004E2431"/>
    <w:rsid w:val="004E25B5"/>
    <w:rsid w:val="004E25CA"/>
    <w:rsid w:val="004E268A"/>
    <w:rsid w:val="004E2707"/>
    <w:rsid w:val="004E28CA"/>
    <w:rsid w:val="004E28FC"/>
    <w:rsid w:val="004E2946"/>
    <w:rsid w:val="004E29A5"/>
    <w:rsid w:val="004E29E5"/>
    <w:rsid w:val="004E2CE0"/>
    <w:rsid w:val="004E2CEB"/>
    <w:rsid w:val="004E2E4A"/>
    <w:rsid w:val="004E2E98"/>
    <w:rsid w:val="004E2FF6"/>
    <w:rsid w:val="004E30AF"/>
    <w:rsid w:val="004E33DC"/>
    <w:rsid w:val="004E348D"/>
    <w:rsid w:val="004E34C9"/>
    <w:rsid w:val="004E3511"/>
    <w:rsid w:val="004E3584"/>
    <w:rsid w:val="004E37CF"/>
    <w:rsid w:val="004E38FF"/>
    <w:rsid w:val="004E3A46"/>
    <w:rsid w:val="004E3A87"/>
    <w:rsid w:val="004E3B84"/>
    <w:rsid w:val="004E3B8C"/>
    <w:rsid w:val="004E3C1B"/>
    <w:rsid w:val="004E3C2E"/>
    <w:rsid w:val="004E3CDC"/>
    <w:rsid w:val="004E3ED4"/>
    <w:rsid w:val="004E3FC0"/>
    <w:rsid w:val="004E4240"/>
    <w:rsid w:val="004E4242"/>
    <w:rsid w:val="004E4246"/>
    <w:rsid w:val="004E42EE"/>
    <w:rsid w:val="004E431F"/>
    <w:rsid w:val="004E43EC"/>
    <w:rsid w:val="004E44A7"/>
    <w:rsid w:val="004E454A"/>
    <w:rsid w:val="004E454C"/>
    <w:rsid w:val="004E4559"/>
    <w:rsid w:val="004E45AE"/>
    <w:rsid w:val="004E467F"/>
    <w:rsid w:val="004E46DA"/>
    <w:rsid w:val="004E47DF"/>
    <w:rsid w:val="004E47EE"/>
    <w:rsid w:val="004E48C6"/>
    <w:rsid w:val="004E48F2"/>
    <w:rsid w:val="004E49B5"/>
    <w:rsid w:val="004E4A20"/>
    <w:rsid w:val="004E4AFA"/>
    <w:rsid w:val="004E4CEF"/>
    <w:rsid w:val="004E4D32"/>
    <w:rsid w:val="004E4E1A"/>
    <w:rsid w:val="004E4ECA"/>
    <w:rsid w:val="004E4FB9"/>
    <w:rsid w:val="004E5073"/>
    <w:rsid w:val="004E507F"/>
    <w:rsid w:val="004E5158"/>
    <w:rsid w:val="004E520A"/>
    <w:rsid w:val="004E52D0"/>
    <w:rsid w:val="004E5357"/>
    <w:rsid w:val="004E53EE"/>
    <w:rsid w:val="004E541E"/>
    <w:rsid w:val="004E5509"/>
    <w:rsid w:val="004E565D"/>
    <w:rsid w:val="004E5703"/>
    <w:rsid w:val="004E573F"/>
    <w:rsid w:val="004E5747"/>
    <w:rsid w:val="004E596C"/>
    <w:rsid w:val="004E5B74"/>
    <w:rsid w:val="004E5C3A"/>
    <w:rsid w:val="004E5D14"/>
    <w:rsid w:val="004E5D30"/>
    <w:rsid w:val="004E5D50"/>
    <w:rsid w:val="004E5E4B"/>
    <w:rsid w:val="004E5F3B"/>
    <w:rsid w:val="004E5F92"/>
    <w:rsid w:val="004E60FC"/>
    <w:rsid w:val="004E618B"/>
    <w:rsid w:val="004E62EF"/>
    <w:rsid w:val="004E6350"/>
    <w:rsid w:val="004E637D"/>
    <w:rsid w:val="004E64E0"/>
    <w:rsid w:val="004E6549"/>
    <w:rsid w:val="004E656D"/>
    <w:rsid w:val="004E6686"/>
    <w:rsid w:val="004E66BF"/>
    <w:rsid w:val="004E67A1"/>
    <w:rsid w:val="004E67F4"/>
    <w:rsid w:val="004E6848"/>
    <w:rsid w:val="004E689B"/>
    <w:rsid w:val="004E6974"/>
    <w:rsid w:val="004E698E"/>
    <w:rsid w:val="004E6A50"/>
    <w:rsid w:val="004E6C00"/>
    <w:rsid w:val="004E6C2E"/>
    <w:rsid w:val="004E6C8F"/>
    <w:rsid w:val="004E6D05"/>
    <w:rsid w:val="004E6DC5"/>
    <w:rsid w:val="004E6F00"/>
    <w:rsid w:val="004E702B"/>
    <w:rsid w:val="004E711C"/>
    <w:rsid w:val="004E73A3"/>
    <w:rsid w:val="004E741D"/>
    <w:rsid w:val="004E7444"/>
    <w:rsid w:val="004E747B"/>
    <w:rsid w:val="004E7628"/>
    <w:rsid w:val="004E791F"/>
    <w:rsid w:val="004E7A57"/>
    <w:rsid w:val="004E7C47"/>
    <w:rsid w:val="004E7CF9"/>
    <w:rsid w:val="004E7D11"/>
    <w:rsid w:val="004E7D67"/>
    <w:rsid w:val="004E7F02"/>
    <w:rsid w:val="004F0023"/>
    <w:rsid w:val="004F011C"/>
    <w:rsid w:val="004F01B8"/>
    <w:rsid w:val="004F01D7"/>
    <w:rsid w:val="004F0391"/>
    <w:rsid w:val="004F0484"/>
    <w:rsid w:val="004F04C0"/>
    <w:rsid w:val="004F06CC"/>
    <w:rsid w:val="004F074B"/>
    <w:rsid w:val="004F0758"/>
    <w:rsid w:val="004F092B"/>
    <w:rsid w:val="004F0AC7"/>
    <w:rsid w:val="004F0B4B"/>
    <w:rsid w:val="004F0DF2"/>
    <w:rsid w:val="004F0F81"/>
    <w:rsid w:val="004F0FA4"/>
    <w:rsid w:val="004F0FF9"/>
    <w:rsid w:val="004F1113"/>
    <w:rsid w:val="004F1136"/>
    <w:rsid w:val="004F113D"/>
    <w:rsid w:val="004F133B"/>
    <w:rsid w:val="004F1393"/>
    <w:rsid w:val="004F14CB"/>
    <w:rsid w:val="004F150F"/>
    <w:rsid w:val="004F164C"/>
    <w:rsid w:val="004F1660"/>
    <w:rsid w:val="004F1721"/>
    <w:rsid w:val="004F17C4"/>
    <w:rsid w:val="004F17D4"/>
    <w:rsid w:val="004F182E"/>
    <w:rsid w:val="004F1885"/>
    <w:rsid w:val="004F1A34"/>
    <w:rsid w:val="004F1A43"/>
    <w:rsid w:val="004F1BFF"/>
    <w:rsid w:val="004F1CB8"/>
    <w:rsid w:val="004F1CF5"/>
    <w:rsid w:val="004F1D9C"/>
    <w:rsid w:val="004F1EC5"/>
    <w:rsid w:val="004F2000"/>
    <w:rsid w:val="004F2101"/>
    <w:rsid w:val="004F214B"/>
    <w:rsid w:val="004F22C4"/>
    <w:rsid w:val="004F231D"/>
    <w:rsid w:val="004F24F4"/>
    <w:rsid w:val="004F27FC"/>
    <w:rsid w:val="004F2ACB"/>
    <w:rsid w:val="004F2B15"/>
    <w:rsid w:val="004F2B27"/>
    <w:rsid w:val="004F2B63"/>
    <w:rsid w:val="004F2C11"/>
    <w:rsid w:val="004F2C7B"/>
    <w:rsid w:val="004F2D0C"/>
    <w:rsid w:val="004F306D"/>
    <w:rsid w:val="004F3167"/>
    <w:rsid w:val="004F31CD"/>
    <w:rsid w:val="004F31D3"/>
    <w:rsid w:val="004F3583"/>
    <w:rsid w:val="004F35BC"/>
    <w:rsid w:val="004F36B8"/>
    <w:rsid w:val="004F373F"/>
    <w:rsid w:val="004F3905"/>
    <w:rsid w:val="004F3911"/>
    <w:rsid w:val="004F391B"/>
    <w:rsid w:val="004F39C0"/>
    <w:rsid w:val="004F3ACC"/>
    <w:rsid w:val="004F3BC8"/>
    <w:rsid w:val="004F3BF2"/>
    <w:rsid w:val="004F3D27"/>
    <w:rsid w:val="004F3F7F"/>
    <w:rsid w:val="004F4020"/>
    <w:rsid w:val="004F40C8"/>
    <w:rsid w:val="004F40F9"/>
    <w:rsid w:val="004F435B"/>
    <w:rsid w:val="004F4386"/>
    <w:rsid w:val="004F4453"/>
    <w:rsid w:val="004F463C"/>
    <w:rsid w:val="004F46AE"/>
    <w:rsid w:val="004F4750"/>
    <w:rsid w:val="004F4931"/>
    <w:rsid w:val="004F4968"/>
    <w:rsid w:val="004F497D"/>
    <w:rsid w:val="004F4CA6"/>
    <w:rsid w:val="004F4DA6"/>
    <w:rsid w:val="004F4DBD"/>
    <w:rsid w:val="004F4DDA"/>
    <w:rsid w:val="004F4E2E"/>
    <w:rsid w:val="004F4FDB"/>
    <w:rsid w:val="004F51B8"/>
    <w:rsid w:val="004F520E"/>
    <w:rsid w:val="004F53A5"/>
    <w:rsid w:val="004F5653"/>
    <w:rsid w:val="004F5730"/>
    <w:rsid w:val="004F57C5"/>
    <w:rsid w:val="004F57D7"/>
    <w:rsid w:val="004F5833"/>
    <w:rsid w:val="004F5878"/>
    <w:rsid w:val="004F5C4C"/>
    <w:rsid w:val="004F5E27"/>
    <w:rsid w:val="004F5F2E"/>
    <w:rsid w:val="004F6008"/>
    <w:rsid w:val="004F6134"/>
    <w:rsid w:val="004F6154"/>
    <w:rsid w:val="004F6175"/>
    <w:rsid w:val="004F61F0"/>
    <w:rsid w:val="004F6309"/>
    <w:rsid w:val="004F6348"/>
    <w:rsid w:val="004F6474"/>
    <w:rsid w:val="004F656D"/>
    <w:rsid w:val="004F6666"/>
    <w:rsid w:val="004F6668"/>
    <w:rsid w:val="004F66C0"/>
    <w:rsid w:val="004F676E"/>
    <w:rsid w:val="004F6844"/>
    <w:rsid w:val="004F688D"/>
    <w:rsid w:val="004F68D4"/>
    <w:rsid w:val="004F692F"/>
    <w:rsid w:val="004F6AC7"/>
    <w:rsid w:val="004F70D2"/>
    <w:rsid w:val="004F70F4"/>
    <w:rsid w:val="004F7441"/>
    <w:rsid w:val="004F751D"/>
    <w:rsid w:val="004F7589"/>
    <w:rsid w:val="004F7708"/>
    <w:rsid w:val="004F78E3"/>
    <w:rsid w:val="004F7905"/>
    <w:rsid w:val="004F794C"/>
    <w:rsid w:val="004F79CE"/>
    <w:rsid w:val="004F79EE"/>
    <w:rsid w:val="004F7A03"/>
    <w:rsid w:val="004F7C3C"/>
    <w:rsid w:val="004F7C62"/>
    <w:rsid w:val="004F7ED1"/>
    <w:rsid w:val="005000F0"/>
    <w:rsid w:val="0050011B"/>
    <w:rsid w:val="005003A9"/>
    <w:rsid w:val="00500442"/>
    <w:rsid w:val="005005F1"/>
    <w:rsid w:val="0050069E"/>
    <w:rsid w:val="005008B7"/>
    <w:rsid w:val="00500C0F"/>
    <w:rsid w:val="00500D4D"/>
    <w:rsid w:val="00500D6D"/>
    <w:rsid w:val="005010AE"/>
    <w:rsid w:val="00501237"/>
    <w:rsid w:val="00501486"/>
    <w:rsid w:val="0050150D"/>
    <w:rsid w:val="0050166F"/>
    <w:rsid w:val="00501770"/>
    <w:rsid w:val="00501790"/>
    <w:rsid w:val="005017BA"/>
    <w:rsid w:val="005017E4"/>
    <w:rsid w:val="005017E5"/>
    <w:rsid w:val="00501814"/>
    <w:rsid w:val="00501937"/>
    <w:rsid w:val="005019BA"/>
    <w:rsid w:val="005019BF"/>
    <w:rsid w:val="005019C6"/>
    <w:rsid w:val="005019FD"/>
    <w:rsid w:val="00501A24"/>
    <w:rsid w:val="00501AAE"/>
    <w:rsid w:val="00501D01"/>
    <w:rsid w:val="00501DC2"/>
    <w:rsid w:val="00501F39"/>
    <w:rsid w:val="00501FED"/>
    <w:rsid w:val="00502173"/>
    <w:rsid w:val="005021BC"/>
    <w:rsid w:val="005021D0"/>
    <w:rsid w:val="00502266"/>
    <w:rsid w:val="00502278"/>
    <w:rsid w:val="005022B3"/>
    <w:rsid w:val="0050260A"/>
    <w:rsid w:val="0050260E"/>
    <w:rsid w:val="005027D6"/>
    <w:rsid w:val="00502843"/>
    <w:rsid w:val="0050287F"/>
    <w:rsid w:val="005028AF"/>
    <w:rsid w:val="005028E2"/>
    <w:rsid w:val="00502953"/>
    <w:rsid w:val="00502DBA"/>
    <w:rsid w:val="00502E66"/>
    <w:rsid w:val="00502E9B"/>
    <w:rsid w:val="0050306F"/>
    <w:rsid w:val="00503180"/>
    <w:rsid w:val="005031D3"/>
    <w:rsid w:val="00503237"/>
    <w:rsid w:val="00503311"/>
    <w:rsid w:val="00503391"/>
    <w:rsid w:val="0050342B"/>
    <w:rsid w:val="005034CE"/>
    <w:rsid w:val="005039AF"/>
    <w:rsid w:val="005039DA"/>
    <w:rsid w:val="00503A2B"/>
    <w:rsid w:val="00503BCA"/>
    <w:rsid w:val="00503C1E"/>
    <w:rsid w:val="00503CC6"/>
    <w:rsid w:val="00503EBB"/>
    <w:rsid w:val="00503F33"/>
    <w:rsid w:val="00503FD5"/>
    <w:rsid w:val="005040EA"/>
    <w:rsid w:val="00504168"/>
    <w:rsid w:val="0050419B"/>
    <w:rsid w:val="005042DC"/>
    <w:rsid w:val="005042F5"/>
    <w:rsid w:val="005042F6"/>
    <w:rsid w:val="00504345"/>
    <w:rsid w:val="0050437E"/>
    <w:rsid w:val="005043FA"/>
    <w:rsid w:val="00504687"/>
    <w:rsid w:val="0050474C"/>
    <w:rsid w:val="00504835"/>
    <w:rsid w:val="00504912"/>
    <w:rsid w:val="00504ABD"/>
    <w:rsid w:val="00504C75"/>
    <w:rsid w:val="00504D09"/>
    <w:rsid w:val="00504E1D"/>
    <w:rsid w:val="00504F35"/>
    <w:rsid w:val="0050503F"/>
    <w:rsid w:val="005050ED"/>
    <w:rsid w:val="0050510D"/>
    <w:rsid w:val="005051FD"/>
    <w:rsid w:val="00505216"/>
    <w:rsid w:val="0050526C"/>
    <w:rsid w:val="005052DE"/>
    <w:rsid w:val="005052EF"/>
    <w:rsid w:val="00505359"/>
    <w:rsid w:val="00505369"/>
    <w:rsid w:val="00505548"/>
    <w:rsid w:val="005055DC"/>
    <w:rsid w:val="00505756"/>
    <w:rsid w:val="00505764"/>
    <w:rsid w:val="00505781"/>
    <w:rsid w:val="00505951"/>
    <w:rsid w:val="00505A9F"/>
    <w:rsid w:val="00505B47"/>
    <w:rsid w:val="00505B5B"/>
    <w:rsid w:val="00505C17"/>
    <w:rsid w:val="0050601A"/>
    <w:rsid w:val="0050602B"/>
    <w:rsid w:val="005062A7"/>
    <w:rsid w:val="005063DB"/>
    <w:rsid w:val="005063EA"/>
    <w:rsid w:val="00506758"/>
    <w:rsid w:val="0050681B"/>
    <w:rsid w:val="00506982"/>
    <w:rsid w:val="00506A9D"/>
    <w:rsid w:val="00506F9D"/>
    <w:rsid w:val="00506FFF"/>
    <w:rsid w:val="005070BB"/>
    <w:rsid w:val="00507291"/>
    <w:rsid w:val="00507322"/>
    <w:rsid w:val="00507504"/>
    <w:rsid w:val="00507545"/>
    <w:rsid w:val="0050763B"/>
    <w:rsid w:val="005079C3"/>
    <w:rsid w:val="00507ACA"/>
    <w:rsid w:val="00507C6F"/>
    <w:rsid w:val="00507D5D"/>
    <w:rsid w:val="00507DF1"/>
    <w:rsid w:val="00510004"/>
    <w:rsid w:val="0051007A"/>
    <w:rsid w:val="005100BB"/>
    <w:rsid w:val="00510118"/>
    <w:rsid w:val="005101BA"/>
    <w:rsid w:val="0051023C"/>
    <w:rsid w:val="0051029F"/>
    <w:rsid w:val="0051031C"/>
    <w:rsid w:val="005104A3"/>
    <w:rsid w:val="005104F9"/>
    <w:rsid w:val="00510596"/>
    <w:rsid w:val="00510628"/>
    <w:rsid w:val="005106D5"/>
    <w:rsid w:val="005108FB"/>
    <w:rsid w:val="0051090D"/>
    <w:rsid w:val="00510A66"/>
    <w:rsid w:val="00510B84"/>
    <w:rsid w:val="00510B8B"/>
    <w:rsid w:val="00510C1D"/>
    <w:rsid w:val="00510DB6"/>
    <w:rsid w:val="00510E8B"/>
    <w:rsid w:val="00510EC2"/>
    <w:rsid w:val="00510F09"/>
    <w:rsid w:val="00510FB5"/>
    <w:rsid w:val="0051101A"/>
    <w:rsid w:val="005110DD"/>
    <w:rsid w:val="00511133"/>
    <w:rsid w:val="005112A6"/>
    <w:rsid w:val="00511313"/>
    <w:rsid w:val="005113B5"/>
    <w:rsid w:val="005115FC"/>
    <w:rsid w:val="0051165E"/>
    <w:rsid w:val="00511734"/>
    <w:rsid w:val="00511904"/>
    <w:rsid w:val="0051197A"/>
    <w:rsid w:val="00511A3A"/>
    <w:rsid w:val="00511A66"/>
    <w:rsid w:val="00511BCE"/>
    <w:rsid w:val="00511C9C"/>
    <w:rsid w:val="00511D5F"/>
    <w:rsid w:val="00511DC1"/>
    <w:rsid w:val="00511E44"/>
    <w:rsid w:val="00511F30"/>
    <w:rsid w:val="00512072"/>
    <w:rsid w:val="00512077"/>
    <w:rsid w:val="005120AF"/>
    <w:rsid w:val="00512110"/>
    <w:rsid w:val="0051227C"/>
    <w:rsid w:val="005122C1"/>
    <w:rsid w:val="0051237D"/>
    <w:rsid w:val="005123A5"/>
    <w:rsid w:val="0051243E"/>
    <w:rsid w:val="00512448"/>
    <w:rsid w:val="0051253D"/>
    <w:rsid w:val="0051258E"/>
    <w:rsid w:val="00512868"/>
    <w:rsid w:val="005128BF"/>
    <w:rsid w:val="00512907"/>
    <w:rsid w:val="005129ED"/>
    <w:rsid w:val="00512BC4"/>
    <w:rsid w:val="00512F53"/>
    <w:rsid w:val="00512FDE"/>
    <w:rsid w:val="0051310B"/>
    <w:rsid w:val="00513155"/>
    <w:rsid w:val="005131CA"/>
    <w:rsid w:val="005131FC"/>
    <w:rsid w:val="00513238"/>
    <w:rsid w:val="0051329B"/>
    <w:rsid w:val="005132AC"/>
    <w:rsid w:val="0051334A"/>
    <w:rsid w:val="00513398"/>
    <w:rsid w:val="00513437"/>
    <w:rsid w:val="005134A7"/>
    <w:rsid w:val="0051357C"/>
    <w:rsid w:val="00513649"/>
    <w:rsid w:val="005136D0"/>
    <w:rsid w:val="00513767"/>
    <w:rsid w:val="00513789"/>
    <w:rsid w:val="005137BE"/>
    <w:rsid w:val="005137FB"/>
    <w:rsid w:val="0051387B"/>
    <w:rsid w:val="0051395D"/>
    <w:rsid w:val="00513A40"/>
    <w:rsid w:val="00513A57"/>
    <w:rsid w:val="00513FF9"/>
    <w:rsid w:val="005140F4"/>
    <w:rsid w:val="00514169"/>
    <w:rsid w:val="0051424C"/>
    <w:rsid w:val="005143D2"/>
    <w:rsid w:val="005143F8"/>
    <w:rsid w:val="00514481"/>
    <w:rsid w:val="00514515"/>
    <w:rsid w:val="005145FE"/>
    <w:rsid w:val="0051466B"/>
    <w:rsid w:val="005147AA"/>
    <w:rsid w:val="005147AB"/>
    <w:rsid w:val="0051480A"/>
    <w:rsid w:val="00514843"/>
    <w:rsid w:val="0051484B"/>
    <w:rsid w:val="0051489E"/>
    <w:rsid w:val="005148EF"/>
    <w:rsid w:val="00514A46"/>
    <w:rsid w:val="00514BB4"/>
    <w:rsid w:val="00514C5F"/>
    <w:rsid w:val="00514CFA"/>
    <w:rsid w:val="00514D23"/>
    <w:rsid w:val="00514D34"/>
    <w:rsid w:val="00514DA6"/>
    <w:rsid w:val="00514E25"/>
    <w:rsid w:val="00514E44"/>
    <w:rsid w:val="00514F58"/>
    <w:rsid w:val="00514F63"/>
    <w:rsid w:val="00514F70"/>
    <w:rsid w:val="00515002"/>
    <w:rsid w:val="0051502B"/>
    <w:rsid w:val="0051511C"/>
    <w:rsid w:val="0051515D"/>
    <w:rsid w:val="0051519D"/>
    <w:rsid w:val="005154ED"/>
    <w:rsid w:val="00515516"/>
    <w:rsid w:val="00515664"/>
    <w:rsid w:val="0051586C"/>
    <w:rsid w:val="005158B7"/>
    <w:rsid w:val="00515B62"/>
    <w:rsid w:val="00515C28"/>
    <w:rsid w:val="00515CD6"/>
    <w:rsid w:val="00515DC2"/>
    <w:rsid w:val="00515DE6"/>
    <w:rsid w:val="00515F73"/>
    <w:rsid w:val="00515FC8"/>
    <w:rsid w:val="00516093"/>
    <w:rsid w:val="00516148"/>
    <w:rsid w:val="0051616B"/>
    <w:rsid w:val="005161DF"/>
    <w:rsid w:val="005161EF"/>
    <w:rsid w:val="0051622E"/>
    <w:rsid w:val="005162BE"/>
    <w:rsid w:val="005162FC"/>
    <w:rsid w:val="00516371"/>
    <w:rsid w:val="00516419"/>
    <w:rsid w:val="005164EC"/>
    <w:rsid w:val="005169E0"/>
    <w:rsid w:val="00516B31"/>
    <w:rsid w:val="00516C95"/>
    <w:rsid w:val="00516D0A"/>
    <w:rsid w:val="00516EB9"/>
    <w:rsid w:val="0051713A"/>
    <w:rsid w:val="00517179"/>
    <w:rsid w:val="00517216"/>
    <w:rsid w:val="00517291"/>
    <w:rsid w:val="00517298"/>
    <w:rsid w:val="00517319"/>
    <w:rsid w:val="005173D7"/>
    <w:rsid w:val="00517433"/>
    <w:rsid w:val="0051747D"/>
    <w:rsid w:val="005174DF"/>
    <w:rsid w:val="00517A42"/>
    <w:rsid w:val="00517A48"/>
    <w:rsid w:val="00517A74"/>
    <w:rsid w:val="00517AB8"/>
    <w:rsid w:val="00517B9B"/>
    <w:rsid w:val="00517D6C"/>
    <w:rsid w:val="00517E64"/>
    <w:rsid w:val="00517EE8"/>
    <w:rsid w:val="00517F0D"/>
    <w:rsid w:val="00517F18"/>
    <w:rsid w:val="00517FEF"/>
    <w:rsid w:val="005200DB"/>
    <w:rsid w:val="0052014E"/>
    <w:rsid w:val="0052022C"/>
    <w:rsid w:val="005203DF"/>
    <w:rsid w:val="005203FF"/>
    <w:rsid w:val="0052040A"/>
    <w:rsid w:val="00520452"/>
    <w:rsid w:val="005204E3"/>
    <w:rsid w:val="0052058E"/>
    <w:rsid w:val="0052061F"/>
    <w:rsid w:val="0052087F"/>
    <w:rsid w:val="00520986"/>
    <w:rsid w:val="00520A86"/>
    <w:rsid w:val="00520CC9"/>
    <w:rsid w:val="00520D4D"/>
    <w:rsid w:val="00520D70"/>
    <w:rsid w:val="00520EA1"/>
    <w:rsid w:val="00520EC5"/>
    <w:rsid w:val="00520FF6"/>
    <w:rsid w:val="00521090"/>
    <w:rsid w:val="00521276"/>
    <w:rsid w:val="00521289"/>
    <w:rsid w:val="0052159D"/>
    <w:rsid w:val="00521701"/>
    <w:rsid w:val="0052171E"/>
    <w:rsid w:val="00521778"/>
    <w:rsid w:val="00521864"/>
    <w:rsid w:val="00521934"/>
    <w:rsid w:val="00521A76"/>
    <w:rsid w:val="00521C1A"/>
    <w:rsid w:val="00521C24"/>
    <w:rsid w:val="00521E3A"/>
    <w:rsid w:val="00521F1C"/>
    <w:rsid w:val="00521F32"/>
    <w:rsid w:val="00522034"/>
    <w:rsid w:val="005221C6"/>
    <w:rsid w:val="00522254"/>
    <w:rsid w:val="005223E0"/>
    <w:rsid w:val="0052243D"/>
    <w:rsid w:val="00522466"/>
    <w:rsid w:val="0052283A"/>
    <w:rsid w:val="005228FE"/>
    <w:rsid w:val="005229F0"/>
    <w:rsid w:val="00522A74"/>
    <w:rsid w:val="00522C02"/>
    <w:rsid w:val="00522D7A"/>
    <w:rsid w:val="00522DB4"/>
    <w:rsid w:val="00522EA1"/>
    <w:rsid w:val="00522ED7"/>
    <w:rsid w:val="0052303F"/>
    <w:rsid w:val="00523048"/>
    <w:rsid w:val="005230F3"/>
    <w:rsid w:val="0052315B"/>
    <w:rsid w:val="00523163"/>
    <w:rsid w:val="00523222"/>
    <w:rsid w:val="005232B6"/>
    <w:rsid w:val="005233ED"/>
    <w:rsid w:val="00523494"/>
    <w:rsid w:val="005234AB"/>
    <w:rsid w:val="0052357F"/>
    <w:rsid w:val="005235F1"/>
    <w:rsid w:val="00523605"/>
    <w:rsid w:val="0052387E"/>
    <w:rsid w:val="005238B4"/>
    <w:rsid w:val="00523A57"/>
    <w:rsid w:val="00523AD1"/>
    <w:rsid w:val="00523BE9"/>
    <w:rsid w:val="00523BF3"/>
    <w:rsid w:val="00523C7E"/>
    <w:rsid w:val="00523DF7"/>
    <w:rsid w:val="00524215"/>
    <w:rsid w:val="005242BE"/>
    <w:rsid w:val="005242E8"/>
    <w:rsid w:val="00524353"/>
    <w:rsid w:val="005244C8"/>
    <w:rsid w:val="005249E7"/>
    <w:rsid w:val="00524A0C"/>
    <w:rsid w:val="00524A23"/>
    <w:rsid w:val="00524C68"/>
    <w:rsid w:val="00524CC5"/>
    <w:rsid w:val="00524F1D"/>
    <w:rsid w:val="00525077"/>
    <w:rsid w:val="005250B7"/>
    <w:rsid w:val="005252C0"/>
    <w:rsid w:val="0052543C"/>
    <w:rsid w:val="005255DA"/>
    <w:rsid w:val="00525609"/>
    <w:rsid w:val="005258B0"/>
    <w:rsid w:val="00525D51"/>
    <w:rsid w:val="00525F1D"/>
    <w:rsid w:val="00525F47"/>
    <w:rsid w:val="00525FCD"/>
    <w:rsid w:val="0052603B"/>
    <w:rsid w:val="0052604F"/>
    <w:rsid w:val="00526055"/>
    <w:rsid w:val="005261EC"/>
    <w:rsid w:val="005261FC"/>
    <w:rsid w:val="0052628B"/>
    <w:rsid w:val="00526409"/>
    <w:rsid w:val="0052645A"/>
    <w:rsid w:val="005264E8"/>
    <w:rsid w:val="00526573"/>
    <w:rsid w:val="005265B0"/>
    <w:rsid w:val="00526628"/>
    <w:rsid w:val="005266F2"/>
    <w:rsid w:val="005266F9"/>
    <w:rsid w:val="005267DA"/>
    <w:rsid w:val="0052682D"/>
    <w:rsid w:val="005268B2"/>
    <w:rsid w:val="00526973"/>
    <w:rsid w:val="005269F8"/>
    <w:rsid w:val="00526A3E"/>
    <w:rsid w:val="00526B1B"/>
    <w:rsid w:val="00526B34"/>
    <w:rsid w:val="00526C76"/>
    <w:rsid w:val="00526CC2"/>
    <w:rsid w:val="00527454"/>
    <w:rsid w:val="005274BA"/>
    <w:rsid w:val="00527519"/>
    <w:rsid w:val="00527A26"/>
    <w:rsid w:val="00527B85"/>
    <w:rsid w:val="00527F04"/>
    <w:rsid w:val="0053004B"/>
    <w:rsid w:val="005301A7"/>
    <w:rsid w:val="005301B2"/>
    <w:rsid w:val="00530203"/>
    <w:rsid w:val="0053028C"/>
    <w:rsid w:val="00530392"/>
    <w:rsid w:val="00530417"/>
    <w:rsid w:val="00530448"/>
    <w:rsid w:val="005304ED"/>
    <w:rsid w:val="0053051A"/>
    <w:rsid w:val="00530556"/>
    <w:rsid w:val="00530616"/>
    <w:rsid w:val="0053069A"/>
    <w:rsid w:val="00530767"/>
    <w:rsid w:val="005307FD"/>
    <w:rsid w:val="00530883"/>
    <w:rsid w:val="005308BA"/>
    <w:rsid w:val="005309A6"/>
    <w:rsid w:val="005309F1"/>
    <w:rsid w:val="00530ABC"/>
    <w:rsid w:val="00530D64"/>
    <w:rsid w:val="00530DCC"/>
    <w:rsid w:val="00530EC7"/>
    <w:rsid w:val="00530EE6"/>
    <w:rsid w:val="00530F6B"/>
    <w:rsid w:val="00530FFC"/>
    <w:rsid w:val="00531004"/>
    <w:rsid w:val="0053104F"/>
    <w:rsid w:val="00531121"/>
    <w:rsid w:val="00531173"/>
    <w:rsid w:val="00531380"/>
    <w:rsid w:val="005316E5"/>
    <w:rsid w:val="0053187E"/>
    <w:rsid w:val="005318C2"/>
    <w:rsid w:val="0053192C"/>
    <w:rsid w:val="0053196B"/>
    <w:rsid w:val="00531B6B"/>
    <w:rsid w:val="00531B6D"/>
    <w:rsid w:val="00531B9A"/>
    <w:rsid w:val="00531C05"/>
    <w:rsid w:val="00531C39"/>
    <w:rsid w:val="00531EE3"/>
    <w:rsid w:val="005320BB"/>
    <w:rsid w:val="005324E2"/>
    <w:rsid w:val="0053256C"/>
    <w:rsid w:val="00532606"/>
    <w:rsid w:val="0053263B"/>
    <w:rsid w:val="005327F2"/>
    <w:rsid w:val="005327F3"/>
    <w:rsid w:val="005328BB"/>
    <w:rsid w:val="005329D8"/>
    <w:rsid w:val="00532B08"/>
    <w:rsid w:val="00532CA4"/>
    <w:rsid w:val="00532D95"/>
    <w:rsid w:val="00532E59"/>
    <w:rsid w:val="00532E5B"/>
    <w:rsid w:val="00532E80"/>
    <w:rsid w:val="00532EF7"/>
    <w:rsid w:val="0053302F"/>
    <w:rsid w:val="00533079"/>
    <w:rsid w:val="005330EF"/>
    <w:rsid w:val="0053313B"/>
    <w:rsid w:val="005331C7"/>
    <w:rsid w:val="0053320A"/>
    <w:rsid w:val="00533273"/>
    <w:rsid w:val="00533459"/>
    <w:rsid w:val="0053362A"/>
    <w:rsid w:val="0053372F"/>
    <w:rsid w:val="0053382F"/>
    <w:rsid w:val="0053383D"/>
    <w:rsid w:val="00533975"/>
    <w:rsid w:val="00533AC8"/>
    <w:rsid w:val="00533B21"/>
    <w:rsid w:val="00533C81"/>
    <w:rsid w:val="00533CAD"/>
    <w:rsid w:val="00533D7A"/>
    <w:rsid w:val="00533E2D"/>
    <w:rsid w:val="00533EB8"/>
    <w:rsid w:val="00533FE9"/>
    <w:rsid w:val="005340A6"/>
    <w:rsid w:val="00534199"/>
    <w:rsid w:val="005341CE"/>
    <w:rsid w:val="005341DD"/>
    <w:rsid w:val="00534301"/>
    <w:rsid w:val="005343D3"/>
    <w:rsid w:val="005343F7"/>
    <w:rsid w:val="0053471A"/>
    <w:rsid w:val="005347A3"/>
    <w:rsid w:val="00534857"/>
    <w:rsid w:val="00534BDB"/>
    <w:rsid w:val="00534CA4"/>
    <w:rsid w:val="00534CF0"/>
    <w:rsid w:val="00534DC3"/>
    <w:rsid w:val="005352BB"/>
    <w:rsid w:val="0053535C"/>
    <w:rsid w:val="00535461"/>
    <w:rsid w:val="0053548F"/>
    <w:rsid w:val="005356F3"/>
    <w:rsid w:val="005358E4"/>
    <w:rsid w:val="00535906"/>
    <w:rsid w:val="00535999"/>
    <w:rsid w:val="00535A32"/>
    <w:rsid w:val="00535AC8"/>
    <w:rsid w:val="00535E04"/>
    <w:rsid w:val="00535E88"/>
    <w:rsid w:val="00535F09"/>
    <w:rsid w:val="00535F78"/>
    <w:rsid w:val="00535F84"/>
    <w:rsid w:val="005360CC"/>
    <w:rsid w:val="005361BB"/>
    <w:rsid w:val="0053638B"/>
    <w:rsid w:val="005363EC"/>
    <w:rsid w:val="0053659B"/>
    <w:rsid w:val="005365C4"/>
    <w:rsid w:val="0053666C"/>
    <w:rsid w:val="00536A7B"/>
    <w:rsid w:val="00536B46"/>
    <w:rsid w:val="00536BF7"/>
    <w:rsid w:val="00536C63"/>
    <w:rsid w:val="00536CA6"/>
    <w:rsid w:val="00536E84"/>
    <w:rsid w:val="00536EEC"/>
    <w:rsid w:val="00536F60"/>
    <w:rsid w:val="00537291"/>
    <w:rsid w:val="005374AB"/>
    <w:rsid w:val="005375B5"/>
    <w:rsid w:val="005375CA"/>
    <w:rsid w:val="00537675"/>
    <w:rsid w:val="0053780E"/>
    <w:rsid w:val="00537867"/>
    <w:rsid w:val="0053789B"/>
    <w:rsid w:val="005378AC"/>
    <w:rsid w:val="0053798B"/>
    <w:rsid w:val="00537AA2"/>
    <w:rsid w:val="00537BBD"/>
    <w:rsid w:val="00537CD9"/>
    <w:rsid w:val="00540029"/>
    <w:rsid w:val="005401E5"/>
    <w:rsid w:val="0054030A"/>
    <w:rsid w:val="00540491"/>
    <w:rsid w:val="005404FC"/>
    <w:rsid w:val="00540503"/>
    <w:rsid w:val="0054051C"/>
    <w:rsid w:val="00540529"/>
    <w:rsid w:val="00540550"/>
    <w:rsid w:val="00540566"/>
    <w:rsid w:val="0054062F"/>
    <w:rsid w:val="00540783"/>
    <w:rsid w:val="0054089F"/>
    <w:rsid w:val="00540910"/>
    <w:rsid w:val="005409BA"/>
    <w:rsid w:val="00540A25"/>
    <w:rsid w:val="00540BC6"/>
    <w:rsid w:val="00540D19"/>
    <w:rsid w:val="00540D5F"/>
    <w:rsid w:val="00540D94"/>
    <w:rsid w:val="00540E33"/>
    <w:rsid w:val="00540E46"/>
    <w:rsid w:val="00540EFA"/>
    <w:rsid w:val="0054105E"/>
    <w:rsid w:val="00541081"/>
    <w:rsid w:val="0054113A"/>
    <w:rsid w:val="0054139B"/>
    <w:rsid w:val="0054153F"/>
    <w:rsid w:val="00541570"/>
    <w:rsid w:val="005415E3"/>
    <w:rsid w:val="005416A9"/>
    <w:rsid w:val="005416D8"/>
    <w:rsid w:val="00541779"/>
    <w:rsid w:val="005418B8"/>
    <w:rsid w:val="00541B63"/>
    <w:rsid w:val="00541B6A"/>
    <w:rsid w:val="00541D70"/>
    <w:rsid w:val="00541DF6"/>
    <w:rsid w:val="00541F04"/>
    <w:rsid w:val="00541F1F"/>
    <w:rsid w:val="00542007"/>
    <w:rsid w:val="00542216"/>
    <w:rsid w:val="0054245C"/>
    <w:rsid w:val="005424D6"/>
    <w:rsid w:val="0054266D"/>
    <w:rsid w:val="00542855"/>
    <w:rsid w:val="0054297D"/>
    <w:rsid w:val="00542A45"/>
    <w:rsid w:val="00542AAB"/>
    <w:rsid w:val="00542AE4"/>
    <w:rsid w:val="00542B93"/>
    <w:rsid w:val="00542CA7"/>
    <w:rsid w:val="00542CBF"/>
    <w:rsid w:val="00542D02"/>
    <w:rsid w:val="00542D1D"/>
    <w:rsid w:val="00542D8E"/>
    <w:rsid w:val="00542DC0"/>
    <w:rsid w:val="00542DF3"/>
    <w:rsid w:val="00542ECF"/>
    <w:rsid w:val="00542F6C"/>
    <w:rsid w:val="00543040"/>
    <w:rsid w:val="0054315F"/>
    <w:rsid w:val="005431E7"/>
    <w:rsid w:val="005432B9"/>
    <w:rsid w:val="0054336B"/>
    <w:rsid w:val="0054344D"/>
    <w:rsid w:val="00543455"/>
    <w:rsid w:val="0054347C"/>
    <w:rsid w:val="00543538"/>
    <w:rsid w:val="00543710"/>
    <w:rsid w:val="00543769"/>
    <w:rsid w:val="00543780"/>
    <w:rsid w:val="005437AF"/>
    <w:rsid w:val="005438AF"/>
    <w:rsid w:val="0054393C"/>
    <w:rsid w:val="00543C90"/>
    <w:rsid w:val="00543CC0"/>
    <w:rsid w:val="00543D95"/>
    <w:rsid w:val="00543FA1"/>
    <w:rsid w:val="00544042"/>
    <w:rsid w:val="0054417B"/>
    <w:rsid w:val="0054420D"/>
    <w:rsid w:val="00544214"/>
    <w:rsid w:val="00544484"/>
    <w:rsid w:val="00544695"/>
    <w:rsid w:val="00544743"/>
    <w:rsid w:val="00544750"/>
    <w:rsid w:val="005448A4"/>
    <w:rsid w:val="00544B42"/>
    <w:rsid w:val="00544B4E"/>
    <w:rsid w:val="00544B62"/>
    <w:rsid w:val="00544C38"/>
    <w:rsid w:val="00544C7E"/>
    <w:rsid w:val="00544C9C"/>
    <w:rsid w:val="00544CF2"/>
    <w:rsid w:val="00544E16"/>
    <w:rsid w:val="00544E63"/>
    <w:rsid w:val="00544F48"/>
    <w:rsid w:val="00544F64"/>
    <w:rsid w:val="00544FCA"/>
    <w:rsid w:val="00545270"/>
    <w:rsid w:val="005453A2"/>
    <w:rsid w:val="0054547A"/>
    <w:rsid w:val="00545485"/>
    <w:rsid w:val="005454B5"/>
    <w:rsid w:val="0054553A"/>
    <w:rsid w:val="0054555C"/>
    <w:rsid w:val="00545781"/>
    <w:rsid w:val="005457B3"/>
    <w:rsid w:val="0054581E"/>
    <w:rsid w:val="005458D4"/>
    <w:rsid w:val="00545907"/>
    <w:rsid w:val="00545965"/>
    <w:rsid w:val="00545BEA"/>
    <w:rsid w:val="00545C59"/>
    <w:rsid w:val="00545D7B"/>
    <w:rsid w:val="0054601E"/>
    <w:rsid w:val="0054602C"/>
    <w:rsid w:val="0054603B"/>
    <w:rsid w:val="0054614E"/>
    <w:rsid w:val="0054619E"/>
    <w:rsid w:val="00546388"/>
    <w:rsid w:val="00546392"/>
    <w:rsid w:val="005463ED"/>
    <w:rsid w:val="00546479"/>
    <w:rsid w:val="00546496"/>
    <w:rsid w:val="00546514"/>
    <w:rsid w:val="005465CE"/>
    <w:rsid w:val="00546624"/>
    <w:rsid w:val="00546640"/>
    <w:rsid w:val="00546670"/>
    <w:rsid w:val="00546889"/>
    <w:rsid w:val="005468BA"/>
    <w:rsid w:val="00546934"/>
    <w:rsid w:val="00546937"/>
    <w:rsid w:val="00546A26"/>
    <w:rsid w:val="00546B78"/>
    <w:rsid w:val="00546BF4"/>
    <w:rsid w:val="00546C98"/>
    <w:rsid w:val="00546D19"/>
    <w:rsid w:val="00546D24"/>
    <w:rsid w:val="00546D2E"/>
    <w:rsid w:val="00546DE1"/>
    <w:rsid w:val="00546F93"/>
    <w:rsid w:val="00547079"/>
    <w:rsid w:val="00547144"/>
    <w:rsid w:val="0054717E"/>
    <w:rsid w:val="00547182"/>
    <w:rsid w:val="00547440"/>
    <w:rsid w:val="0054746F"/>
    <w:rsid w:val="00547819"/>
    <w:rsid w:val="0054784A"/>
    <w:rsid w:val="005478CC"/>
    <w:rsid w:val="005478D7"/>
    <w:rsid w:val="00547938"/>
    <w:rsid w:val="0054793D"/>
    <w:rsid w:val="00547DF6"/>
    <w:rsid w:val="00547F6D"/>
    <w:rsid w:val="00547F9A"/>
    <w:rsid w:val="00550106"/>
    <w:rsid w:val="00550169"/>
    <w:rsid w:val="005501B2"/>
    <w:rsid w:val="00550289"/>
    <w:rsid w:val="005502B5"/>
    <w:rsid w:val="00550325"/>
    <w:rsid w:val="00550373"/>
    <w:rsid w:val="005504AC"/>
    <w:rsid w:val="005504E8"/>
    <w:rsid w:val="00550588"/>
    <w:rsid w:val="005505DF"/>
    <w:rsid w:val="005505F3"/>
    <w:rsid w:val="00550757"/>
    <w:rsid w:val="00550764"/>
    <w:rsid w:val="005508D0"/>
    <w:rsid w:val="00550921"/>
    <w:rsid w:val="005509A4"/>
    <w:rsid w:val="005509BF"/>
    <w:rsid w:val="00550C74"/>
    <w:rsid w:val="00550CE1"/>
    <w:rsid w:val="00550E6A"/>
    <w:rsid w:val="00551000"/>
    <w:rsid w:val="00551026"/>
    <w:rsid w:val="005510CA"/>
    <w:rsid w:val="0055131C"/>
    <w:rsid w:val="00551387"/>
    <w:rsid w:val="005513F3"/>
    <w:rsid w:val="0055157A"/>
    <w:rsid w:val="005515DC"/>
    <w:rsid w:val="0055160B"/>
    <w:rsid w:val="00551789"/>
    <w:rsid w:val="005518E0"/>
    <w:rsid w:val="00551959"/>
    <w:rsid w:val="00551A46"/>
    <w:rsid w:val="00551AE8"/>
    <w:rsid w:val="00551B6E"/>
    <w:rsid w:val="00551C7F"/>
    <w:rsid w:val="00551EF8"/>
    <w:rsid w:val="00551FCD"/>
    <w:rsid w:val="00551FEF"/>
    <w:rsid w:val="00551FF4"/>
    <w:rsid w:val="0055216F"/>
    <w:rsid w:val="00552532"/>
    <w:rsid w:val="005526F0"/>
    <w:rsid w:val="005528AC"/>
    <w:rsid w:val="00552BD9"/>
    <w:rsid w:val="00552C40"/>
    <w:rsid w:val="00552C4E"/>
    <w:rsid w:val="00552D29"/>
    <w:rsid w:val="00552D81"/>
    <w:rsid w:val="00552EF9"/>
    <w:rsid w:val="00552F28"/>
    <w:rsid w:val="00552F91"/>
    <w:rsid w:val="005530C8"/>
    <w:rsid w:val="005532F0"/>
    <w:rsid w:val="0055335F"/>
    <w:rsid w:val="00553366"/>
    <w:rsid w:val="0055341C"/>
    <w:rsid w:val="00553441"/>
    <w:rsid w:val="005534E3"/>
    <w:rsid w:val="005534FF"/>
    <w:rsid w:val="00553555"/>
    <w:rsid w:val="005535F1"/>
    <w:rsid w:val="005536C4"/>
    <w:rsid w:val="00553705"/>
    <w:rsid w:val="00553750"/>
    <w:rsid w:val="005537C6"/>
    <w:rsid w:val="005537DA"/>
    <w:rsid w:val="005538E9"/>
    <w:rsid w:val="00553989"/>
    <w:rsid w:val="00553A7B"/>
    <w:rsid w:val="00553ADD"/>
    <w:rsid w:val="00553B3A"/>
    <w:rsid w:val="00553B95"/>
    <w:rsid w:val="00553C0C"/>
    <w:rsid w:val="00553CAE"/>
    <w:rsid w:val="00553D5D"/>
    <w:rsid w:val="0055405D"/>
    <w:rsid w:val="005540DB"/>
    <w:rsid w:val="005540F2"/>
    <w:rsid w:val="005541B6"/>
    <w:rsid w:val="0055429D"/>
    <w:rsid w:val="005542F9"/>
    <w:rsid w:val="0055443B"/>
    <w:rsid w:val="0055451B"/>
    <w:rsid w:val="00554555"/>
    <w:rsid w:val="005546CC"/>
    <w:rsid w:val="0055488E"/>
    <w:rsid w:val="00554B88"/>
    <w:rsid w:val="00554CF8"/>
    <w:rsid w:val="00554DF8"/>
    <w:rsid w:val="00554E21"/>
    <w:rsid w:val="00554E7D"/>
    <w:rsid w:val="00554F51"/>
    <w:rsid w:val="00555007"/>
    <w:rsid w:val="00555055"/>
    <w:rsid w:val="0055514F"/>
    <w:rsid w:val="005552EB"/>
    <w:rsid w:val="005552F8"/>
    <w:rsid w:val="0055531F"/>
    <w:rsid w:val="0055540C"/>
    <w:rsid w:val="00555634"/>
    <w:rsid w:val="0055565C"/>
    <w:rsid w:val="00555A33"/>
    <w:rsid w:val="00555A3D"/>
    <w:rsid w:val="00555ACF"/>
    <w:rsid w:val="00555B76"/>
    <w:rsid w:val="00555CF3"/>
    <w:rsid w:val="00555D02"/>
    <w:rsid w:val="00555FA3"/>
    <w:rsid w:val="00556003"/>
    <w:rsid w:val="0055610E"/>
    <w:rsid w:val="0055614C"/>
    <w:rsid w:val="00556157"/>
    <w:rsid w:val="0055616A"/>
    <w:rsid w:val="005561C6"/>
    <w:rsid w:val="00556240"/>
    <w:rsid w:val="005564AE"/>
    <w:rsid w:val="00556524"/>
    <w:rsid w:val="0055657B"/>
    <w:rsid w:val="00556941"/>
    <w:rsid w:val="00556BC9"/>
    <w:rsid w:val="00556BCA"/>
    <w:rsid w:val="00556D1D"/>
    <w:rsid w:val="00556D41"/>
    <w:rsid w:val="00556DAF"/>
    <w:rsid w:val="00556F63"/>
    <w:rsid w:val="00557037"/>
    <w:rsid w:val="00557114"/>
    <w:rsid w:val="00557424"/>
    <w:rsid w:val="00557484"/>
    <w:rsid w:val="00557765"/>
    <w:rsid w:val="005577CF"/>
    <w:rsid w:val="00557863"/>
    <w:rsid w:val="005578A9"/>
    <w:rsid w:val="0055794A"/>
    <w:rsid w:val="00557ABB"/>
    <w:rsid w:val="00557D03"/>
    <w:rsid w:val="00557E01"/>
    <w:rsid w:val="00557FAE"/>
    <w:rsid w:val="00560084"/>
    <w:rsid w:val="0056008A"/>
    <w:rsid w:val="005600FF"/>
    <w:rsid w:val="00560290"/>
    <w:rsid w:val="005602BD"/>
    <w:rsid w:val="00560728"/>
    <w:rsid w:val="0056074E"/>
    <w:rsid w:val="005607CD"/>
    <w:rsid w:val="005607F6"/>
    <w:rsid w:val="0056085D"/>
    <w:rsid w:val="005609BA"/>
    <w:rsid w:val="00560A32"/>
    <w:rsid w:val="00560B27"/>
    <w:rsid w:val="00560B3A"/>
    <w:rsid w:val="00560C84"/>
    <w:rsid w:val="00560CEC"/>
    <w:rsid w:val="00560D03"/>
    <w:rsid w:val="00560D49"/>
    <w:rsid w:val="00560DA2"/>
    <w:rsid w:val="00560DB4"/>
    <w:rsid w:val="00560E7E"/>
    <w:rsid w:val="00560EAB"/>
    <w:rsid w:val="00560F34"/>
    <w:rsid w:val="00560F43"/>
    <w:rsid w:val="00560FA8"/>
    <w:rsid w:val="00560FEC"/>
    <w:rsid w:val="00561052"/>
    <w:rsid w:val="00561239"/>
    <w:rsid w:val="005613E3"/>
    <w:rsid w:val="005613FF"/>
    <w:rsid w:val="0056152A"/>
    <w:rsid w:val="00561553"/>
    <w:rsid w:val="005615E9"/>
    <w:rsid w:val="0056165E"/>
    <w:rsid w:val="005616F5"/>
    <w:rsid w:val="00561728"/>
    <w:rsid w:val="00561762"/>
    <w:rsid w:val="005617B6"/>
    <w:rsid w:val="00561826"/>
    <w:rsid w:val="00561967"/>
    <w:rsid w:val="00561979"/>
    <w:rsid w:val="005619E7"/>
    <w:rsid w:val="00561B30"/>
    <w:rsid w:val="00561DA1"/>
    <w:rsid w:val="00561E36"/>
    <w:rsid w:val="00561F26"/>
    <w:rsid w:val="00561FD7"/>
    <w:rsid w:val="005620F1"/>
    <w:rsid w:val="0056229F"/>
    <w:rsid w:val="00562355"/>
    <w:rsid w:val="0056239B"/>
    <w:rsid w:val="00562427"/>
    <w:rsid w:val="005624E2"/>
    <w:rsid w:val="005624E4"/>
    <w:rsid w:val="00562586"/>
    <w:rsid w:val="0056259C"/>
    <w:rsid w:val="00562665"/>
    <w:rsid w:val="005626F3"/>
    <w:rsid w:val="0056296B"/>
    <w:rsid w:val="00562A49"/>
    <w:rsid w:val="00562A68"/>
    <w:rsid w:val="00562B28"/>
    <w:rsid w:val="00562B33"/>
    <w:rsid w:val="00562BC7"/>
    <w:rsid w:val="00562D01"/>
    <w:rsid w:val="00562E4A"/>
    <w:rsid w:val="00562EAC"/>
    <w:rsid w:val="005631EC"/>
    <w:rsid w:val="005632E1"/>
    <w:rsid w:val="005633DF"/>
    <w:rsid w:val="005635CD"/>
    <w:rsid w:val="0056373B"/>
    <w:rsid w:val="005639F2"/>
    <w:rsid w:val="00563DF3"/>
    <w:rsid w:val="00564365"/>
    <w:rsid w:val="0056436D"/>
    <w:rsid w:val="00564474"/>
    <w:rsid w:val="005645D9"/>
    <w:rsid w:val="0056464E"/>
    <w:rsid w:val="00564675"/>
    <w:rsid w:val="00564737"/>
    <w:rsid w:val="005648F4"/>
    <w:rsid w:val="00564AC6"/>
    <w:rsid w:val="00564B47"/>
    <w:rsid w:val="00564BFB"/>
    <w:rsid w:val="00564E10"/>
    <w:rsid w:val="00564E35"/>
    <w:rsid w:val="00564EF0"/>
    <w:rsid w:val="0056512A"/>
    <w:rsid w:val="0056523F"/>
    <w:rsid w:val="0056532E"/>
    <w:rsid w:val="00565475"/>
    <w:rsid w:val="0056550C"/>
    <w:rsid w:val="005656B5"/>
    <w:rsid w:val="005656D2"/>
    <w:rsid w:val="00565752"/>
    <w:rsid w:val="00565818"/>
    <w:rsid w:val="00565901"/>
    <w:rsid w:val="00565AD6"/>
    <w:rsid w:val="00565B1E"/>
    <w:rsid w:val="00565B6B"/>
    <w:rsid w:val="00565C59"/>
    <w:rsid w:val="00565D08"/>
    <w:rsid w:val="00565DCF"/>
    <w:rsid w:val="00565F34"/>
    <w:rsid w:val="00565F3A"/>
    <w:rsid w:val="005661EF"/>
    <w:rsid w:val="00566271"/>
    <w:rsid w:val="005662E0"/>
    <w:rsid w:val="0056636D"/>
    <w:rsid w:val="00566396"/>
    <w:rsid w:val="0056644F"/>
    <w:rsid w:val="00566624"/>
    <w:rsid w:val="005667BA"/>
    <w:rsid w:val="00566849"/>
    <w:rsid w:val="0056685C"/>
    <w:rsid w:val="00566927"/>
    <w:rsid w:val="00566BAC"/>
    <w:rsid w:val="00566C0E"/>
    <w:rsid w:val="00566CAE"/>
    <w:rsid w:val="00566CDC"/>
    <w:rsid w:val="00566E48"/>
    <w:rsid w:val="00567487"/>
    <w:rsid w:val="005675AC"/>
    <w:rsid w:val="0056760A"/>
    <w:rsid w:val="00567682"/>
    <w:rsid w:val="005676A2"/>
    <w:rsid w:val="00567B48"/>
    <w:rsid w:val="00567BA8"/>
    <w:rsid w:val="00567BD6"/>
    <w:rsid w:val="00567D66"/>
    <w:rsid w:val="00567D9E"/>
    <w:rsid w:val="00567F28"/>
    <w:rsid w:val="00567FF7"/>
    <w:rsid w:val="0057001C"/>
    <w:rsid w:val="00570020"/>
    <w:rsid w:val="0057002D"/>
    <w:rsid w:val="005700CD"/>
    <w:rsid w:val="005701A1"/>
    <w:rsid w:val="0057023B"/>
    <w:rsid w:val="0057024B"/>
    <w:rsid w:val="00570337"/>
    <w:rsid w:val="005703CD"/>
    <w:rsid w:val="00570499"/>
    <w:rsid w:val="0057051C"/>
    <w:rsid w:val="0057062B"/>
    <w:rsid w:val="005706A2"/>
    <w:rsid w:val="005706D6"/>
    <w:rsid w:val="005709E2"/>
    <w:rsid w:val="00570A59"/>
    <w:rsid w:val="00570F40"/>
    <w:rsid w:val="0057120B"/>
    <w:rsid w:val="00571245"/>
    <w:rsid w:val="00571251"/>
    <w:rsid w:val="005712AB"/>
    <w:rsid w:val="005712AC"/>
    <w:rsid w:val="00571709"/>
    <w:rsid w:val="00571841"/>
    <w:rsid w:val="00571853"/>
    <w:rsid w:val="00571899"/>
    <w:rsid w:val="00571B7F"/>
    <w:rsid w:val="00571CDA"/>
    <w:rsid w:val="00571FC8"/>
    <w:rsid w:val="00572022"/>
    <w:rsid w:val="0057205C"/>
    <w:rsid w:val="005720AF"/>
    <w:rsid w:val="00572147"/>
    <w:rsid w:val="0057227A"/>
    <w:rsid w:val="0057263C"/>
    <w:rsid w:val="0057263F"/>
    <w:rsid w:val="00572658"/>
    <w:rsid w:val="00572690"/>
    <w:rsid w:val="005726BF"/>
    <w:rsid w:val="005727A3"/>
    <w:rsid w:val="00572809"/>
    <w:rsid w:val="0057281C"/>
    <w:rsid w:val="00572823"/>
    <w:rsid w:val="00572856"/>
    <w:rsid w:val="005728AD"/>
    <w:rsid w:val="00572B5E"/>
    <w:rsid w:val="00572CA9"/>
    <w:rsid w:val="00572D88"/>
    <w:rsid w:val="00572DC5"/>
    <w:rsid w:val="00572DE4"/>
    <w:rsid w:val="00572F59"/>
    <w:rsid w:val="00572FFF"/>
    <w:rsid w:val="005730FB"/>
    <w:rsid w:val="005733EA"/>
    <w:rsid w:val="005733EB"/>
    <w:rsid w:val="005734A4"/>
    <w:rsid w:val="00573507"/>
    <w:rsid w:val="0057353A"/>
    <w:rsid w:val="00573559"/>
    <w:rsid w:val="00573666"/>
    <w:rsid w:val="0057382C"/>
    <w:rsid w:val="00573885"/>
    <w:rsid w:val="005738AB"/>
    <w:rsid w:val="00573983"/>
    <w:rsid w:val="00573AA8"/>
    <w:rsid w:val="00573C0C"/>
    <w:rsid w:val="00573C7A"/>
    <w:rsid w:val="00573E26"/>
    <w:rsid w:val="0057425D"/>
    <w:rsid w:val="0057428D"/>
    <w:rsid w:val="0057443D"/>
    <w:rsid w:val="00574441"/>
    <w:rsid w:val="0057465A"/>
    <w:rsid w:val="005747B0"/>
    <w:rsid w:val="00574869"/>
    <w:rsid w:val="00574897"/>
    <w:rsid w:val="0057491D"/>
    <w:rsid w:val="00574957"/>
    <w:rsid w:val="00574BF2"/>
    <w:rsid w:val="00574C65"/>
    <w:rsid w:val="00574D6C"/>
    <w:rsid w:val="00574E17"/>
    <w:rsid w:val="00574F56"/>
    <w:rsid w:val="0057509C"/>
    <w:rsid w:val="00575351"/>
    <w:rsid w:val="005755E2"/>
    <w:rsid w:val="005756E0"/>
    <w:rsid w:val="00575855"/>
    <w:rsid w:val="00575864"/>
    <w:rsid w:val="00575E66"/>
    <w:rsid w:val="00575FCD"/>
    <w:rsid w:val="00576080"/>
    <w:rsid w:val="0057609C"/>
    <w:rsid w:val="005761E4"/>
    <w:rsid w:val="0057629D"/>
    <w:rsid w:val="0057633F"/>
    <w:rsid w:val="0057641E"/>
    <w:rsid w:val="00576529"/>
    <w:rsid w:val="00576552"/>
    <w:rsid w:val="0057662B"/>
    <w:rsid w:val="005766A1"/>
    <w:rsid w:val="005767C3"/>
    <w:rsid w:val="00576876"/>
    <w:rsid w:val="005769C6"/>
    <w:rsid w:val="005769D6"/>
    <w:rsid w:val="00576C11"/>
    <w:rsid w:val="00576F0F"/>
    <w:rsid w:val="0057704A"/>
    <w:rsid w:val="005770EF"/>
    <w:rsid w:val="00577325"/>
    <w:rsid w:val="005773F2"/>
    <w:rsid w:val="00577511"/>
    <w:rsid w:val="005775AD"/>
    <w:rsid w:val="00577624"/>
    <w:rsid w:val="005776B3"/>
    <w:rsid w:val="00577815"/>
    <w:rsid w:val="00577943"/>
    <w:rsid w:val="00577B85"/>
    <w:rsid w:val="00577B8D"/>
    <w:rsid w:val="00577BE1"/>
    <w:rsid w:val="00577C0E"/>
    <w:rsid w:val="00577C78"/>
    <w:rsid w:val="00577D5F"/>
    <w:rsid w:val="00577D65"/>
    <w:rsid w:val="00577EE8"/>
    <w:rsid w:val="00580006"/>
    <w:rsid w:val="0058014B"/>
    <w:rsid w:val="005801D1"/>
    <w:rsid w:val="00580286"/>
    <w:rsid w:val="005805AE"/>
    <w:rsid w:val="0058068B"/>
    <w:rsid w:val="005806CD"/>
    <w:rsid w:val="00580951"/>
    <w:rsid w:val="00580979"/>
    <w:rsid w:val="005809C8"/>
    <w:rsid w:val="00580B2B"/>
    <w:rsid w:val="00580C5F"/>
    <w:rsid w:val="00580E86"/>
    <w:rsid w:val="00580F5F"/>
    <w:rsid w:val="00580F8D"/>
    <w:rsid w:val="00580FBD"/>
    <w:rsid w:val="0058103D"/>
    <w:rsid w:val="005810B6"/>
    <w:rsid w:val="0058117F"/>
    <w:rsid w:val="005811CB"/>
    <w:rsid w:val="005811DF"/>
    <w:rsid w:val="00581209"/>
    <w:rsid w:val="00581326"/>
    <w:rsid w:val="005813E9"/>
    <w:rsid w:val="005815EF"/>
    <w:rsid w:val="0058164A"/>
    <w:rsid w:val="00581714"/>
    <w:rsid w:val="0058193D"/>
    <w:rsid w:val="00581947"/>
    <w:rsid w:val="00581A47"/>
    <w:rsid w:val="00581A7E"/>
    <w:rsid w:val="00581A8D"/>
    <w:rsid w:val="00581B6D"/>
    <w:rsid w:val="00581DBB"/>
    <w:rsid w:val="00581F38"/>
    <w:rsid w:val="00581FF1"/>
    <w:rsid w:val="005821C0"/>
    <w:rsid w:val="005821D4"/>
    <w:rsid w:val="0058221C"/>
    <w:rsid w:val="00582259"/>
    <w:rsid w:val="0058232C"/>
    <w:rsid w:val="00582389"/>
    <w:rsid w:val="00582398"/>
    <w:rsid w:val="00582474"/>
    <w:rsid w:val="0058256B"/>
    <w:rsid w:val="005826AA"/>
    <w:rsid w:val="005827A0"/>
    <w:rsid w:val="00582A20"/>
    <w:rsid w:val="00582AC6"/>
    <w:rsid w:val="00582AE1"/>
    <w:rsid w:val="00582B57"/>
    <w:rsid w:val="00582B6C"/>
    <w:rsid w:val="00582B74"/>
    <w:rsid w:val="00582C55"/>
    <w:rsid w:val="00582DC9"/>
    <w:rsid w:val="00582FC7"/>
    <w:rsid w:val="00582FE7"/>
    <w:rsid w:val="00583024"/>
    <w:rsid w:val="005830FF"/>
    <w:rsid w:val="0058314D"/>
    <w:rsid w:val="00583166"/>
    <w:rsid w:val="005831B7"/>
    <w:rsid w:val="00583270"/>
    <w:rsid w:val="005832C1"/>
    <w:rsid w:val="00583307"/>
    <w:rsid w:val="0058334B"/>
    <w:rsid w:val="005833A5"/>
    <w:rsid w:val="0058340D"/>
    <w:rsid w:val="00583430"/>
    <w:rsid w:val="0058348E"/>
    <w:rsid w:val="00583520"/>
    <w:rsid w:val="00583811"/>
    <w:rsid w:val="0058381C"/>
    <w:rsid w:val="0058394C"/>
    <w:rsid w:val="0058396D"/>
    <w:rsid w:val="0058399A"/>
    <w:rsid w:val="005839A5"/>
    <w:rsid w:val="005839C7"/>
    <w:rsid w:val="00583C8C"/>
    <w:rsid w:val="00583D18"/>
    <w:rsid w:val="00583D6B"/>
    <w:rsid w:val="00583DF5"/>
    <w:rsid w:val="00583E6C"/>
    <w:rsid w:val="00583E74"/>
    <w:rsid w:val="00584012"/>
    <w:rsid w:val="00584015"/>
    <w:rsid w:val="00584047"/>
    <w:rsid w:val="00584049"/>
    <w:rsid w:val="00584099"/>
    <w:rsid w:val="005840D8"/>
    <w:rsid w:val="005841C5"/>
    <w:rsid w:val="005841F5"/>
    <w:rsid w:val="0058420C"/>
    <w:rsid w:val="00584254"/>
    <w:rsid w:val="00584268"/>
    <w:rsid w:val="0058451C"/>
    <w:rsid w:val="005845A4"/>
    <w:rsid w:val="005845C1"/>
    <w:rsid w:val="0058474D"/>
    <w:rsid w:val="0058481C"/>
    <w:rsid w:val="00584893"/>
    <w:rsid w:val="00584900"/>
    <w:rsid w:val="00584933"/>
    <w:rsid w:val="005849C3"/>
    <w:rsid w:val="00584B21"/>
    <w:rsid w:val="00584C3C"/>
    <w:rsid w:val="00584D73"/>
    <w:rsid w:val="00584E22"/>
    <w:rsid w:val="00584ED8"/>
    <w:rsid w:val="00584F51"/>
    <w:rsid w:val="00584FAE"/>
    <w:rsid w:val="00585107"/>
    <w:rsid w:val="0058517A"/>
    <w:rsid w:val="005851F3"/>
    <w:rsid w:val="00585246"/>
    <w:rsid w:val="0058540E"/>
    <w:rsid w:val="0058548C"/>
    <w:rsid w:val="00585556"/>
    <w:rsid w:val="005855D9"/>
    <w:rsid w:val="005855DE"/>
    <w:rsid w:val="00585612"/>
    <w:rsid w:val="005857FC"/>
    <w:rsid w:val="00585A38"/>
    <w:rsid w:val="00585A4C"/>
    <w:rsid w:val="00585B8C"/>
    <w:rsid w:val="00585BEE"/>
    <w:rsid w:val="00585CE8"/>
    <w:rsid w:val="00585D3F"/>
    <w:rsid w:val="00585D73"/>
    <w:rsid w:val="00585F10"/>
    <w:rsid w:val="005860E0"/>
    <w:rsid w:val="00586104"/>
    <w:rsid w:val="00586185"/>
    <w:rsid w:val="005861A4"/>
    <w:rsid w:val="005861E8"/>
    <w:rsid w:val="00586300"/>
    <w:rsid w:val="00586325"/>
    <w:rsid w:val="005865FB"/>
    <w:rsid w:val="00586664"/>
    <w:rsid w:val="0058672A"/>
    <w:rsid w:val="00586777"/>
    <w:rsid w:val="00586937"/>
    <w:rsid w:val="0058693D"/>
    <w:rsid w:val="005869E9"/>
    <w:rsid w:val="00586D63"/>
    <w:rsid w:val="00586E4A"/>
    <w:rsid w:val="00587052"/>
    <w:rsid w:val="00587066"/>
    <w:rsid w:val="005870BA"/>
    <w:rsid w:val="005870C7"/>
    <w:rsid w:val="00587122"/>
    <w:rsid w:val="00587430"/>
    <w:rsid w:val="00587583"/>
    <w:rsid w:val="0058758F"/>
    <w:rsid w:val="00587798"/>
    <w:rsid w:val="00587837"/>
    <w:rsid w:val="00587959"/>
    <w:rsid w:val="00587CF2"/>
    <w:rsid w:val="00587E7A"/>
    <w:rsid w:val="00587EA0"/>
    <w:rsid w:val="00587F41"/>
    <w:rsid w:val="005900C5"/>
    <w:rsid w:val="005901E3"/>
    <w:rsid w:val="00590271"/>
    <w:rsid w:val="00590315"/>
    <w:rsid w:val="00590538"/>
    <w:rsid w:val="00590830"/>
    <w:rsid w:val="0059084C"/>
    <w:rsid w:val="00590A15"/>
    <w:rsid w:val="00590A39"/>
    <w:rsid w:val="00590AA5"/>
    <w:rsid w:val="00590B31"/>
    <w:rsid w:val="00590B36"/>
    <w:rsid w:val="00590D0E"/>
    <w:rsid w:val="00590F68"/>
    <w:rsid w:val="0059104E"/>
    <w:rsid w:val="005910BE"/>
    <w:rsid w:val="0059110B"/>
    <w:rsid w:val="005915A5"/>
    <w:rsid w:val="005915CC"/>
    <w:rsid w:val="005915F8"/>
    <w:rsid w:val="00591678"/>
    <w:rsid w:val="00591742"/>
    <w:rsid w:val="00591850"/>
    <w:rsid w:val="005918AE"/>
    <w:rsid w:val="005918E8"/>
    <w:rsid w:val="0059192A"/>
    <w:rsid w:val="00591966"/>
    <w:rsid w:val="0059198B"/>
    <w:rsid w:val="005919C5"/>
    <w:rsid w:val="005919DD"/>
    <w:rsid w:val="00591A4B"/>
    <w:rsid w:val="00591D44"/>
    <w:rsid w:val="00591DDC"/>
    <w:rsid w:val="00591DFD"/>
    <w:rsid w:val="00591E24"/>
    <w:rsid w:val="00591F95"/>
    <w:rsid w:val="005920CE"/>
    <w:rsid w:val="005921B7"/>
    <w:rsid w:val="00592249"/>
    <w:rsid w:val="0059228A"/>
    <w:rsid w:val="005922CC"/>
    <w:rsid w:val="005923A8"/>
    <w:rsid w:val="00592521"/>
    <w:rsid w:val="0059262C"/>
    <w:rsid w:val="0059267E"/>
    <w:rsid w:val="005926AA"/>
    <w:rsid w:val="005926D5"/>
    <w:rsid w:val="00592835"/>
    <w:rsid w:val="0059283B"/>
    <w:rsid w:val="00592966"/>
    <w:rsid w:val="00592A08"/>
    <w:rsid w:val="00592C9E"/>
    <w:rsid w:val="00592D1D"/>
    <w:rsid w:val="00592FEB"/>
    <w:rsid w:val="00593350"/>
    <w:rsid w:val="005933F9"/>
    <w:rsid w:val="0059345A"/>
    <w:rsid w:val="005934CE"/>
    <w:rsid w:val="0059353F"/>
    <w:rsid w:val="00593A1C"/>
    <w:rsid w:val="00593A2B"/>
    <w:rsid w:val="00593A85"/>
    <w:rsid w:val="00593AEE"/>
    <w:rsid w:val="00593B8C"/>
    <w:rsid w:val="00593BFD"/>
    <w:rsid w:val="00593DD3"/>
    <w:rsid w:val="00593E10"/>
    <w:rsid w:val="00593ED9"/>
    <w:rsid w:val="005940B9"/>
    <w:rsid w:val="0059419D"/>
    <w:rsid w:val="005941A2"/>
    <w:rsid w:val="005941F0"/>
    <w:rsid w:val="00594239"/>
    <w:rsid w:val="00594256"/>
    <w:rsid w:val="005943CF"/>
    <w:rsid w:val="00594466"/>
    <w:rsid w:val="0059465B"/>
    <w:rsid w:val="005946CE"/>
    <w:rsid w:val="005947FB"/>
    <w:rsid w:val="0059497C"/>
    <w:rsid w:val="00594A66"/>
    <w:rsid w:val="00594BBF"/>
    <w:rsid w:val="00594C2F"/>
    <w:rsid w:val="00594E11"/>
    <w:rsid w:val="00594FC7"/>
    <w:rsid w:val="0059502A"/>
    <w:rsid w:val="005952B7"/>
    <w:rsid w:val="00595389"/>
    <w:rsid w:val="00595571"/>
    <w:rsid w:val="00595657"/>
    <w:rsid w:val="00595671"/>
    <w:rsid w:val="00595700"/>
    <w:rsid w:val="005957D1"/>
    <w:rsid w:val="00595847"/>
    <w:rsid w:val="005958F9"/>
    <w:rsid w:val="005959A4"/>
    <w:rsid w:val="005959BE"/>
    <w:rsid w:val="00595B25"/>
    <w:rsid w:val="00595C8E"/>
    <w:rsid w:val="00595E70"/>
    <w:rsid w:val="00595F9E"/>
    <w:rsid w:val="00595FB0"/>
    <w:rsid w:val="00595FB2"/>
    <w:rsid w:val="005961C4"/>
    <w:rsid w:val="005962BF"/>
    <w:rsid w:val="0059644B"/>
    <w:rsid w:val="005964B5"/>
    <w:rsid w:val="005968A3"/>
    <w:rsid w:val="00596938"/>
    <w:rsid w:val="00596C86"/>
    <w:rsid w:val="00596CCD"/>
    <w:rsid w:val="00596DC1"/>
    <w:rsid w:val="00596E28"/>
    <w:rsid w:val="00596EE0"/>
    <w:rsid w:val="00596EFB"/>
    <w:rsid w:val="00596F97"/>
    <w:rsid w:val="00596FFC"/>
    <w:rsid w:val="00596FFE"/>
    <w:rsid w:val="0059726D"/>
    <w:rsid w:val="005972E0"/>
    <w:rsid w:val="00597352"/>
    <w:rsid w:val="0059737C"/>
    <w:rsid w:val="005973D1"/>
    <w:rsid w:val="005973EB"/>
    <w:rsid w:val="0059748A"/>
    <w:rsid w:val="005974B6"/>
    <w:rsid w:val="00597525"/>
    <w:rsid w:val="0059774D"/>
    <w:rsid w:val="00597817"/>
    <w:rsid w:val="00597880"/>
    <w:rsid w:val="00597894"/>
    <w:rsid w:val="00597960"/>
    <w:rsid w:val="00597ACE"/>
    <w:rsid w:val="00597B1A"/>
    <w:rsid w:val="00597B96"/>
    <w:rsid w:val="00597C57"/>
    <w:rsid w:val="00597D18"/>
    <w:rsid w:val="00597D49"/>
    <w:rsid w:val="00597E89"/>
    <w:rsid w:val="00597EAF"/>
    <w:rsid w:val="00597F2F"/>
    <w:rsid w:val="00597FA2"/>
    <w:rsid w:val="005A0208"/>
    <w:rsid w:val="005A0545"/>
    <w:rsid w:val="005A0608"/>
    <w:rsid w:val="005A0737"/>
    <w:rsid w:val="005A07E7"/>
    <w:rsid w:val="005A09B0"/>
    <w:rsid w:val="005A0A88"/>
    <w:rsid w:val="005A0C05"/>
    <w:rsid w:val="005A1038"/>
    <w:rsid w:val="005A1134"/>
    <w:rsid w:val="005A11EB"/>
    <w:rsid w:val="005A1443"/>
    <w:rsid w:val="005A1482"/>
    <w:rsid w:val="005A1492"/>
    <w:rsid w:val="005A14DC"/>
    <w:rsid w:val="005A1525"/>
    <w:rsid w:val="005A1665"/>
    <w:rsid w:val="005A1698"/>
    <w:rsid w:val="005A1721"/>
    <w:rsid w:val="005A178D"/>
    <w:rsid w:val="005A1972"/>
    <w:rsid w:val="005A19A5"/>
    <w:rsid w:val="005A1A5E"/>
    <w:rsid w:val="005A1A63"/>
    <w:rsid w:val="005A1C37"/>
    <w:rsid w:val="005A1DF8"/>
    <w:rsid w:val="005A1EC1"/>
    <w:rsid w:val="005A1F5D"/>
    <w:rsid w:val="005A1FA9"/>
    <w:rsid w:val="005A1FD1"/>
    <w:rsid w:val="005A2274"/>
    <w:rsid w:val="005A22EC"/>
    <w:rsid w:val="005A2342"/>
    <w:rsid w:val="005A2641"/>
    <w:rsid w:val="005A2793"/>
    <w:rsid w:val="005A27BB"/>
    <w:rsid w:val="005A29B6"/>
    <w:rsid w:val="005A2ADA"/>
    <w:rsid w:val="005A2B3B"/>
    <w:rsid w:val="005A2BBA"/>
    <w:rsid w:val="005A2C17"/>
    <w:rsid w:val="005A2DB5"/>
    <w:rsid w:val="005A2E0C"/>
    <w:rsid w:val="005A2F4F"/>
    <w:rsid w:val="005A3195"/>
    <w:rsid w:val="005A31BA"/>
    <w:rsid w:val="005A31C4"/>
    <w:rsid w:val="005A32F9"/>
    <w:rsid w:val="005A335D"/>
    <w:rsid w:val="005A35C9"/>
    <w:rsid w:val="005A361F"/>
    <w:rsid w:val="005A37B9"/>
    <w:rsid w:val="005A383A"/>
    <w:rsid w:val="005A3926"/>
    <w:rsid w:val="005A39BE"/>
    <w:rsid w:val="005A39EF"/>
    <w:rsid w:val="005A3A2F"/>
    <w:rsid w:val="005A3A63"/>
    <w:rsid w:val="005A3C89"/>
    <w:rsid w:val="005A3E9C"/>
    <w:rsid w:val="005A3FBA"/>
    <w:rsid w:val="005A402E"/>
    <w:rsid w:val="005A412A"/>
    <w:rsid w:val="005A4147"/>
    <w:rsid w:val="005A41ED"/>
    <w:rsid w:val="005A422E"/>
    <w:rsid w:val="005A4339"/>
    <w:rsid w:val="005A436E"/>
    <w:rsid w:val="005A4383"/>
    <w:rsid w:val="005A444C"/>
    <w:rsid w:val="005A4952"/>
    <w:rsid w:val="005A4A89"/>
    <w:rsid w:val="005A4BAA"/>
    <w:rsid w:val="005A4D13"/>
    <w:rsid w:val="005A4D1B"/>
    <w:rsid w:val="005A4D27"/>
    <w:rsid w:val="005A505A"/>
    <w:rsid w:val="005A510B"/>
    <w:rsid w:val="005A534D"/>
    <w:rsid w:val="005A5364"/>
    <w:rsid w:val="005A53A6"/>
    <w:rsid w:val="005A53E8"/>
    <w:rsid w:val="005A5581"/>
    <w:rsid w:val="005A55BA"/>
    <w:rsid w:val="005A55E0"/>
    <w:rsid w:val="005A568D"/>
    <w:rsid w:val="005A5774"/>
    <w:rsid w:val="005A59C4"/>
    <w:rsid w:val="005A59CC"/>
    <w:rsid w:val="005A59E9"/>
    <w:rsid w:val="005A5A3B"/>
    <w:rsid w:val="005A5BE3"/>
    <w:rsid w:val="005A5CB6"/>
    <w:rsid w:val="005A5D61"/>
    <w:rsid w:val="005A61F3"/>
    <w:rsid w:val="005A621F"/>
    <w:rsid w:val="005A6248"/>
    <w:rsid w:val="005A6376"/>
    <w:rsid w:val="005A63E2"/>
    <w:rsid w:val="005A6697"/>
    <w:rsid w:val="005A67BD"/>
    <w:rsid w:val="005A688E"/>
    <w:rsid w:val="005A68FA"/>
    <w:rsid w:val="005A693F"/>
    <w:rsid w:val="005A6991"/>
    <w:rsid w:val="005A6AEC"/>
    <w:rsid w:val="005A6BEC"/>
    <w:rsid w:val="005A6D74"/>
    <w:rsid w:val="005A6E32"/>
    <w:rsid w:val="005A7004"/>
    <w:rsid w:val="005A706A"/>
    <w:rsid w:val="005A71F6"/>
    <w:rsid w:val="005A7209"/>
    <w:rsid w:val="005A7297"/>
    <w:rsid w:val="005A72B0"/>
    <w:rsid w:val="005A72C3"/>
    <w:rsid w:val="005A7327"/>
    <w:rsid w:val="005A755A"/>
    <w:rsid w:val="005A755C"/>
    <w:rsid w:val="005A778E"/>
    <w:rsid w:val="005A77C1"/>
    <w:rsid w:val="005A77E8"/>
    <w:rsid w:val="005A7821"/>
    <w:rsid w:val="005A785C"/>
    <w:rsid w:val="005A787A"/>
    <w:rsid w:val="005A78DE"/>
    <w:rsid w:val="005A79B7"/>
    <w:rsid w:val="005A7A22"/>
    <w:rsid w:val="005A7A3B"/>
    <w:rsid w:val="005A7C17"/>
    <w:rsid w:val="005A7C55"/>
    <w:rsid w:val="005A7CB0"/>
    <w:rsid w:val="005A7EAD"/>
    <w:rsid w:val="005B0093"/>
    <w:rsid w:val="005B00CA"/>
    <w:rsid w:val="005B013B"/>
    <w:rsid w:val="005B014F"/>
    <w:rsid w:val="005B04F5"/>
    <w:rsid w:val="005B08C0"/>
    <w:rsid w:val="005B0B3B"/>
    <w:rsid w:val="005B0B3D"/>
    <w:rsid w:val="005B0B61"/>
    <w:rsid w:val="005B0D2D"/>
    <w:rsid w:val="005B0D9B"/>
    <w:rsid w:val="005B0DB1"/>
    <w:rsid w:val="005B0E68"/>
    <w:rsid w:val="005B0FAF"/>
    <w:rsid w:val="005B118A"/>
    <w:rsid w:val="005B1383"/>
    <w:rsid w:val="005B14AA"/>
    <w:rsid w:val="005B157E"/>
    <w:rsid w:val="005B15A5"/>
    <w:rsid w:val="005B16F7"/>
    <w:rsid w:val="005B17E4"/>
    <w:rsid w:val="005B1895"/>
    <w:rsid w:val="005B189E"/>
    <w:rsid w:val="005B1A39"/>
    <w:rsid w:val="005B1BA3"/>
    <w:rsid w:val="005B1C05"/>
    <w:rsid w:val="005B1CB2"/>
    <w:rsid w:val="005B1E58"/>
    <w:rsid w:val="005B2069"/>
    <w:rsid w:val="005B21F2"/>
    <w:rsid w:val="005B21F5"/>
    <w:rsid w:val="005B231D"/>
    <w:rsid w:val="005B2359"/>
    <w:rsid w:val="005B2441"/>
    <w:rsid w:val="005B24EE"/>
    <w:rsid w:val="005B25BC"/>
    <w:rsid w:val="005B25DA"/>
    <w:rsid w:val="005B2650"/>
    <w:rsid w:val="005B276B"/>
    <w:rsid w:val="005B28A4"/>
    <w:rsid w:val="005B28A5"/>
    <w:rsid w:val="005B2997"/>
    <w:rsid w:val="005B299D"/>
    <w:rsid w:val="005B2A50"/>
    <w:rsid w:val="005B2DF4"/>
    <w:rsid w:val="005B2DFC"/>
    <w:rsid w:val="005B2F41"/>
    <w:rsid w:val="005B2F8C"/>
    <w:rsid w:val="005B3176"/>
    <w:rsid w:val="005B3190"/>
    <w:rsid w:val="005B3225"/>
    <w:rsid w:val="005B32D3"/>
    <w:rsid w:val="005B33B2"/>
    <w:rsid w:val="005B3482"/>
    <w:rsid w:val="005B34BB"/>
    <w:rsid w:val="005B34F1"/>
    <w:rsid w:val="005B3691"/>
    <w:rsid w:val="005B374B"/>
    <w:rsid w:val="005B384E"/>
    <w:rsid w:val="005B38E9"/>
    <w:rsid w:val="005B39BE"/>
    <w:rsid w:val="005B3AAB"/>
    <w:rsid w:val="005B3B4E"/>
    <w:rsid w:val="005B3B6A"/>
    <w:rsid w:val="005B3B73"/>
    <w:rsid w:val="005B3C47"/>
    <w:rsid w:val="005B3DEB"/>
    <w:rsid w:val="005B40F9"/>
    <w:rsid w:val="005B44B4"/>
    <w:rsid w:val="005B45AB"/>
    <w:rsid w:val="005B45E7"/>
    <w:rsid w:val="005B4610"/>
    <w:rsid w:val="005B47A6"/>
    <w:rsid w:val="005B49A9"/>
    <w:rsid w:val="005B4A05"/>
    <w:rsid w:val="005B4A76"/>
    <w:rsid w:val="005B4A78"/>
    <w:rsid w:val="005B4DDF"/>
    <w:rsid w:val="005B4DE7"/>
    <w:rsid w:val="005B4F5B"/>
    <w:rsid w:val="005B4F85"/>
    <w:rsid w:val="005B5167"/>
    <w:rsid w:val="005B5185"/>
    <w:rsid w:val="005B51BD"/>
    <w:rsid w:val="005B51BF"/>
    <w:rsid w:val="005B54E9"/>
    <w:rsid w:val="005B5578"/>
    <w:rsid w:val="005B5762"/>
    <w:rsid w:val="005B57A3"/>
    <w:rsid w:val="005B58B9"/>
    <w:rsid w:val="005B5A36"/>
    <w:rsid w:val="005B5AA9"/>
    <w:rsid w:val="005B5BAC"/>
    <w:rsid w:val="005B5BAF"/>
    <w:rsid w:val="005B5C09"/>
    <w:rsid w:val="005B5D9B"/>
    <w:rsid w:val="005B5FE7"/>
    <w:rsid w:val="005B608D"/>
    <w:rsid w:val="005B60E0"/>
    <w:rsid w:val="005B6143"/>
    <w:rsid w:val="005B6164"/>
    <w:rsid w:val="005B65A5"/>
    <w:rsid w:val="005B67FA"/>
    <w:rsid w:val="005B6805"/>
    <w:rsid w:val="005B6826"/>
    <w:rsid w:val="005B6859"/>
    <w:rsid w:val="005B685E"/>
    <w:rsid w:val="005B6888"/>
    <w:rsid w:val="005B6C28"/>
    <w:rsid w:val="005B6D6A"/>
    <w:rsid w:val="005B6EFA"/>
    <w:rsid w:val="005B6FCB"/>
    <w:rsid w:val="005B701E"/>
    <w:rsid w:val="005B708E"/>
    <w:rsid w:val="005B709F"/>
    <w:rsid w:val="005B70D5"/>
    <w:rsid w:val="005B72CA"/>
    <w:rsid w:val="005B731F"/>
    <w:rsid w:val="005B7387"/>
    <w:rsid w:val="005B7568"/>
    <w:rsid w:val="005B7672"/>
    <w:rsid w:val="005B76DA"/>
    <w:rsid w:val="005B7817"/>
    <w:rsid w:val="005B78CE"/>
    <w:rsid w:val="005B7BE7"/>
    <w:rsid w:val="005B7D2C"/>
    <w:rsid w:val="005B7DC9"/>
    <w:rsid w:val="005B7E1A"/>
    <w:rsid w:val="005B7EA9"/>
    <w:rsid w:val="005C0012"/>
    <w:rsid w:val="005C0363"/>
    <w:rsid w:val="005C03A9"/>
    <w:rsid w:val="005C0509"/>
    <w:rsid w:val="005C0514"/>
    <w:rsid w:val="005C0664"/>
    <w:rsid w:val="005C0700"/>
    <w:rsid w:val="005C07FB"/>
    <w:rsid w:val="005C0858"/>
    <w:rsid w:val="005C08BB"/>
    <w:rsid w:val="005C08E6"/>
    <w:rsid w:val="005C0A9F"/>
    <w:rsid w:val="005C0B46"/>
    <w:rsid w:val="005C0B62"/>
    <w:rsid w:val="005C0BC3"/>
    <w:rsid w:val="005C0BD0"/>
    <w:rsid w:val="005C0C01"/>
    <w:rsid w:val="005C0CF7"/>
    <w:rsid w:val="005C0E61"/>
    <w:rsid w:val="005C0F86"/>
    <w:rsid w:val="005C0F96"/>
    <w:rsid w:val="005C0FF6"/>
    <w:rsid w:val="005C101A"/>
    <w:rsid w:val="005C1394"/>
    <w:rsid w:val="005C1614"/>
    <w:rsid w:val="005C16C6"/>
    <w:rsid w:val="005C18D1"/>
    <w:rsid w:val="005C18DD"/>
    <w:rsid w:val="005C19A2"/>
    <w:rsid w:val="005C1BC5"/>
    <w:rsid w:val="005C1F62"/>
    <w:rsid w:val="005C2077"/>
    <w:rsid w:val="005C20BA"/>
    <w:rsid w:val="005C21CF"/>
    <w:rsid w:val="005C223D"/>
    <w:rsid w:val="005C2297"/>
    <w:rsid w:val="005C23EA"/>
    <w:rsid w:val="005C2421"/>
    <w:rsid w:val="005C255E"/>
    <w:rsid w:val="005C260F"/>
    <w:rsid w:val="005C2708"/>
    <w:rsid w:val="005C2769"/>
    <w:rsid w:val="005C2828"/>
    <w:rsid w:val="005C2882"/>
    <w:rsid w:val="005C288C"/>
    <w:rsid w:val="005C29D9"/>
    <w:rsid w:val="005C2AB9"/>
    <w:rsid w:val="005C2B5F"/>
    <w:rsid w:val="005C2C5E"/>
    <w:rsid w:val="005C2D61"/>
    <w:rsid w:val="005C2F28"/>
    <w:rsid w:val="005C301B"/>
    <w:rsid w:val="005C3088"/>
    <w:rsid w:val="005C31E8"/>
    <w:rsid w:val="005C324C"/>
    <w:rsid w:val="005C3309"/>
    <w:rsid w:val="005C3453"/>
    <w:rsid w:val="005C395D"/>
    <w:rsid w:val="005C3A05"/>
    <w:rsid w:val="005C3A4D"/>
    <w:rsid w:val="005C3C32"/>
    <w:rsid w:val="005C3D64"/>
    <w:rsid w:val="005C3D9F"/>
    <w:rsid w:val="005C3F44"/>
    <w:rsid w:val="005C4231"/>
    <w:rsid w:val="005C4258"/>
    <w:rsid w:val="005C45F8"/>
    <w:rsid w:val="005C48C0"/>
    <w:rsid w:val="005C4A74"/>
    <w:rsid w:val="005C4AC5"/>
    <w:rsid w:val="005C4AF1"/>
    <w:rsid w:val="005C4C16"/>
    <w:rsid w:val="005C4D0A"/>
    <w:rsid w:val="005C4DAE"/>
    <w:rsid w:val="005C4F9F"/>
    <w:rsid w:val="005C4FED"/>
    <w:rsid w:val="005C52A4"/>
    <w:rsid w:val="005C531A"/>
    <w:rsid w:val="005C5354"/>
    <w:rsid w:val="005C539C"/>
    <w:rsid w:val="005C54CC"/>
    <w:rsid w:val="005C558B"/>
    <w:rsid w:val="005C55AD"/>
    <w:rsid w:val="005C57F8"/>
    <w:rsid w:val="005C580B"/>
    <w:rsid w:val="005C5944"/>
    <w:rsid w:val="005C5BD8"/>
    <w:rsid w:val="005C5D08"/>
    <w:rsid w:val="005C5D8D"/>
    <w:rsid w:val="005C5DA4"/>
    <w:rsid w:val="005C5DAF"/>
    <w:rsid w:val="005C5DBE"/>
    <w:rsid w:val="005C5DE3"/>
    <w:rsid w:val="005C5E0E"/>
    <w:rsid w:val="005C610C"/>
    <w:rsid w:val="005C61F6"/>
    <w:rsid w:val="005C62F5"/>
    <w:rsid w:val="005C64D7"/>
    <w:rsid w:val="005C657E"/>
    <w:rsid w:val="005C6628"/>
    <w:rsid w:val="005C673F"/>
    <w:rsid w:val="005C67D3"/>
    <w:rsid w:val="005C6803"/>
    <w:rsid w:val="005C6834"/>
    <w:rsid w:val="005C69BB"/>
    <w:rsid w:val="005C69CB"/>
    <w:rsid w:val="005C6A4F"/>
    <w:rsid w:val="005C6A7D"/>
    <w:rsid w:val="005C6AF6"/>
    <w:rsid w:val="005C6C90"/>
    <w:rsid w:val="005C6E1B"/>
    <w:rsid w:val="005C6F92"/>
    <w:rsid w:val="005C70BD"/>
    <w:rsid w:val="005C712F"/>
    <w:rsid w:val="005C71A2"/>
    <w:rsid w:val="005C7452"/>
    <w:rsid w:val="005C7642"/>
    <w:rsid w:val="005C7870"/>
    <w:rsid w:val="005C78B5"/>
    <w:rsid w:val="005C798B"/>
    <w:rsid w:val="005C7DFE"/>
    <w:rsid w:val="005C7E87"/>
    <w:rsid w:val="005C7EEC"/>
    <w:rsid w:val="005D00B0"/>
    <w:rsid w:val="005D00ED"/>
    <w:rsid w:val="005D00F9"/>
    <w:rsid w:val="005D0244"/>
    <w:rsid w:val="005D0928"/>
    <w:rsid w:val="005D0B22"/>
    <w:rsid w:val="005D0B54"/>
    <w:rsid w:val="005D0D0C"/>
    <w:rsid w:val="005D0DDD"/>
    <w:rsid w:val="005D0FF3"/>
    <w:rsid w:val="005D1072"/>
    <w:rsid w:val="005D109D"/>
    <w:rsid w:val="005D147E"/>
    <w:rsid w:val="005D160D"/>
    <w:rsid w:val="005D1682"/>
    <w:rsid w:val="005D1780"/>
    <w:rsid w:val="005D17A1"/>
    <w:rsid w:val="005D1879"/>
    <w:rsid w:val="005D18AB"/>
    <w:rsid w:val="005D1983"/>
    <w:rsid w:val="005D202D"/>
    <w:rsid w:val="005D21AF"/>
    <w:rsid w:val="005D21EE"/>
    <w:rsid w:val="005D2200"/>
    <w:rsid w:val="005D2284"/>
    <w:rsid w:val="005D23D6"/>
    <w:rsid w:val="005D2494"/>
    <w:rsid w:val="005D24A0"/>
    <w:rsid w:val="005D24BD"/>
    <w:rsid w:val="005D26A4"/>
    <w:rsid w:val="005D26E0"/>
    <w:rsid w:val="005D26E1"/>
    <w:rsid w:val="005D2757"/>
    <w:rsid w:val="005D2778"/>
    <w:rsid w:val="005D2957"/>
    <w:rsid w:val="005D2A0B"/>
    <w:rsid w:val="005D2A13"/>
    <w:rsid w:val="005D2AA3"/>
    <w:rsid w:val="005D2B14"/>
    <w:rsid w:val="005D2B40"/>
    <w:rsid w:val="005D2C40"/>
    <w:rsid w:val="005D2C43"/>
    <w:rsid w:val="005D2D0C"/>
    <w:rsid w:val="005D2D52"/>
    <w:rsid w:val="005D2F39"/>
    <w:rsid w:val="005D2FD0"/>
    <w:rsid w:val="005D300B"/>
    <w:rsid w:val="005D3173"/>
    <w:rsid w:val="005D34C3"/>
    <w:rsid w:val="005D3501"/>
    <w:rsid w:val="005D3514"/>
    <w:rsid w:val="005D364D"/>
    <w:rsid w:val="005D37A6"/>
    <w:rsid w:val="005D3841"/>
    <w:rsid w:val="005D3CEC"/>
    <w:rsid w:val="005D3D45"/>
    <w:rsid w:val="005D418C"/>
    <w:rsid w:val="005D41D2"/>
    <w:rsid w:val="005D428E"/>
    <w:rsid w:val="005D4353"/>
    <w:rsid w:val="005D44D6"/>
    <w:rsid w:val="005D44F7"/>
    <w:rsid w:val="005D45CD"/>
    <w:rsid w:val="005D45D3"/>
    <w:rsid w:val="005D45DB"/>
    <w:rsid w:val="005D4638"/>
    <w:rsid w:val="005D473B"/>
    <w:rsid w:val="005D4765"/>
    <w:rsid w:val="005D4799"/>
    <w:rsid w:val="005D48B1"/>
    <w:rsid w:val="005D4993"/>
    <w:rsid w:val="005D4B94"/>
    <w:rsid w:val="005D4BD3"/>
    <w:rsid w:val="005D4C5C"/>
    <w:rsid w:val="005D4CBC"/>
    <w:rsid w:val="005D4D68"/>
    <w:rsid w:val="005D4FB6"/>
    <w:rsid w:val="005D5054"/>
    <w:rsid w:val="005D50C8"/>
    <w:rsid w:val="005D5181"/>
    <w:rsid w:val="005D5190"/>
    <w:rsid w:val="005D5199"/>
    <w:rsid w:val="005D51E2"/>
    <w:rsid w:val="005D520C"/>
    <w:rsid w:val="005D53F1"/>
    <w:rsid w:val="005D55B8"/>
    <w:rsid w:val="005D5A7A"/>
    <w:rsid w:val="005D5B36"/>
    <w:rsid w:val="005D5DE8"/>
    <w:rsid w:val="005D5EA4"/>
    <w:rsid w:val="005D6328"/>
    <w:rsid w:val="005D6330"/>
    <w:rsid w:val="005D6572"/>
    <w:rsid w:val="005D6590"/>
    <w:rsid w:val="005D66C8"/>
    <w:rsid w:val="005D677C"/>
    <w:rsid w:val="005D67AF"/>
    <w:rsid w:val="005D6888"/>
    <w:rsid w:val="005D68B4"/>
    <w:rsid w:val="005D6975"/>
    <w:rsid w:val="005D6A3F"/>
    <w:rsid w:val="005D6A73"/>
    <w:rsid w:val="005D6ABE"/>
    <w:rsid w:val="005D6B42"/>
    <w:rsid w:val="005D6C4B"/>
    <w:rsid w:val="005D6CAD"/>
    <w:rsid w:val="005D6E75"/>
    <w:rsid w:val="005D6E7E"/>
    <w:rsid w:val="005D6ECB"/>
    <w:rsid w:val="005D6F74"/>
    <w:rsid w:val="005D6F8B"/>
    <w:rsid w:val="005D6F91"/>
    <w:rsid w:val="005D7043"/>
    <w:rsid w:val="005D708A"/>
    <w:rsid w:val="005D70BE"/>
    <w:rsid w:val="005D7110"/>
    <w:rsid w:val="005D718E"/>
    <w:rsid w:val="005D720D"/>
    <w:rsid w:val="005D73CC"/>
    <w:rsid w:val="005D7587"/>
    <w:rsid w:val="005D7588"/>
    <w:rsid w:val="005D763D"/>
    <w:rsid w:val="005D76CB"/>
    <w:rsid w:val="005D7700"/>
    <w:rsid w:val="005D78A6"/>
    <w:rsid w:val="005D7942"/>
    <w:rsid w:val="005D79A7"/>
    <w:rsid w:val="005D7A83"/>
    <w:rsid w:val="005D7A92"/>
    <w:rsid w:val="005D7AD8"/>
    <w:rsid w:val="005D7ADB"/>
    <w:rsid w:val="005D7CAB"/>
    <w:rsid w:val="005D7F02"/>
    <w:rsid w:val="005E0227"/>
    <w:rsid w:val="005E0234"/>
    <w:rsid w:val="005E024F"/>
    <w:rsid w:val="005E048A"/>
    <w:rsid w:val="005E0690"/>
    <w:rsid w:val="005E072D"/>
    <w:rsid w:val="005E07EE"/>
    <w:rsid w:val="005E0AF4"/>
    <w:rsid w:val="005E0AFC"/>
    <w:rsid w:val="005E0D63"/>
    <w:rsid w:val="005E0E53"/>
    <w:rsid w:val="005E1115"/>
    <w:rsid w:val="005E111C"/>
    <w:rsid w:val="005E1165"/>
    <w:rsid w:val="005E1205"/>
    <w:rsid w:val="005E122B"/>
    <w:rsid w:val="005E12E9"/>
    <w:rsid w:val="005E14F5"/>
    <w:rsid w:val="005E1614"/>
    <w:rsid w:val="005E163E"/>
    <w:rsid w:val="005E1753"/>
    <w:rsid w:val="005E184D"/>
    <w:rsid w:val="005E1895"/>
    <w:rsid w:val="005E1986"/>
    <w:rsid w:val="005E1BD0"/>
    <w:rsid w:val="005E1C16"/>
    <w:rsid w:val="005E1C36"/>
    <w:rsid w:val="005E1D4F"/>
    <w:rsid w:val="005E1DA2"/>
    <w:rsid w:val="005E1DD2"/>
    <w:rsid w:val="005E1E34"/>
    <w:rsid w:val="005E2099"/>
    <w:rsid w:val="005E2103"/>
    <w:rsid w:val="005E2122"/>
    <w:rsid w:val="005E2164"/>
    <w:rsid w:val="005E225D"/>
    <w:rsid w:val="005E227B"/>
    <w:rsid w:val="005E227E"/>
    <w:rsid w:val="005E2341"/>
    <w:rsid w:val="005E244E"/>
    <w:rsid w:val="005E26DF"/>
    <w:rsid w:val="005E26F4"/>
    <w:rsid w:val="005E2E72"/>
    <w:rsid w:val="005E2E87"/>
    <w:rsid w:val="005E2F04"/>
    <w:rsid w:val="005E3244"/>
    <w:rsid w:val="005E32A4"/>
    <w:rsid w:val="005E32C3"/>
    <w:rsid w:val="005E33DD"/>
    <w:rsid w:val="005E351F"/>
    <w:rsid w:val="005E35F6"/>
    <w:rsid w:val="005E3737"/>
    <w:rsid w:val="005E38E3"/>
    <w:rsid w:val="005E3A1B"/>
    <w:rsid w:val="005E3A39"/>
    <w:rsid w:val="005E3D71"/>
    <w:rsid w:val="005E3DDA"/>
    <w:rsid w:val="005E3DE7"/>
    <w:rsid w:val="005E3EFD"/>
    <w:rsid w:val="005E3F7E"/>
    <w:rsid w:val="005E3FAC"/>
    <w:rsid w:val="005E4013"/>
    <w:rsid w:val="005E40E6"/>
    <w:rsid w:val="005E40F2"/>
    <w:rsid w:val="005E41D9"/>
    <w:rsid w:val="005E4260"/>
    <w:rsid w:val="005E4513"/>
    <w:rsid w:val="005E4686"/>
    <w:rsid w:val="005E477D"/>
    <w:rsid w:val="005E492C"/>
    <w:rsid w:val="005E4978"/>
    <w:rsid w:val="005E4A8C"/>
    <w:rsid w:val="005E4AEC"/>
    <w:rsid w:val="005E4BE5"/>
    <w:rsid w:val="005E4CAB"/>
    <w:rsid w:val="005E4EAE"/>
    <w:rsid w:val="005E521C"/>
    <w:rsid w:val="005E5247"/>
    <w:rsid w:val="005E539B"/>
    <w:rsid w:val="005E55A4"/>
    <w:rsid w:val="005E577D"/>
    <w:rsid w:val="005E5795"/>
    <w:rsid w:val="005E5796"/>
    <w:rsid w:val="005E59AC"/>
    <w:rsid w:val="005E5B6E"/>
    <w:rsid w:val="005E5BE8"/>
    <w:rsid w:val="005E5D1F"/>
    <w:rsid w:val="005E5D29"/>
    <w:rsid w:val="005E6061"/>
    <w:rsid w:val="005E6098"/>
    <w:rsid w:val="005E60C2"/>
    <w:rsid w:val="005E6170"/>
    <w:rsid w:val="005E6256"/>
    <w:rsid w:val="005E6269"/>
    <w:rsid w:val="005E6623"/>
    <w:rsid w:val="005E6714"/>
    <w:rsid w:val="005E67D6"/>
    <w:rsid w:val="005E6923"/>
    <w:rsid w:val="005E6B4C"/>
    <w:rsid w:val="005E6C2D"/>
    <w:rsid w:val="005E6CA5"/>
    <w:rsid w:val="005E6D4D"/>
    <w:rsid w:val="005E6D6C"/>
    <w:rsid w:val="005E6DE9"/>
    <w:rsid w:val="005E6E67"/>
    <w:rsid w:val="005E6EFE"/>
    <w:rsid w:val="005E6FA7"/>
    <w:rsid w:val="005E6FAD"/>
    <w:rsid w:val="005E7018"/>
    <w:rsid w:val="005E714E"/>
    <w:rsid w:val="005E7390"/>
    <w:rsid w:val="005E7446"/>
    <w:rsid w:val="005E745A"/>
    <w:rsid w:val="005E7467"/>
    <w:rsid w:val="005E755B"/>
    <w:rsid w:val="005E758F"/>
    <w:rsid w:val="005E7607"/>
    <w:rsid w:val="005E7641"/>
    <w:rsid w:val="005E779D"/>
    <w:rsid w:val="005E77CB"/>
    <w:rsid w:val="005E78E7"/>
    <w:rsid w:val="005E7917"/>
    <w:rsid w:val="005E791A"/>
    <w:rsid w:val="005E7B5F"/>
    <w:rsid w:val="005E7B6F"/>
    <w:rsid w:val="005E7B8A"/>
    <w:rsid w:val="005E7BDE"/>
    <w:rsid w:val="005E7BFF"/>
    <w:rsid w:val="005E7CA5"/>
    <w:rsid w:val="005E7DC2"/>
    <w:rsid w:val="005E7E0A"/>
    <w:rsid w:val="005E7F14"/>
    <w:rsid w:val="005F004E"/>
    <w:rsid w:val="005F0131"/>
    <w:rsid w:val="005F0558"/>
    <w:rsid w:val="005F05B6"/>
    <w:rsid w:val="005F06C1"/>
    <w:rsid w:val="005F0760"/>
    <w:rsid w:val="005F0863"/>
    <w:rsid w:val="005F08C7"/>
    <w:rsid w:val="005F08F2"/>
    <w:rsid w:val="005F0935"/>
    <w:rsid w:val="005F0B19"/>
    <w:rsid w:val="005F0B88"/>
    <w:rsid w:val="005F0BCC"/>
    <w:rsid w:val="005F0C15"/>
    <w:rsid w:val="005F0D18"/>
    <w:rsid w:val="005F0EF2"/>
    <w:rsid w:val="005F0F2E"/>
    <w:rsid w:val="005F1004"/>
    <w:rsid w:val="005F105B"/>
    <w:rsid w:val="005F113A"/>
    <w:rsid w:val="005F11E2"/>
    <w:rsid w:val="005F11E8"/>
    <w:rsid w:val="005F12B2"/>
    <w:rsid w:val="005F140A"/>
    <w:rsid w:val="005F140C"/>
    <w:rsid w:val="005F14F8"/>
    <w:rsid w:val="005F17E7"/>
    <w:rsid w:val="005F18EE"/>
    <w:rsid w:val="005F192E"/>
    <w:rsid w:val="005F19BF"/>
    <w:rsid w:val="005F19CC"/>
    <w:rsid w:val="005F1AAD"/>
    <w:rsid w:val="005F1AC3"/>
    <w:rsid w:val="005F1AC4"/>
    <w:rsid w:val="005F1BF6"/>
    <w:rsid w:val="005F1C76"/>
    <w:rsid w:val="005F20BF"/>
    <w:rsid w:val="005F2154"/>
    <w:rsid w:val="005F2178"/>
    <w:rsid w:val="005F21B4"/>
    <w:rsid w:val="005F24F4"/>
    <w:rsid w:val="005F2625"/>
    <w:rsid w:val="005F28B5"/>
    <w:rsid w:val="005F28FF"/>
    <w:rsid w:val="005F2B6C"/>
    <w:rsid w:val="005F2B70"/>
    <w:rsid w:val="005F2B87"/>
    <w:rsid w:val="005F2BEB"/>
    <w:rsid w:val="005F2D51"/>
    <w:rsid w:val="005F2DF0"/>
    <w:rsid w:val="005F302E"/>
    <w:rsid w:val="005F3096"/>
    <w:rsid w:val="005F3160"/>
    <w:rsid w:val="005F31AD"/>
    <w:rsid w:val="005F31BE"/>
    <w:rsid w:val="005F33D4"/>
    <w:rsid w:val="005F3464"/>
    <w:rsid w:val="005F34CA"/>
    <w:rsid w:val="005F34EC"/>
    <w:rsid w:val="005F36C2"/>
    <w:rsid w:val="005F36EB"/>
    <w:rsid w:val="005F3AB8"/>
    <w:rsid w:val="005F3ABE"/>
    <w:rsid w:val="005F3B62"/>
    <w:rsid w:val="005F3BDB"/>
    <w:rsid w:val="005F3C30"/>
    <w:rsid w:val="005F3D44"/>
    <w:rsid w:val="005F3D75"/>
    <w:rsid w:val="005F3D89"/>
    <w:rsid w:val="005F3DB9"/>
    <w:rsid w:val="005F40C4"/>
    <w:rsid w:val="005F41F0"/>
    <w:rsid w:val="005F4455"/>
    <w:rsid w:val="005F46F2"/>
    <w:rsid w:val="005F4896"/>
    <w:rsid w:val="005F49F2"/>
    <w:rsid w:val="005F4B0D"/>
    <w:rsid w:val="005F4B26"/>
    <w:rsid w:val="005F4C29"/>
    <w:rsid w:val="005F4C8E"/>
    <w:rsid w:val="005F4D97"/>
    <w:rsid w:val="005F4EAE"/>
    <w:rsid w:val="005F4ED1"/>
    <w:rsid w:val="005F506A"/>
    <w:rsid w:val="005F50AD"/>
    <w:rsid w:val="005F5228"/>
    <w:rsid w:val="005F5285"/>
    <w:rsid w:val="005F53DF"/>
    <w:rsid w:val="005F5435"/>
    <w:rsid w:val="005F549D"/>
    <w:rsid w:val="005F5620"/>
    <w:rsid w:val="005F5759"/>
    <w:rsid w:val="005F5A3C"/>
    <w:rsid w:val="005F5A49"/>
    <w:rsid w:val="005F5A79"/>
    <w:rsid w:val="005F5E83"/>
    <w:rsid w:val="005F606D"/>
    <w:rsid w:val="005F60FF"/>
    <w:rsid w:val="005F6152"/>
    <w:rsid w:val="005F61B2"/>
    <w:rsid w:val="005F61CA"/>
    <w:rsid w:val="005F61E3"/>
    <w:rsid w:val="005F621D"/>
    <w:rsid w:val="005F62E8"/>
    <w:rsid w:val="005F6401"/>
    <w:rsid w:val="005F6487"/>
    <w:rsid w:val="005F650F"/>
    <w:rsid w:val="005F6571"/>
    <w:rsid w:val="005F675F"/>
    <w:rsid w:val="005F67D8"/>
    <w:rsid w:val="005F688A"/>
    <w:rsid w:val="005F69A9"/>
    <w:rsid w:val="005F6A06"/>
    <w:rsid w:val="005F6BDB"/>
    <w:rsid w:val="005F6DC4"/>
    <w:rsid w:val="005F6F7E"/>
    <w:rsid w:val="005F6F8F"/>
    <w:rsid w:val="005F7023"/>
    <w:rsid w:val="005F7051"/>
    <w:rsid w:val="005F7089"/>
    <w:rsid w:val="005F70AB"/>
    <w:rsid w:val="005F7144"/>
    <w:rsid w:val="005F71F2"/>
    <w:rsid w:val="005F741D"/>
    <w:rsid w:val="005F7448"/>
    <w:rsid w:val="005F7706"/>
    <w:rsid w:val="005F7996"/>
    <w:rsid w:val="005F7B2E"/>
    <w:rsid w:val="005F7BEF"/>
    <w:rsid w:val="005F7C2B"/>
    <w:rsid w:val="005F7D72"/>
    <w:rsid w:val="005F7F34"/>
    <w:rsid w:val="005F7F4F"/>
    <w:rsid w:val="00600026"/>
    <w:rsid w:val="00600230"/>
    <w:rsid w:val="0060028B"/>
    <w:rsid w:val="006003CE"/>
    <w:rsid w:val="0060075D"/>
    <w:rsid w:val="00600846"/>
    <w:rsid w:val="00600898"/>
    <w:rsid w:val="006008EC"/>
    <w:rsid w:val="006009D9"/>
    <w:rsid w:val="00600C8A"/>
    <w:rsid w:val="00600E17"/>
    <w:rsid w:val="00600E1A"/>
    <w:rsid w:val="00600E37"/>
    <w:rsid w:val="00600F42"/>
    <w:rsid w:val="00601084"/>
    <w:rsid w:val="00601136"/>
    <w:rsid w:val="0060132D"/>
    <w:rsid w:val="0060136B"/>
    <w:rsid w:val="006013FE"/>
    <w:rsid w:val="0060149A"/>
    <w:rsid w:val="00601613"/>
    <w:rsid w:val="0060162D"/>
    <w:rsid w:val="006017D7"/>
    <w:rsid w:val="006018B0"/>
    <w:rsid w:val="006018C1"/>
    <w:rsid w:val="006019E3"/>
    <w:rsid w:val="00601A39"/>
    <w:rsid w:val="00601B61"/>
    <w:rsid w:val="00601D92"/>
    <w:rsid w:val="00601D99"/>
    <w:rsid w:val="00601DD9"/>
    <w:rsid w:val="00601EE5"/>
    <w:rsid w:val="00601F76"/>
    <w:rsid w:val="006020AC"/>
    <w:rsid w:val="00602227"/>
    <w:rsid w:val="00602235"/>
    <w:rsid w:val="0060226B"/>
    <w:rsid w:val="00602357"/>
    <w:rsid w:val="006025B6"/>
    <w:rsid w:val="0060263A"/>
    <w:rsid w:val="006026F9"/>
    <w:rsid w:val="00602ADC"/>
    <w:rsid w:val="00602B3B"/>
    <w:rsid w:val="00602C08"/>
    <w:rsid w:val="00602C1F"/>
    <w:rsid w:val="00602C8B"/>
    <w:rsid w:val="00602CAF"/>
    <w:rsid w:val="00602CE0"/>
    <w:rsid w:val="00602FCC"/>
    <w:rsid w:val="0060301A"/>
    <w:rsid w:val="0060302D"/>
    <w:rsid w:val="0060303B"/>
    <w:rsid w:val="00603198"/>
    <w:rsid w:val="00603220"/>
    <w:rsid w:val="0060340D"/>
    <w:rsid w:val="00603415"/>
    <w:rsid w:val="0060344C"/>
    <w:rsid w:val="00603476"/>
    <w:rsid w:val="006034A9"/>
    <w:rsid w:val="00603570"/>
    <w:rsid w:val="00603590"/>
    <w:rsid w:val="00603675"/>
    <w:rsid w:val="0060380E"/>
    <w:rsid w:val="0060388A"/>
    <w:rsid w:val="00603890"/>
    <w:rsid w:val="00603985"/>
    <w:rsid w:val="00603989"/>
    <w:rsid w:val="00603A5D"/>
    <w:rsid w:val="00603C4C"/>
    <w:rsid w:val="00603C5C"/>
    <w:rsid w:val="00603C87"/>
    <w:rsid w:val="00603C9C"/>
    <w:rsid w:val="00603CA6"/>
    <w:rsid w:val="00603E12"/>
    <w:rsid w:val="00603FFB"/>
    <w:rsid w:val="00604019"/>
    <w:rsid w:val="0060412A"/>
    <w:rsid w:val="006041F1"/>
    <w:rsid w:val="006042CE"/>
    <w:rsid w:val="00604397"/>
    <w:rsid w:val="0060453C"/>
    <w:rsid w:val="00604731"/>
    <w:rsid w:val="006047F5"/>
    <w:rsid w:val="0060492E"/>
    <w:rsid w:val="006049A5"/>
    <w:rsid w:val="006049F9"/>
    <w:rsid w:val="00604BA2"/>
    <w:rsid w:val="00604C9F"/>
    <w:rsid w:val="00604D5D"/>
    <w:rsid w:val="00604D63"/>
    <w:rsid w:val="00604D8B"/>
    <w:rsid w:val="00605052"/>
    <w:rsid w:val="00605168"/>
    <w:rsid w:val="00605216"/>
    <w:rsid w:val="006053B1"/>
    <w:rsid w:val="00605472"/>
    <w:rsid w:val="00605533"/>
    <w:rsid w:val="00605690"/>
    <w:rsid w:val="00605883"/>
    <w:rsid w:val="006058E2"/>
    <w:rsid w:val="006059E2"/>
    <w:rsid w:val="00605A93"/>
    <w:rsid w:val="00605AED"/>
    <w:rsid w:val="00605B03"/>
    <w:rsid w:val="00605CC0"/>
    <w:rsid w:val="00605CFA"/>
    <w:rsid w:val="00605D65"/>
    <w:rsid w:val="00605DE6"/>
    <w:rsid w:val="00605E4E"/>
    <w:rsid w:val="00605EBD"/>
    <w:rsid w:val="00605F14"/>
    <w:rsid w:val="00605FD8"/>
    <w:rsid w:val="00606186"/>
    <w:rsid w:val="006062DF"/>
    <w:rsid w:val="006064E9"/>
    <w:rsid w:val="006065FD"/>
    <w:rsid w:val="00606612"/>
    <w:rsid w:val="00606978"/>
    <w:rsid w:val="006069D2"/>
    <w:rsid w:val="00606C56"/>
    <w:rsid w:val="00606CD9"/>
    <w:rsid w:val="00606CE4"/>
    <w:rsid w:val="00606E6C"/>
    <w:rsid w:val="00606E86"/>
    <w:rsid w:val="00606ECD"/>
    <w:rsid w:val="00606F15"/>
    <w:rsid w:val="0060731F"/>
    <w:rsid w:val="006073AE"/>
    <w:rsid w:val="006073C4"/>
    <w:rsid w:val="006075AB"/>
    <w:rsid w:val="006075D7"/>
    <w:rsid w:val="006075E6"/>
    <w:rsid w:val="00607A92"/>
    <w:rsid w:val="00607AEF"/>
    <w:rsid w:val="00607BE8"/>
    <w:rsid w:val="00607C28"/>
    <w:rsid w:val="0061005F"/>
    <w:rsid w:val="006100AF"/>
    <w:rsid w:val="006100E4"/>
    <w:rsid w:val="00610171"/>
    <w:rsid w:val="006102D7"/>
    <w:rsid w:val="006102E8"/>
    <w:rsid w:val="00610482"/>
    <w:rsid w:val="00610497"/>
    <w:rsid w:val="00610580"/>
    <w:rsid w:val="006105E7"/>
    <w:rsid w:val="006107B0"/>
    <w:rsid w:val="00610A47"/>
    <w:rsid w:val="00610A5D"/>
    <w:rsid w:val="00610B4B"/>
    <w:rsid w:val="00610D61"/>
    <w:rsid w:val="00610D78"/>
    <w:rsid w:val="00610DDF"/>
    <w:rsid w:val="00610E6A"/>
    <w:rsid w:val="00610EF7"/>
    <w:rsid w:val="00610F92"/>
    <w:rsid w:val="0061102E"/>
    <w:rsid w:val="006114B9"/>
    <w:rsid w:val="006115FC"/>
    <w:rsid w:val="00611B16"/>
    <w:rsid w:val="00611B34"/>
    <w:rsid w:val="00611B79"/>
    <w:rsid w:val="00611BF7"/>
    <w:rsid w:val="00611D8E"/>
    <w:rsid w:val="00611DBF"/>
    <w:rsid w:val="00611EF1"/>
    <w:rsid w:val="00611F2A"/>
    <w:rsid w:val="00611F41"/>
    <w:rsid w:val="00611F66"/>
    <w:rsid w:val="0061202D"/>
    <w:rsid w:val="00612064"/>
    <w:rsid w:val="0061218F"/>
    <w:rsid w:val="006122BA"/>
    <w:rsid w:val="00612372"/>
    <w:rsid w:val="006123DE"/>
    <w:rsid w:val="00612525"/>
    <w:rsid w:val="00612846"/>
    <w:rsid w:val="006128F7"/>
    <w:rsid w:val="00612925"/>
    <w:rsid w:val="00612ACB"/>
    <w:rsid w:val="00612B3F"/>
    <w:rsid w:val="00612CFA"/>
    <w:rsid w:val="00612D0E"/>
    <w:rsid w:val="00612F74"/>
    <w:rsid w:val="00613035"/>
    <w:rsid w:val="006131EB"/>
    <w:rsid w:val="0061320D"/>
    <w:rsid w:val="0061327A"/>
    <w:rsid w:val="00613364"/>
    <w:rsid w:val="0061349A"/>
    <w:rsid w:val="0061354B"/>
    <w:rsid w:val="00613571"/>
    <w:rsid w:val="00613587"/>
    <w:rsid w:val="006135EC"/>
    <w:rsid w:val="006138DA"/>
    <w:rsid w:val="00613ACF"/>
    <w:rsid w:val="00613B04"/>
    <w:rsid w:val="00613C58"/>
    <w:rsid w:val="00613D6A"/>
    <w:rsid w:val="00613EBC"/>
    <w:rsid w:val="00613EC5"/>
    <w:rsid w:val="00613FF2"/>
    <w:rsid w:val="00613FF5"/>
    <w:rsid w:val="00614000"/>
    <w:rsid w:val="00614026"/>
    <w:rsid w:val="006140FE"/>
    <w:rsid w:val="0061413C"/>
    <w:rsid w:val="006141AC"/>
    <w:rsid w:val="0061444C"/>
    <w:rsid w:val="00614580"/>
    <w:rsid w:val="006145DD"/>
    <w:rsid w:val="00614639"/>
    <w:rsid w:val="0061480F"/>
    <w:rsid w:val="0061496D"/>
    <w:rsid w:val="006149FE"/>
    <w:rsid w:val="00614A41"/>
    <w:rsid w:val="00614ABF"/>
    <w:rsid w:val="00614AD2"/>
    <w:rsid w:val="00614AF6"/>
    <w:rsid w:val="00614B2F"/>
    <w:rsid w:val="00614C21"/>
    <w:rsid w:val="00614CF7"/>
    <w:rsid w:val="00614D86"/>
    <w:rsid w:val="00614DFE"/>
    <w:rsid w:val="00614EFA"/>
    <w:rsid w:val="00614F17"/>
    <w:rsid w:val="006150D7"/>
    <w:rsid w:val="0061530C"/>
    <w:rsid w:val="00615582"/>
    <w:rsid w:val="006155A1"/>
    <w:rsid w:val="00615696"/>
    <w:rsid w:val="006157E6"/>
    <w:rsid w:val="0061580C"/>
    <w:rsid w:val="006158C9"/>
    <w:rsid w:val="00615B7F"/>
    <w:rsid w:val="00615C45"/>
    <w:rsid w:val="00615EDD"/>
    <w:rsid w:val="00616017"/>
    <w:rsid w:val="0061607A"/>
    <w:rsid w:val="006160B5"/>
    <w:rsid w:val="00616106"/>
    <w:rsid w:val="00616150"/>
    <w:rsid w:val="006161E5"/>
    <w:rsid w:val="00616219"/>
    <w:rsid w:val="00616231"/>
    <w:rsid w:val="0061629E"/>
    <w:rsid w:val="0061658B"/>
    <w:rsid w:val="006165C1"/>
    <w:rsid w:val="006165E7"/>
    <w:rsid w:val="0061663B"/>
    <w:rsid w:val="00616686"/>
    <w:rsid w:val="0061677E"/>
    <w:rsid w:val="006168E9"/>
    <w:rsid w:val="0061698C"/>
    <w:rsid w:val="00616A17"/>
    <w:rsid w:val="00616B65"/>
    <w:rsid w:val="00616DE1"/>
    <w:rsid w:val="00616E98"/>
    <w:rsid w:val="00616EE7"/>
    <w:rsid w:val="00616F28"/>
    <w:rsid w:val="00616F63"/>
    <w:rsid w:val="00616FCE"/>
    <w:rsid w:val="0061705D"/>
    <w:rsid w:val="006170EB"/>
    <w:rsid w:val="006171C1"/>
    <w:rsid w:val="006171ED"/>
    <w:rsid w:val="0061727A"/>
    <w:rsid w:val="00617322"/>
    <w:rsid w:val="006173CE"/>
    <w:rsid w:val="006173EB"/>
    <w:rsid w:val="00617457"/>
    <w:rsid w:val="00617517"/>
    <w:rsid w:val="006176DE"/>
    <w:rsid w:val="0061776B"/>
    <w:rsid w:val="006178AD"/>
    <w:rsid w:val="006178EE"/>
    <w:rsid w:val="00617AA0"/>
    <w:rsid w:val="00617BB4"/>
    <w:rsid w:val="00617CFC"/>
    <w:rsid w:val="00617D29"/>
    <w:rsid w:val="00620103"/>
    <w:rsid w:val="00620110"/>
    <w:rsid w:val="00620392"/>
    <w:rsid w:val="00620742"/>
    <w:rsid w:val="00620756"/>
    <w:rsid w:val="006207A0"/>
    <w:rsid w:val="006207E3"/>
    <w:rsid w:val="00620A30"/>
    <w:rsid w:val="00620B60"/>
    <w:rsid w:val="00620E03"/>
    <w:rsid w:val="00620E14"/>
    <w:rsid w:val="00621090"/>
    <w:rsid w:val="0062115E"/>
    <w:rsid w:val="006211EB"/>
    <w:rsid w:val="00621289"/>
    <w:rsid w:val="00621348"/>
    <w:rsid w:val="0062140E"/>
    <w:rsid w:val="0062142A"/>
    <w:rsid w:val="0062146F"/>
    <w:rsid w:val="0062153A"/>
    <w:rsid w:val="00621591"/>
    <w:rsid w:val="006216BB"/>
    <w:rsid w:val="00621992"/>
    <w:rsid w:val="00621A45"/>
    <w:rsid w:val="00621A4C"/>
    <w:rsid w:val="00621A7A"/>
    <w:rsid w:val="00621ABA"/>
    <w:rsid w:val="00621AF9"/>
    <w:rsid w:val="00621B33"/>
    <w:rsid w:val="00621D3A"/>
    <w:rsid w:val="0062204A"/>
    <w:rsid w:val="006220F1"/>
    <w:rsid w:val="00622226"/>
    <w:rsid w:val="0062224E"/>
    <w:rsid w:val="006222B4"/>
    <w:rsid w:val="00622422"/>
    <w:rsid w:val="006224CE"/>
    <w:rsid w:val="0062254D"/>
    <w:rsid w:val="00622645"/>
    <w:rsid w:val="006227F1"/>
    <w:rsid w:val="006229B2"/>
    <w:rsid w:val="00622BBF"/>
    <w:rsid w:val="00622D82"/>
    <w:rsid w:val="00622D8B"/>
    <w:rsid w:val="00622D9D"/>
    <w:rsid w:val="00622F16"/>
    <w:rsid w:val="00622F8A"/>
    <w:rsid w:val="0062317F"/>
    <w:rsid w:val="0062335E"/>
    <w:rsid w:val="006235A9"/>
    <w:rsid w:val="0062363E"/>
    <w:rsid w:val="0062367D"/>
    <w:rsid w:val="0062370A"/>
    <w:rsid w:val="0062381F"/>
    <w:rsid w:val="00623873"/>
    <w:rsid w:val="0062388E"/>
    <w:rsid w:val="006238B4"/>
    <w:rsid w:val="0062397F"/>
    <w:rsid w:val="00623A0F"/>
    <w:rsid w:val="00623A26"/>
    <w:rsid w:val="00623ABC"/>
    <w:rsid w:val="00623AD1"/>
    <w:rsid w:val="00623AEC"/>
    <w:rsid w:val="00623B49"/>
    <w:rsid w:val="00623BE4"/>
    <w:rsid w:val="00623C0C"/>
    <w:rsid w:val="00623CA0"/>
    <w:rsid w:val="00623DA5"/>
    <w:rsid w:val="00623EF1"/>
    <w:rsid w:val="00623F48"/>
    <w:rsid w:val="00623F78"/>
    <w:rsid w:val="00623FEE"/>
    <w:rsid w:val="00623FFF"/>
    <w:rsid w:val="00624165"/>
    <w:rsid w:val="006241BD"/>
    <w:rsid w:val="006241D0"/>
    <w:rsid w:val="0062420C"/>
    <w:rsid w:val="00624212"/>
    <w:rsid w:val="00624396"/>
    <w:rsid w:val="00624672"/>
    <w:rsid w:val="0062467D"/>
    <w:rsid w:val="00624971"/>
    <w:rsid w:val="00624BBB"/>
    <w:rsid w:val="00624C24"/>
    <w:rsid w:val="00624C3F"/>
    <w:rsid w:val="00625014"/>
    <w:rsid w:val="00625164"/>
    <w:rsid w:val="00625185"/>
    <w:rsid w:val="0062520B"/>
    <w:rsid w:val="00625478"/>
    <w:rsid w:val="006254C3"/>
    <w:rsid w:val="00625538"/>
    <w:rsid w:val="00625590"/>
    <w:rsid w:val="0062575E"/>
    <w:rsid w:val="006257DE"/>
    <w:rsid w:val="006257E3"/>
    <w:rsid w:val="006257F1"/>
    <w:rsid w:val="006257F5"/>
    <w:rsid w:val="006258DD"/>
    <w:rsid w:val="0062593B"/>
    <w:rsid w:val="006259FC"/>
    <w:rsid w:val="00625ADE"/>
    <w:rsid w:val="00625BCB"/>
    <w:rsid w:val="00625C40"/>
    <w:rsid w:val="00625D74"/>
    <w:rsid w:val="00625E03"/>
    <w:rsid w:val="00625E2F"/>
    <w:rsid w:val="00625FC7"/>
    <w:rsid w:val="00626048"/>
    <w:rsid w:val="00626078"/>
    <w:rsid w:val="006260B8"/>
    <w:rsid w:val="00626111"/>
    <w:rsid w:val="006262C2"/>
    <w:rsid w:val="006263AE"/>
    <w:rsid w:val="0062654C"/>
    <w:rsid w:val="006266DF"/>
    <w:rsid w:val="0062670E"/>
    <w:rsid w:val="0062675D"/>
    <w:rsid w:val="0062684E"/>
    <w:rsid w:val="0062685F"/>
    <w:rsid w:val="0062686E"/>
    <w:rsid w:val="0062688B"/>
    <w:rsid w:val="00626981"/>
    <w:rsid w:val="00626A5B"/>
    <w:rsid w:val="00626A6A"/>
    <w:rsid w:val="00626EA2"/>
    <w:rsid w:val="00626F27"/>
    <w:rsid w:val="00626F72"/>
    <w:rsid w:val="00626F95"/>
    <w:rsid w:val="0062708B"/>
    <w:rsid w:val="006270C7"/>
    <w:rsid w:val="00627212"/>
    <w:rsid w:val="0062744C"/>
    <w:rsid w:val="0062752E"/>
    <w:rsid w:val="00627552"/>
    <w:rsid w:val="006276C2"/>
    <w:rsid w:val="0062774A"/>
    <w:rsid w:val="006278CF"/>
    <w:rsid w:val="006279EE"/>
    <w:rsid w:val="00627BD9"/>
    <w:rsid w:val="00627C6A"/>
    <w:rsid w:val="00627D4A"/>
    <w:rsid w:val="00627DB3"/>
    <w:rsid w:val="00627FD3"/>
    <w:rsid w:val="006308D5"/>
    <w:rsid w:val="00630B5F"/>
    <w:rsid w:val="00630DF3"/>
    <w:rsid w:val="00630E5B"/>
    <w:rsid w:val="00630EEA"/>
    <w:rsid w:val="006310C6"/>
    <w:rsid w:val="0063118B"/>
    <w:rsid w:val="006312DD"/>
    <w:rsid w:val="006312F2"/>
    <w:rsid w:val="006313F4"/>
    <w:rsid w:val="00631456"/>
    <w:rsid w:val="006315E4"/>
    <w:rsid w:val="0063161C"/>
    <w:rsid w:val="00631689"/>
    <w:rsid w:val="00631720"/>
    <w:rsid w:val="00631730"/>
    <w:rsid w:val="00631855"/>
    <w:rsid w:val="00631947"/>
    <w:rsid w:val="00631991"/>
    <w:rsid w:val="006319CB"/>
    <w:rsid w:val="00631A9F"/>
    <w:rsid w:val="00631AA6"/>
    <w:rsid w:val="00631C3D"/>
    <w:rsid w:val="00631C45"/>
    <w:rsid w:val="00631C82"/>
    <w:rsid w:val="00631DE2"/>
    <w:rsid w:val="00631E17"/>
    <w:rsid w:val="00631EA2"/>
    <w:rsid w:val="00631EED"/>
    <w:rsid w:val="00631F77"/>
    <w:rsid w:val="00632210"/>
    <w:rsid w:val="00632340"/>
    <w:rsid w:val="00632404"/>
    <w:rsid w:val="00632537"/>
    <w:rsid w:val="0063269D"/>
    <w:rsid w:val="00632967"/>
    <w:rsid w:val="006329FA"/>
    <w:rsid w:val="00632B15"/>
    <w:rsid w:val="00632D3C"/>
    <w:rsid w:val="00632E9D"/>
    <w:rsid w:val="00633038"/>
    <w:rsid w:val="0063310C"/>
    <w:rsid w:val="0063313A"/>
    <w:rsid w:val="006332DA"/>
    <w:rsid w:val="006334DE"/>
    <w:rsid w:val="0063353C"/>
    <w:rsid w:val="00633542"/>
    <w:rsid w:val="00633654"/>
    <w:rsid w:val="00633896"/>
    <w:rsid w:val="0063389B"/>
    <w:rsid w:val="006338EB"/>
    <w:rsid w:val="006339BB"/>
    <w:rsid w:val="00633B37"/>
    <w:rsid w:val="00633B63"/>
    <w:rsid w:val="00633C2F"/>
    <w:rsid w:val="00633CB7"/>
    <w:rsid w:val="00633D19"/>
    <w:rsid w:val="00633D30"/>
    <w:rsid w:val="00633ED4"/>
    <w:rsid w:val="00633F84"/>
    <w:rsid w:val="00634113"/>
    <w:rsid w:val="006341C6"/>
    <w:rsid w:val="00634202"/>
    <w:rsid w:val="00634251"/>
    <w:rsid w:val="00634267"/>
    <w:rsid w:val="00634363"/>
    <w:rsid w:val="00634552"/>
    <w:rsid w:val="006345EB"/>
    <w:rsid w:val="00634884"/>
    <w:rsid w:val="0063489F"/>
    <w:rsid w:val="006349FE"/>
    <w:rsid w:val="00634A52"/>
    <w:rsid w:val="00634C2B"/>
    <w:rsid w:val="00634CB8"/>
    <w:rsid w:val="00634D14"/>
    <w:rsid w:val="00634D46"/>
    <w:rsid w:val="00634D80"/>
    <w:rsid w:val="00634E2A"/>
    <w:rsid w:val="00634E44"/>
    <w:rsid w:val="00634EB0"/>
    <w:rsid w:val="00634EC1"/>
    <w:rsid w:val="00634F02"/>
    <w:rsid w:val="00634F23"/>
    <w:rsid w:val="00634F2E"/>
    <w:rsid w:val="00635020"/>
    <w:rsid w:val="00635085"/>
    <w:rsid w:val="00635186"/>
    <w:rsid w:val="006351CF"/>
    <w:rsid w:val="0063526F"/>
    <w:rsid w:val="006355C4"/>
    <w:rsid w:val="006355DD"/>
    <w:rsid w:val="00635695"/>
    <w:rsid w:val="0063576B"/>
    <w:rsid w:val="0063580B"/>
    <w:rsid w:val="00635962"/>
    <w:rsid w:val="00635992"/>
    <w:rsid w:val="00635A41"/>
    <w:rsid w:val="00635AED"/>
    <w:rsid w:val="00635B58"/>
    <w:rsid w:val="00635BFA"/>
    <w:rsid w:val="00635C4F"/>
    <w:rsid w:val="00635C88"/>
    <w:rsid w:val="00635CC5"/>
    <w:rsid w:val="00635D07"/>
    <w:rsid w:val="00635D11"/>
    <w:rsid w:val="00635D16"/>
    <w:rsid w:val="00635E38"/>
    <w:rsid w:val="00635E52"/>
    <w:rsid w:val="00635E9A"/>
    <w:rsid w:val="006360C3"/>
    <w:rsid w:val="00636179"/>
    <w:rsid w:val="006362C4"/>
    <w:rsid w:val="0063636F"/>
    <w:rsid w:val="00636375"/>
    <w:rsid w:val="006363FB"/>
    <w:rsid w:val="006367DC"/>
    <w:rsid w:val="00636B57"/>
    <w:rsid w:val="00636D49"/>
    <w:rsid w:val="00636D5F"/>
    <w:rsid w:val="00636DCF"/>
    <w:rsid w:val="00636E91"/>
    <w:rsid w:val="00636F96"/>
    <w:rsid w:val="00637118"/>
    <w:rsid w:val="00637315"/>
    <w:rsid w:val="00637334"/>
    <w:rsid w:val="0063750B"/>
    <w:rsid w:val="00637653"/>
    <w:rsid w:val="00637829"/>
    <w:rsid w:val="00637869"/>
    <w:rsid w:val="006379EF"/>
    <w:rsid w:val="00637A13"/>
    <w:rsid w:val="00637B85"/>
    <w:rsid w:val="00637E95"/>
    <w:rsid w:val="00637F5F"/>
    <w:rsid w:val="00637FEE"/>
    <w:rsid w:val="006400D3"/>
    <w:rsid w:val="00640154"/>
    <w:rsid w:val="006401CE"/>
    <w:rsid w:val="0064025A"/>
    <w:rsid w:val="006402DA"/>
    <w:rsid w:val="0064030E"/>
    <w:rsid w:val="0064045C"/>
    <w:rsid w:val="006404A1"/>
    <w:rsid w:val="0064060D"/>
    <w:rsid w:val="006406DA"/>
    <w:rsid w:val="00640772"/>
    <w:rsid w:val="0064081C"/>
    <w:rsid w:val="00640845"/>
    <w:rsid w:val="0064085D"/>
    <w:rsid w:val="00640A4D"/>
    <w:rsid w:val="00640AC4"/>
    <w:rsid w:val="00640B5C"/>
    <w:rsid w:val="00640BAD"/>
    <w:rsid w:val="00640BDB"/>
    <w:rsid w:val="00640CC9"/>
    <w:rsid w:val="00640CEC"/>
    <w:rsid w:val="00640D41"/>
    <w:rsid w:val="00640EDA"/>
    <w:rsid w:val="00640F3D"/>
    <w:rsid w:val="00640F87"/>
    <w:rsid w:val="006410E2"/>
    <w:rsid w:val="00641148"/>
    <w:rsid w:val="00641236"/>
    <w:rsid w:val="006412C4"/>
    <w:rsid w:val="00641339"/>
    <w:rsid w:val="006413A3"/>
    <w:rsid w:val="0064148B"/>
    <w:rsid w:val="00641500"/>
    <w:rsid w:val="0064176E"/>
    <w:rsid w:val="006418A3"/>
    <w:rsid w:val="006419C2"/>
    <w:rsid w:val="006419F4"/>
    <w:rsid w:val="00641B35"/>
    <w:rsid w:val="00641CFE"/>
    <w:rsid w:val="00641D74"/>
    <w:rsid w:val="00641DCC"/>
    <w:rsid w:val="00641EEC"/>
    <w:rsid w:val="00642329"/>
    <w:rsid w:val="0064237B"/>
    <w:rsid w:val="006423D3"/>
    <w:rsid w:val="00642552"/>
    <w:rsid w:val="00642681"/>
    <w:rsid w:val="00642A91"/>
    <w:rsid w:val="00642ACF"/>
    <w:rsid w:val="00642B11"/>
    <w:rsid w:val="00642BA1"/>
    <w:rsid w:val="00642BAC"/>
    <w:rsid w:val="00642BCC"/>
    <w:rsid w:val="00642BD3"/>
    <w:rsid w:val="00642BE7"/>
    <w:rsid w:val="00642C12"/>
    <w:rsid w:val="00642D76"/>
    <w:rsid w:val="00642EDF"/>
    <w:rsid w:val="00642FB9"/>
    <w:rsid w:val="0064305A"/>
    <w:rsid w:val="006431CB"/>
    <w:rsid w:val="0064334D"/>
    <w:rsid w:val="006434A6"/>
    <w:rsid w:val="00643536"/>
    <w:rsid w:val="006435DB"/>
    <w:rsid w:val="006436F1"/>
    <w:rsid w:val="006437A2"/>
    <w:rsid w:val="006437E3"/>
    <w:rsid w:val="006437F2"/>
    <w:rsid w:val="00643866"/>
    <w:rsid w:val="0064398C"/>
    <w:rsid w:val="00643A48"/>
    <w:rsid w:val="00643ACD"/>
    <w:rsid w:val="00643C58"/>
    <w:rsid w:val="006440AF"/>
    <w:rsid w:val="006440D6"/>
    <w:rsid w:val="0064425A"/>
    <w:rsid w:val="0064430B"/>
    <w:rsid w:val="00644660"/>
    <w:rsid w:val="0064469B"/>
    <w:rsid w:val="00644B08"/>
    <w:rsid w:val="00644B96"/>
    <w:rsid w:val="00644C61"/>
    <w:rsid w:val="00644CF4"/>
    <w:rsid w:val="00644DA0"/>
    <w:rsid w:val="00645163"/>
    <w:rsid w:val="0064550C"/>
    <w:rsid w:val="00645533"/>
    <w:rsid w:val="006455D8"/>
    <w:rsid w:val="00645744"/>
    <w:rsid w:val="0064593F"/>
    <w:rsid w:val="00645ACA"/>
    <w:rsid w:val="00645B3F"/>
    <w:rsid w:val="00645BCA"/>
    <w:rsid w:val="00645C8D"/>
    <w:rsid w:val="00645D16"/>
    <w:rsid w:val="00645D5B"/>
    <w:rsid w:val="00645DA7"/>
    <w:rsid w:val="00645EDC"/>
    <w:rsid w:val="00645F1A"/>
    <w:rsid w:val="00645F55"/>
    <w:rsid w:val="00646042"/>
    <w:rsid w:val="00646082"/>
    <w:rsid w:val="006460A2"/>
    <w:rsid w:val="006461A1"/>
    <w:rsid w:val="006463C1"/>
    <w:rsid w:val="00646536"/>
    <w:rsid w:val="006465CA"/>
    <w:rsid w:val="00646753"/>
    <w:rsid w:val="00646878"/>
    <w:rsid w:val="00646A02"/>
    <w:rsid w:val="00646A0A"/>
    <w:rsid w:val="00646AC1"/>
    <w:rsid w:val="00646B07"/>
    <w:rsid w:val="00646CCA"/>
    <w:rsid w:val="00646DA7"/>
    <w:rsid w:val="006470B8"/>
    <w:rsid w:val="0064711A"/>
    <w:rsid w:val="0064727A"/>
    <w:rsid w:val="006472FD"/>
    <w:rsid w:val="00647324"/>
    <w:rsid w:val="0064732E"/>
    <w:rsid w:val="00647511"/>
    <w:rsid w:val="0064751E"/>
    <w:rsid w:val="00647551"/>
    <w:rsid w:val="006476E0"/>
    <w:rsid w:val="006476FD"/>
    <w:rsid w:val="00647703"/>
    <w:rsid w:val="0064794F"/>
    <w:rsid w:val="006479E6"/>
    <w:rsid w:val="00647A22"/>
    <w:rsid w:val="00647CC9"/>
    <w:rsid w:val="00647DE4"/>
    <w:rsid w:val="00647E48"/>
    <w:rsid w:val="00647FAA"/>
    <w:rsid w:val="00647FCE"/>
    <w:rsid w:val="00647FF1"/>
    <w:rsid w:val="006501A3"/>
    <w:rsid w:val="00650290"/>
    <w:rsid w:val="0065033E"/>
    <w:rsid w:val="006504DB"/>
    <w:rsid w:val="00650587"/>
    <w:rsid w:val="0065060A"/>
    <w:rsid w:val="0065074E"/>
    <w:rsid w:val="00650823"/>
    <w:rsid w:val="00650837"/>
    <w:rsid w:val="006509A7"/>
    <w:rsid w:val="006509D7"/>
    <w:rsid w:val="00650BF6"/>
    <w:rsid w:val="00650C76"/>
    <w:rsid w:val="00650D13"/>
    <w:rsid w:val="00650DA3"/>
    <w:rsid w:val="00650E03"/>
    <w:rsid w:val="00650ECC"/>
    <w:rsid w:val="00650EE0"/>
    <w:rsid w:val="00650F50"/>
    <w:rsid w:val="00650F81"/>
    <w:rsid w:val="00650FF6"/>
    <w:rsid w:val="006513B7"/>
    <w:rsid w:val="00651563"/>
    <w:rsid w:val="0065157A"/>
    <w:rsid w:val="006518B5"/>
    <w:rsid w:val="00651918"/>
    <w:rsid w:val="00651ADF"/>
    <w:rsid w:val="00651BE4"/>
    <w:rsid w:val="00651CF1"/>
    <w:rsid w:val="00651D70"/>
    <w:rsid w:val="00651E1A"/>
    <w:rsid w:val="00651E25"/>
    <w:rsid w:val="00651E6B"/>
    <w:rsid w:val="00651ED3"/>
    <w:rsid w:val="006520F1"/>
    <w:rsid w:val="00652166"/>
    <w:rsid w:val="00652203"/>
    <w:rsid w:val="0065223D"/>
    <w:rsid w:val="0065234F"/>
    <w:rsid w:val="00652529"/>
    <w:rsid w:val="0065259A"/>
    <w:rsid w:val="00652638"/>
    <w:rsid w:val="0065263B"/>
    <w:rsid w:val="00652685"/>
    <w:rsid w:val="00652A8D"/>
    <w:rsid w:val="00652BC9"/>
    <w:rsid w:val="00652E1D"/>
    <w:rsid w:val="00652F52"/>
    <w:rsid w:val="00652FB2"/>
    <w:rsid w:val="00652FEE"/>
    <w:rsid w:val="00653038"/>
    <w:rsid w:val="00653062"/>
    <w:rsid w:val="006531B7"/>
    <w:rsid w:val="006532A7"/>
    <w:rsid w:val="006533A2"/>
    <w:rsid w:val="00653454"/>
    <w:rsid w:val="006534DA"/>
    <w:rsid w:val="00653581"/>
    <w:rsid w:val="006535B3"/>
    <w:rsid w:val="006535BC"/>
    <w:rsid w:val="0065370B"/>
    <w:rsid w:val="00653790"/>
    <w:rsid w:val="006537D0"/>
    <w:rsid w:val="00653882"/>
    <w:rsid w:val="0065393C"/>
    <w:rsid w:val="00653983"/>
    <w:rsid w:val="006539C1"/>
    <w:rsid w:val="00653BD1"/>
    <w:rsid w:val="00653D18"/>
    <w:rsid w:val="00653D46"/>
    <w:rsid w:val="00653E03"/>
    <w:rsid w:val="00653EE6"/>
    <w:rsid w:val="00653FE1"/>
    <w:rsid w:val="00654183"/>
    <w:rsid w:val="00654214"/>
    <w:rsid w:val="00654308"/>
    <w:rsid w:val="0065435C"/>
    <w:rsid w:val="00654371"/>
    <w:rsid w:val="006543C9"/>
    <w:rsid w:val="00654783"/>
    <w:rsid w:val="0065489F"/>
    <w:rsid w:val="006549DE"/>
    <w:rsid w:val="00654A87"/>
    <w:rsid w:val="00654CF3"/>
    <w:rsid w:val="00654E91"/>
    <w:rsid w:val="00655003"/>
    <w:rsid w:val="0065526A"/>
    <w:rsid w:val="006552D1"/>
    <w:rsid w:val="006552FC"/>
    <w:rsid w:val="00655343"/>
    <w:rsid w:val="006553D6"/>
    <w:rsid w:val="006554F7"/>
    <w:rsid w:val="0065568C"/>
    <w:rsid w:val="006556C1"/>
    <w:rsid w:val="00655776"/>
    <w:rsid w:val="006557EA"/>
    <w:rsid w:val="00655923"/>
    <w:rsid w:val="00655B3F"/>
    <w:rsid w:val="00655B47"/>
    <w:rsid w:val="00655C8B"/>
    <w:rsid w:val="00655CDA"/>
    <w:rsid w:val="00655CF3"/>
    <w:rsid w:val="00655CF7"/>
    <w:rsid w:val="00655D8B"/>
    <w:rsid w:val="00655EBF"/>
    <w:rsid w:val="0065613E"/>
    <w:rsid w:val="006561DA"/>
    <w:rsid w:val="0065644D"/>
    <w:rsid w:val="0065664C"/>
    <w:rsid w:val="0065678C"/>
    <w:rsid w:val="00656855"/>
    <w:rsid w:val="00656A36"/>
    <w:rsid w:val="00656ADE"/>
    <w:rsid w:val="00656BB2"/>
    <w:rsid w:val="00656C5C"/>
    <w:rsid w:val="00656CD5"/>
    <w:rsid w:val="00656D1D"/>
    <w:rsid w:val="00656DC9"/>
    <w:rsid w:val="00656F60"/>
    <w:rsid w:val="00657075"/>
    <w:rsid w:val="0065719C"/>
    <w:rsid w:val="006571A6"/>
    <w:rsid w:val="006571CD"/>
    <w:rsid w:val="0065720A"/>
    <w:rsid w:val="0065721B"/>
    <w:rsid w:val="0065726D"/>
    <w:rsid w:val="00657288"/>
    <w:rsid w:val="006573CF"/>
    <w:rsid w:val="0065748D"/>
    <w:rsid w:val="006574C9"/>
    <w:rsid w:val="006574E9"/>
    <w:rsid w:val="00657523"/>
    <w:rsid w:val="006575F0"/>
    <w:rsid w:val="0065760E"/>
    <w:rsid w:val="0065796E"/>
    <w:rsid w:val="0065797B"/>
    <w:rsid w:val="00657BE2"/>
    <w:rsid w:val="00657CC8"/>
    <w:rsid w:val="00657E94"/>
    <w:rsid w:val="00657F1A"/>
    <w:rsid w:val="00660108"/>
    <w:rsid w:val="00660164"/>
    <w:rsid w:val="00660240"/>
    <w:rsid w:val="00660463"/>
    <w:rsid w:val="0066052D"/>
    <w:rsid w:val="00660656"/>
    <w:rsid w:val="00660695"/>
    <w:rsid w:val="00660933"/>
    <w:rsid w:val="00660A6A"/>
    <w:rsid w:val="00660A85"/>
    <w:rsid w:val="00660BEB"/>
    <w:rsid w:val="00660C16"/>
    <w:rsid w:val="00660CFC"/>
    <w:rsid w:val="00660D40"/>
    <w:rsid w:val="00660D69"/>
    <w:rsid w:val="00661019"/>
    <w:rsid w:val="00661023"/>
    <w:rsid w:val="006611F6"/>
    <w:rsid w:val="006615F5"/>
    <w:rsid w:val="006615FE"/>
    <w:rsid w:val="00661833"/>
    <w:rsid w:val="006618ED"/>
    <w:rsid w:val="00661C61"/>
    <w:rsid w:val="00661DE8"/>
    <w:rsid w:val="00662049"/>
    <w:rsid w:val="00662093"/>
    <w:rsid w:val="00662291"/>
    <w:rsid w:val="006622E5"/>
    <w:rsid w:val="00662421"/>
    <w:rsid w:val="00662550"/>
    <w:rsid w:val="0066274F"/>
    <w:rsid w:val="006628D1"/>
    <w:rsid w:val="00662BA0"/>
    <w:rsid w:val="00662DDF"/>
    <w:rsid w:val="00662E65"/>
    <w:rsid w:val="0066303B"/>
    <w:rsid w:val="0066307D"/>
    <w:rsid w:val="006630D6"/>
    <w:rsid w:val="0066316F"/>
    <w:rsid w:val="00663258"/>
    <w:rsid w:val="00663361"/>
    <w:rsid w:val="006633A0"/>
    <w:rsid w:val="006633BA"/>
    <w:rsid w:val="0066341F"/>
    <w:rsid w:val="00663472"/>
    <w:rsid w:val="006634A6"/>
    <w:rsid w:val="0066350F"/>
    <w:rsid w:val="0066358E"/>
    <w:rsid w:val="00663701"/>
    <w:rsid w:val="00663771"/>
    <w:rsid w:val="006638C4"/>
    <w:rsid w:val="00663990"/>
    <w:rsid w:val="00663A06"/>
    <w:rsid w:val="00663BC2"/>
    <w:rsid w:val="00663C00"/>
    <w:rsid w:val="00663D6B"/>
    <w:rsid w:val="00663FB2"/>
    <w:rsid w:val="006640DA"/>
    <w:rsid w:val="006643DA"/>
    <w:rsid w:val="0066446A"/>
    <w:rsid w:val="006644B1"/>
    <w:rsid w:val="0066456A"/>
    <w:rsid w:val="0066458E"/>
    <w:rsid w:val="006645C0"/>
    <w:rsid w:val="0066461F"/>
    <w:rsid w:val="00664637"/>
    <w:rsid w:val="0066478B"/>
    <w:rsid w:val="00664807"/>
    <w:rsid w:val="00664834"/>
    <w:rsid w:val="006648FF"/>
    <w:rsid w:val="00664A16"/>
    <w:rsid w:val="00664AAB"/>
    <w:rsid w:val="00664AC5"/>
    <w:rsid w:val="00664B3A"/>
    <w:rsid w:val="00664C77"/>
    <w:rsid w:val="00664DBE"/>
    <w:rsid w:val="00664EBD"/>
    <w:rsid w:val="00664ECA"/>
    <w:rsid w:val="0066540E"/>
    <w:rsid w:val="0066547B"/>
    <w:rsid w:val="006654F1"/>
    <w:rsid w:val="00665503"/>
    <w:rsid w:val="006657EE"/>
    <w:rsid w:val="00665826"/>
    <w:rsid w:val="00665900"/>
    <w:rsid w:val="0066591A"/>
    <w:rsid w:val="00665AC3"/>
    <w:rsid w:val="00665ADC"/>
    <w:rsid w:val="00665B8C"/>
    <w:rsid w:val="00665BDE"/>
    <w:rsid w:val="00665C35"/>
    <w:rsid w:val="00665CAB"/>
    <w:rsid w:val="00665D8A"/>
    <w:rsid w:val="00665E5E"/>
    <w:rsid w:val="00665FE4"/>
    <w:rsid w:val="006661DA"/>
    <w:rsid w:val="0066626F"/>
    <w:rsid w:val="0066629E"/>
    <w:rsid w:val="006662EA"/>
    <w:rsid w:val="006662F4"/>
    <w:rsid w:val="00666367"/>
    <w:rsid w:val="00666639"/>
    <w:rsid w:val="006667FD"/>
    <w:rsid w:val="00666AE7"/>
    <w:rsid w:val="00666D56"/>
    <w:rsid w:val="00666DF4"/>
    <w:rsid w:val="00666DF5"/>
    <w:rsid w:val="00666F4F"/>
    <w:rsid w:val="00667052"/>
    <w:rsid w:val="00667163"/>
    <w:rsid w:val="0066719D"/>
    <w:rsid w:val="00667293"/>
    <w:rsid w:val="006672F5"/>
    <w:rsid w:val="00667303"/>
    <w:rsid w:val="00667413"/>
    <w:rsid w:val="006676B0"/>
    <w:rsid w:val="006676F3"/>
    <w:rsid w:val="006678AC"/>
    <w:rsid w:val="0066793E"/>
    <w:rsid w:val="006679F2"/>
    <w:rsid w:val="00667BBD"/>
    <w:rsid w:val="00667C10"/>
    <w:rsid w:val="00667CF5"/>
    <w:rsid w:val="00670006"/>
    <w:rsid w:val="00670125"/>
    <w:rsid w:val="00670156"/>
    <w:rsid w:val="00670194"/>
    <w:rsid w:val="006701BE"/>
    <w:rsid w:val="0067024F"/>
    <w:rsid w:val="006702F5"/>
    <w:rsid w:val="00670351"/>
    <w:rsid w:val="00670372"/>
    <w:rsid w:val="00670417"/>
    <w:rsid w:val="006705D8"/>
    <w:rsid w:val="00670640"/>
    <w:rsid w:val="0067064A"/>
    <w:rsid w:val="0067071C"/>
    <w:rsid w:val="00670844"/>
    <w:rsid w:val="006708B3"/>
    <w:rsid w:val="00670985"/>
    <w:rsid w:val="006709F8"/>
    <w:rsid w:val="00670C27"/>
    <w:rsid w:val="00670C5D"/>
    <w:rsid w:val="0067100B"/>
    <w:rsid w:val="006710EE"/>
    <w:rsid w:val="006711AB"/>
    <w:rsid w:val="0067124F"/>
    <w:rsid w:val="00671294"/>
    <w:rsid w:val="006712C5"/>
    <w:rsid w:val="006712F3"/>
    <w:rsid w:val="0067151A"/>
    <w:rsid w:val="00671534"/>
    <w:rsid w:val="00671746"/>
    <w:rsid w:val="006717E2"/>
    <w:rsid w:val="006718D0"/>
    <w:rsid w:val="00671953"/>
    <w:rsid w:val="006719E3"/>
    <w:rsid w:val="00671A8F"/>
    <w:rsid w:val="00671AC1"/>
    <w:rsid w:val="00671B2D"/>
    <w:rsid w:val="00671BD1"/>
    <w:rsid w:val="00671D59"/>
    <w:rsid w:val="00671E98"/>
    <w:rsid w:val="00672065"/>
    <w:rsid w:val="00672068"/>
    <w:rsid w:val="006720C2"/>
    <w:rsid w:val="006720C6"/>
    <w:rsid w:val="006720F7"/>
    <w:rsid w:val="00672496"/>
    <w:rsid w:val="00672551"/>
    <w:rsid w:val="006725DE"/>
    <w:rsid w:val="0067283C"/>
    <w:rsid w:val="006729A3"/>
    <w:rsid w:val="006729A7"/>
    <w:rsid w:val="00672A14"/>
    <w:rsid w:val="00672BB8"/>
    <w:rsid w:val="00672C06"/>
    <w:rsid w:val="00672D25"/>
    <w:rsid w:val="00672E15"/>
    <w:rsid w:val="00672E55"/>
    <w:rsid w:val="00672ED1"/>
    <w:rsid w:val="0067300A"/>
    <w:rsid w:val="00673051"/>
    <w:rsid w:val="00673068"/>
    <w:rsid w:val="00673069"/>
    <w:rsid w:val="00673150"/>
    <w:rsid w:val="00673297"/>
    <w:rsid w:val="006732A0"/>
    <w:rsid w:val="0067335B"/>
    <w:rsid w:val="0067349B"/>
    <w:rsid w:val="006737BA"/>
    <w:rsid w:val="006738E4"/>
    <w:rsid w:val="0067392B"/>
    <w:rsid w:val="0067397C"/>
    <w:rsid w:val="00673A6B"/>
    <w:rsid w:val="00673ACD"/>
    <w:rsid w:val="00673CA6"/>
    <w:rsid w:val="00673D26"/>
    <w:rsid w:val="00673DBE"/>
    <w:rsid w:val="00673EE3"/>
    <w:rsid w:val="00673F09"/>
    <w:rsid w:val="00674035"/>
    <w:rsid w:val="006740A4"/>
    <w:rsid w:val="00674385"/>
    <w:rsid w:val="00674444"/>
    <w:rsid w:val="0067444F"/>
    <w:rsid w:val="0067458C"/>
    <w:rsid w:val="00674677"/>
    <w:rsid w:val="00674744"/>
    <w:rsid w:val="006747A6"/>
    <w:rsid w:val="006747C2"/>
    <w:rsid w:val="006747E4"/>
    <w:rsid w:val="00674B59"/>
    <w:rsid w:val="00674BBC"/>
    <w:rsid w:val="00674C8E"/>
    <w:rsid w:val="00674D83"/>
    <w:rsid w:val="00674D96"/>
    <w:rsid w:val="00674F41"/>
    <w:rsid w:val="00674F4E"/>
    <w:rsid w:val="006750DD"/>
    <w:rsid w:val="006751A8"/>
    <w:rsid w:val="006751E0"/>
    <w:rsid w:val="00675222"/>
    <w:rsid w:val="006753A6"/>
    <w:rsid w:val="00675465"/>
    <w:rsid w:val="006755C9"/>
    <w:rsid w:val="006755EF"/>
    <w:rsid w:val="00675642"/>
    <w:rsid w:val="0067565D"/>
    <w:rsid w:val="006756C4"/>
    <w:rsid w:val="006756E4"/>
    <w:rsid w:val="00675784"/>
    <w:rsid w:val="006757C6"/>
    <w:rsid w:val="00675809"/>
    <w:rsid w:val="00675910"/>
    <w:rsid w:val="0067598D"/>
    <w:rsid w:val="006759A2"/>
    <w:rsid w:val="00675A08"/>
    <w:rsid w:val="00675AC3"/>
    <w:rsid w:val="00675AC5"/>
    <w:rsid w:val="00675DEA"/>
    <w:rsid w:val="00675EAE"/>
    <w:rsid w:val="006761F1"/>
    <w:rsid w:val="00676262"/>
    <w:rsid w:val="0067626F"/>
    <w:rsid w:val="006762D1"/>
    <w:rsid w:val="006763F0"/>
    <w:rsid w:val="00676450"/>
    <w:rsid w:val="00676495"/>
    <w:rsid w:val="0067656C"/>
    <w:rsid w:val="00676754"/>
    <w:rsid w:val="0067694C"/>
    <w:rsid w:val="00676A70"/>
    <w:rsid w:val="00676AAD"/>
    <w:rsid w:val="00676CA7"/>
    <w:rsid w:val="00676CF5"/>
    <w:rsid w:val="00676E3B"/>
    <w:rsid w:val="00676E3D"/>
    <w:rsid w:val="00676E69"/>
    <w:rsid w:val="00676E94"/>
    <w:rsid w:val="00676F9A"/>
    <w:rsid w:val="00676FD5"/>
    <w:rsid w:val="00676FF3"/>
    <w:rsid w:val="00677001"/>
    <w:rsid w:val="00677164"/>
    <w:rsid w:val="00677259"/>
    <w:rsid w:val="006773CB"/>
    <w:rsid w:val="006774DF"/>
    <w:rsid w:val="00677584"/>
    <w:rsid w:val="006775E4"/>
    <w:rsid w:val="00677666"/>
    <w:rsid w:val="006776A8"/>
    <w:rsid w:val="006776C1"/>
    <w:rsid w:val="00677931"/>
    <w:rsid w:val="00677992"/>
    <w:rsid w:val="00677A7A"/>
    <w:rsid w:val="00677C4F"/>
    <w:rsid w:val="00677CE2"/>
    <w:rsid w:val="00677DDC"/>
    <w:rsid w:val="00677DF8"/>
    <w:rsid w:val="00677EE0"/>
    <w:rsid w:val="0068013F"/>
    <w:rsid w:val="006801B5"/>
    <w:rsid w:val="00680379"/>
    <w:rsid w:val="006803DA"/>
    <w:rsid w:val="00680648"/>
    <w:rsid w:val="00680686"/>
    <w:rsid w:val="006807FC"/>
    <w:rsid w:val="00680849"/>
    <w:rsid w:val="0068097F"/>
    <w:rsid w:val="00680B62"/>
    <w:rsid w:val="00680C55"/>
    <w:rsid w:val="00680C83"/>
    <w:rsid w:val="00680CCE"/>
    <w:rsid w:val="00680DC5"/>
    <w:rsid w:val="00680F23"/>
    <w:rsid w:val="00680F2E"/>
    <w:rsid w:val="00680F90"/>
    <w:rsid w:val="00680FA6"/>
    <w:rsid w:val="00680FE1"/>
    <w:rsid w:val="00681063"/>
    <w:rsid w:val="00681096"/>
    <w:rsid w:val="0068113F"/>
    <w:rsid w:val="00681143"/>
    <w:rsid w:val="0068126D"/>
    <w:rsid w:val="006812EB"/>
    <w:rsid w:val="00681462"/>
    <w:rsid w:val="00681464"/>
    <w:rsid w:val="0068147A"/>
    <w:rsid w:val="00681606"/>
    <w:rsid w:val="006816DF"/>
    <w:rsid w:val="006816E7"/>
    <w:rsid w:val="006818DB"/>
    <w:rsid w:val="00681ADD"/>
    <w:rsid w:val="00681D83"/>
    <w:rsid w:val="00681E44"/>
    <w:rsid w:val="00681F4C"/>
    <w:rsid w:val="00681FB7"/>
    <w:rsid w:val="00682005"/>
    <w:rsid w:val="006821E6"/>
    <w:rsid w:val="00682201"/>
    <w:rsid w:val="00682340"/>
    <w:rsid w:val="00682394"/>
    <w:rsid w:val="006823C3"/>
    <w:rsid w:val="006824BD"/>
    <w:rsid w:val="00682532"/>
    <w:rsid w:val="0068261A"/>
    <w:rsid w:val="00682628"/>
    <w:rsid w:val="00682744"/>
    <w:rsid w:val="0068276C"/>
    <w:rsid w:val="00682C47"/>
    <w:rsid w:val="00682DB7"/>
    <w:rsid w:val="00682F41"/>
    <w:rsid w:val="00682F6D"/>
    <w:rsid w:val="006830D5"/>
    <w:rsid w:val="00683102"/>
    <w:rsid w:val="006833A9"/>
    <w:rsid w:val="00683415"/>
    <w:rsid w:val="00683440"/>
    <w:rsid w:val="00683555"/>
    <w:rsid w:val="0068358D"/>
    <w:rsid w:val="00683594"/>
    <w:rsid w:val="006835E6"/>
    <w:rsid w:val="006836F5"/>
    <w:rsid w:val="00683B46"/>
    <w:rsid w:val="0068416E"/>
    <w:rsid w:val="006842EA"/>
    <w:rsid w:val="00684365"/>
    <w:rsid w:val="006844E6"/>
    <w:rsid w:val="00684581"/>
    <w:rsid w:val="006845E3"/>
    <w:rsid w:val="00684607"/>
    <w:rsid w:val="00684782"/>
    <w:rsid w:val="006847D6"/>
    <w:rsid w:val="00684854"/>
    <w:rsid w:val="00684972"/>
    <w:rsid w:val="006849F0"/>
    <w:rsid w:val="00684A85"/>
    <w:rsid w:val="00684AA3"/>
    <w:rsid w:val="00684AB6"/>
    <w:rsid w:val="00684C95"/>
    <w:rsid w:val="00684D7E"/>
    <w:rsid w:val="00684DFD"/>
    <w:rsid w:val="00684E79"/>
    <w:rsid w:val="006851F7"/>
    <w:rsid w:val="0068527F"/>
    <w:rsid w:val="006854D2"/>
    <w:rsid w:val="0068556F"/>
    <w:rsid w:val="00685660"/>
    <w:rsid w:val="0068577D"/>
    <w:rsid w:val="0068579F"/>
    <w:rsid w:val="006857C6"/>
    <w:rsid w:val="006857CF"/>
    <w:rsid w:val="00685821"/>
    <w:rsid w:val="00685824"/>
    <w:rsid w:val="00685922"/>
    <w:rsid w:val="00685955"/>
    <w:rsid w:val="00685A1C"/>
    <w:rsid w:val="00685A87"/>
    <w:rsid w:val="00685BC2"/>
    <w:rsid w:val="00685BE3"/>
    <w:rsid w:val="00685C12"/>
    <w:rsid w:val="00685D06"/>
    <w:rsid w:val="00685E1F"/>
    <w:rsid w:val="0068624B"/>
    <w:rsid w:val="00686309"/>
    <w:rsid w:val="00686371"/>
    <w:rsid w:val="0068643B"/>
    <w:rsid w:val="006864D6"/>
    <w:rsid w:val="006865E1"/>
    <w:rsid w:val="00686655"/>
    <w:rsid w:val="00686692"/>
    <w:rsid w:val="00686730"/>
    <w:rsid w:val="00686880"/>
    <w:rsid w:val="00686930"/>
    <w:rsid w:val="00686B06"/>
    <w:rsid w:val="00686C5A"/>
    <w:rsid w:val="00686CF8"/>
    <w:rsid w:val="00686D93"/>
    <w:rsid w:val="00687103"/>
    <w:rsid w:val="006873B9"/>
    <w:rsid w:val="00687555"/>
    <w:rsid w:val="006876CF"/>
    <w:rsid w:val="0068771A"/>
    <w:rsid w:val="0068775E"/>
    <w:rsid w:val="00687764"/>
    <w:rsid w:val="00687767"/>
    <w:rsid w:val="0068777C"/>
    <w:rsid w:val="006878CE"/>
    <w:rsid w:val="0068798B"/>
    <w:rsid w:val="006879BF"/>
    <w:rsid w:val="006879C2"/>
    <w:rsid w:val="006879F4"/>
    <w:rsid w:val="00687C16"/>
    <w:rsid w:val="00687D27"/>
    <w:rsid w:val="00687E7E"/>
    <w:rsid w:val="00687E91"/>
    <w:rsid w:val="006900A9"/>
    <w:rsid w:val="006900F9"/>
    <w:rsid w:val="00690118"/>
    <w:rsid w:val="00690370"/>
    <w:rsid w:val="00690457"/>
    <w:rsid w:val="0069057D"/>
    <w:rsid w:val="0069067C"/>
    <w:rsid w:val="006906E0"/>
    <w:rsid w:val="0069078D"/>
    <w:rsid w:val="006907D8"/>
    <w:rsid w:val="0069082A"/>
    <w:rsid w:val="006909F2"/>
    <w:rsid w:val="006909FF"/>
    <w:rsid w:val="00690CE5"/>
    <w:rsid w:val="00690D56"/>
    <w:rsid w:val="00690FC0"/>
    <w:rsid w:val="00690FE2"/>
    <w:rsid w:val="00690FF6"/>
    <w:rsid w:val="00691000"/>
    <w:rsid w:val="00691004"/>
    <w:rsid w:val="0069103E"/>
    <w:rsid w:val="006910EB"/>
    <w:rsid w:val="006911A0"/>
    <w:rsid w:val="00691212"/>
    <w:rsid w:val="00691382"/>
    <w:rsid w:val="00691493"/>
    <w:rsid w:val="006914FC"/>
    <w:rsid w:val="00691515"/>
    <w:rsid w:val="0069151C"/>
    <w:rsid w:val="00691676"/>
    <w:rsid w:val="00691714"/>
    <w:rsid w:val="00691726"/>
    <w:rsid w:val="00691743"/>
    <w:rsid w:val="00691943"/>
    <w:rsid w:val="00691A57"/>
    <w:rsid w:val="00691AB2"/>
    <w:rsid w:val="00691B4B"/>
    <w:rsid w:val="00691BD9"/>
    <w:rsid w:val="00691E42"/>
    <w:rsid w:val="00691E6A"/>
    <w:rsid w:val="00691EAA"/>
    <w:rsid w:val="00691EF5"/>
    <w:rsid w:val="00691F16"/>
    <w:rsid w:val="00692044"/>
    <w:rsid w:val="0069217F"/>
    <w:rsid w:val="00692373"/>
    <w:rsid w:val="006923A3"/>
    <w:rsid w:val="00692611"/>
    <w:rsid w:val="0069287E"/>
    <w:rsid w:val="006929F6"/>
    <w:rsid w:val="00692A25"/>
    <w:rsid w:val="00692AF7"/>
    <w:rsid w:val="00692C9E"/>
    <w:rsid w:val="006931A6"/>
    <w:rsid w:val="00693331"/>
    <w:rsid w:val="00693620"/>
    <w:rsid w:val="0069365D"/>
    <w:rsid w:val="006936F2"/>
    <w:rsid w:val="00693709"/>
    <w:rsid w:val="00693A41"/>
    <w:rsid w:val="00693C8E"/>
    <w:rsid w:val="00693DB2"/>
    <w:rsid w:val="00693FAE"/>
    <w:rsid w:val="0069419B"/>
    <w:rsid w:val="006941ED"/>
    <w:rsid w:val="00694450"/>
    <w:rsid w:val="006944E6"/>
    <w:rsid w:val="00694577"/>
    <w:rsid w:val="0069468E"/>
    <w:rsid w:val="00694738"/>
    <w:rsid w:val="0069479C"/>
    <w:rsid w:val="0069484B"/>
    <w:rsid w:val="00694A94"/>
    <w:rsid w:val="00694C1B"/>
    <w:rsid w:val="00694D02"/>
    <w:rsid w:val="00694D14"/>
    <w:rsid w:val="00694D9F"/>
    <w:rsid w:val="00694DA1"/>
    <w:rsid w:val="00694E1A"/>
    <w:rsid w:val="00694E74"/>
    <w:rsid w:val="00695101"/>
    <w:rsid w:val="006952A5"/>
    <w:rsid w:val="00695300"/>
    <w:rsid w:val="00695305"/>
    <w:rsid w:val="006955A1"/>
    <w:rsid w:val="006956B9"/>
    <w:rsid w:val="0069572E"/>
    <w:rsid w:val="0069596E"/>
    <w:rsid w:val="00695990"/>
    <w:rsid w:val="006959C8"/>
    <w:rsid w:val="00695AAA"/>
    <w:rsid w:val="00695B80"/>
    <w:rsid w:val="00695BE7"/>
    <w:rsid w:val="00695C0F"/>
    <w:rsid w:val="00695CC9"/>
    <w:rsid w:val="00695DF2"/>
    <w:rsid w:val="00695EAA"/>
    <w:rsid w:val="00695F9D"/>
    <w:rsid w:val="00695FDD"/>
    <w:rsid w:val="00696063"/>
    <w:rsid w:val="006962AF"/>
    <w:rsid w:val="006962B6"/>
    <w:rsid w:val="00696365"/>
    <w:rsid w:val="006964AC"/>
    <w:rsid w:val="006964D1"/>
    <w:rsid w:val="00696537"/>
    <w:rsid w:val="006965B1"/>
    <w:rsid w:val="006966DB"/>
    <w:rsid w:val="00696772"/>
    <w:rsid w:val="006968DB"/>
    <w:rsid w:val="00696943"/>
    <w:rsid w:val="00696AC5"/>
    <w:rsid w:val="00696ACB"/>
    <w:rsid w:val="00696B91"/>
    <w:rsid w:val="00696B9B"/>
    <w:rsid w:val="00696BB7"/>
    <w:rsid w:val="00696C18"/>
    <w:rsid w:val="00696C53"/>
    <w:rsid w:val="00696D0A"/>
    <w:rsid w:val="00696D0E"/>
    <w:rsid w:val="00696F10"/>
    <w:rsid w:val="00696F29"/>
    <w:rsid w:val="00696F4A"/>
    <w:rsid w:val="00696FD0"/>
    <w:rsid w:val="0069702C"/>
    <w:rsid w:val="00697053"/>
    <w:rsid w:val="00697100"/>
    <w:rsid w:val="00697188"/>
    <w:rsid w:val="00697209"/>
    <w:rsid w:val="006974D9"/>
    <w:rsid w:val="00697528"/>
    <w:rsid w:val="006975B0"/>
    <w:rsid w:val="00697635"/>
    <w:rsid w:val="006976B3"/>
    <w:rsid w:val="006976DD"/>
    <w:rsid w:val="0069792E"/>
    <w:rsid w:val="0069795B"/>
    <w:rsid w:val="00697A03"/>
    <w:rsid w:val="00697A38"/>
    <w:rsid w:val="00697C94"/>
    <w:rsid w:val="00697D8E"/>
    <w:rsid w:val="00697DF5"/>
    <w:rsid w:val="006A00BA"/>
    <w:rsid w:val="006A012C"/>
    <w:rsid w:val="006A0199"/>
    <w:rsid w:val="006A01EE"/>
    <w:rsid w:val="006A02A7"/>
    <w:rsid w:val="006A0330"/>
    <w:rsid w:val="006A03A2"/>
    <w:rsid w:val="006A0418"/>
    <w:rsid w:val="006A0439"/>
    <w:rsid w:val="006A060E"/>
    <w:rsid w:val="006A061F"/>
    <w:rsid w:val="006A0808"/>
    <w:rsid w:val="006A09E1"/>
    <w:rsid w:val="006A0B6F"/>
    <w:rsid w:val="006A0BEB"/>
    <w:rsid w:val="006A0CA3"/>
    <w:rsid w:val="006A0D0F"/>
    <w:rsid w:val="006A0D47"/>
    <w:rsid w:val="006A0F3D"/>
    <w:rsid w:val="006A0FDD"/>
    <w:rsid w:val="006A1250"/>
    <w:rsid w:val="006A13B9"/>
    <w:rsid w:val="006A1496"/>
    <w:rsid w:val="006A14C4"/>
    <w:rsid w:val="006A15C2"/>
    <w:rsid w:val="006A15E2"/>
    <w:rsid w:val="006A175F"/>
    <w:rsid w:val="006A17AF"/>
    <w:rsid w:val="006A17F6"/>
    <w:rsid w:val="006A184B"/>
    <w:rsid w:val="006A186A"/>
    <w:rsid w:val="006A1882"/>
    <w:rsid w:val="006A18AC"/>
    <w:rsid w:val="006A1938"/>
    <w:rsid w:val="006A1B5A"/>
    <w:rsid w:val="006A1B8D"/>
    <w:rsid w:val="006A1C06"/>
    <w:rsid w:val="006A1D47"/>
    <w:rsid w:val="006A1DBD"/>
    <w:rsid w:val="006A1E53"/>
    <w:rsid w:val="006A227F"/>
    <w:rsid w:val="006A2309"/>
    <w:rsid w:val="006A235A"/>
    <w:rsid w:val="006A23F2"/>
    <w:rsid w:val="006A2442"/>
    <w:rsid w:val="006A252D"/>
    <w:rsid w:val="006A2603"/>
    <w:rsid w:val="006A2703"/>
    <w:rsid w:val="006A2799"/>
    <w:rsid w:val="006A2B82"/>
    <w:rsid w:val="006A2C9C"/>
    <w:rsid w:val="006A2CC3"/>
    <w:rsid w:val="006A2D83"/>
    <w:rsid w:val="006A2DB0"/>
    <w:rsid w:val="006A2EFB"/>
    <w:rsid w:val="006A2F18"/>
    <w:rsid w:val="006A2FD8"/>
    <w:rsid w:val="006A3281"/>
    <w:rsid w:val="006A32B5"/>
    <w:rsid w:val="006A343D"/>
    <w:rsid w:val="006A3480"/>
    <w:rsid w:val="006A3767"/>
    <w:rsid w:val="006A38CE"/>
    <w:rsid w:val="006A394D"/>
    <w:rsid w:val="006A399E"/>
    <w:rsid w:val="006A3A27"/>
    <w:rsid w:val="006A3AE6"/>
    <w:rsid w:val="006A3B03"/>
    <w:rsid w:val="006A3B75"/>
    <w:rsid w:val="006A3BF3"/>
    <w:rsid w:val="006A3D16"/>
    <w:rsid w:val="006A3D9D"/>
    <w:rsid w:val="006A40F1"/>
    <w:rsid w:val="006A421A"/>
    <w:rsid w:val="006A4493"/>
    <w:rsid w:val="006A44D5"/>
    <w:rsid w:val="006A45BD"/>
    <w:rsid w:val="006A4691"/>
    <w:rsid w:val="006A4766"/>
    <w:rsid w:val="006A4794"/>
    <w:rsid w:val="006A4A4C"/>
    <w:rsid w:val="006A4AE5"/>
    <w:rsid w:val="006A4C23"/>
    <w:rsid w:val="006A4D0C"/>
    <w:rsid w:val="006A4DBA"/>
    <w:rsid w:val="006A4DCE"/>
    <w:rsid w:val="006A503A"/>
    <w:rsid w:val="006A50A2"/>
    <w:rsid w:val="006A50F6"/>
    <w:rsid w:val="006A52D5"/>
    <w:rsid w:val="006A538A"/>
    <w:rsid w:val="006A560F"/>
    <w:rsid w:val="006A5873"/>
    <w:rsid w:val="006A58BE"/>
    <w:rsid w:val="006A5A4F"/>
    <w:rsid w:val="006A5B49"/>
    <w:rsid w:val="006A5E22"/>
    <w:rsid w:val="006A5E95"/>
    <w:rsid w:val="006A5EB7"/>
    <w:rsid w:val="006A5F0F"/>
    <w:rsid w:val="006A60F5"/>
    <w:rsid w:val="006A6234"/>
    <w:rsid w:val="006A62F0"/>
    <w:rsid w:val="006A6314"/>
    <w:rsid w:val="006A65EE"/>
    <w:rsid w:val="006A67E1"/>
    <w:rsid w:val="006A68A4"/>
    <w:rsid w:val="006A6945"/>
    <w:rsid w:val="006A6AC3"/>
    <w:rsid w:val="006A6ADB"/>
    <w:rsid w:val="006A6AFD"/>
    <w:rsid w:val="006A6BD5"/>
    <w:rsid w:val="006A6C03"/>
    <w:rsid w:val="006A6C06"/>
    <w:rsid w:val="006A7028"/>
    <w:rsid w:val="006A71F2"/>
    <w:rsid w:val="006A7269"/>
    <w:rsid w:val="006A73E0"/>
    <w:rsid w:val="006A7424"/>
    <w:rsid w:val="006A74BA"/>
    <w:rsid w:val="006A74D8"/>
    <w:rsid w:val="006A7758"/>
    <w:rsid w:val="006A7771"/>
    <w:rsid w:val="006A78C9"/>
    <w:rsid w:val="006A78D3"/>
    <w:rsid w:val="006A7A17"/>
    <w:rsid w:val="006A7BB8"/>
    <w:rsid w:val="006A7C08"/>
    <w:rsid w:val="006A7D28"/>
    <w:rsid w:val="006A7E9E"/>
    <w:rsid w:val="006A7F1B"/>
    <w:rsid w:val="006A7F54"/>
    <w:rsid w:val="006B005E"/>
    <w:rsid w:val="006B009A"/>
    <w:rsid w:val="006B01B9"/>
    <w:rsid w:val="006B0321"/>
    <w:rsid w:val="006B0367"/>
    <w:rsid w:val="006B03A4"/>
    <w:rsid w:val="006B03EC"/>
    <w:rsid w:val="006B0437"/>
    <w:rsid w:val="006B0456"/>
    <w:rsid w:val="006B04C8"/>
    <w:rsid w:val="006B052E"/>
    <w:rsid w:val="006B057E"/>
    <w:rsid w:val="006B073E"/>
    <w:rsid w:val="006B073F"/>
    <w:rsid w:val="006B084C"/>
    <w:rsid w:val="006B086F"/>
    <w:rsid w:val="006B0BF9"/>
    <w:rsid w:val="006B0C0E"/>
    <w:rsid w:val="006B0C46"/>
    <w:rsid w:val="006B0CA7"/>
    <w:rsid w:val="006B0E19"/>
    <w:rsid w:val="006B0EF3"/>
    <w:rsid w:val="006B1419"/>
    <w:rsid w:val="006B145C"/>
    <w:rsid w:val="006B15FD"/>
    <w:rsid w:val="006B169D"/>
    <w:rsid w:val="006B1985"/>
    <w:rsid w:val="006B1B27"/>
    <w:rsid w:val="006B1B3B"/>
    <w:rsid w:val="006B1C64"/>
    <w:rsid w:val="006B1C89"/>
    <w:rsid w:val="006B1D6A"/>
    <w:rsid w:val="006B1EC8"/>
    <w:rsid w:val="006B207B"/>
    <w:rsid w:val="006B2195"/>
    <w:rsid w:val="006B219A"/>
    <w:rsid w:val="006B21A7"/>
    <w:rsid w:val="006B233D"/>
    <w:rsid w:val="006B2468"/>
    <w:rsid w:val="006B26C0"/>
    <w:rsid w:val="006B2700"/>
    <w:rsid w:val="006B270D"/>
    <w:rsid w:val="006B271F"/>
    <w:rsid w:val="006B278A"/>
    <w:rsid w:val="006B2920"/>
    <w:rsid w:val="006B2A25"/>
    <w:rsid w:val="006B2A2C"/>
    <w:rsid w:val="006B2B02"/>
    <w:rsid w:val="006B2BA2"/>
    <w:rsid w:val="006B2C06"/>
    <w:rsid w:val="006B2C1D"/>
    <w:rsid w:val="006B2DE7"/>
    <w:rsid w:val="006B2EA8"/>
    <w:rsid w:val="006B2F2A"/>
    <w:rsid w:val="006B3013"/>
    <w:rsid w:val="006B3170"/>
    <w:rsid w:val="006B31DE"/>
    <w:rsid w:val="006B3267"/>
    <w:rsid w:val="006B3295"/>
    <w:rsid w:val="006B3390"/>
    <w:rsid w:val="006B348A"/>
    <w:rsid w:val="006B3549"/>
    <w:rsid w:val="006B36BF"/>
    <w:rsid w:val="006B3755"/>
    <w:rsid w:val="006B3780"/>
    <w:rsid w:val="006B3820"/>
    <w:rsid w:val="006B38F7"/>
    <w:rsid w:val="006B399A"/>
    <w:rsid w:val="006B39E7"/>
    <w:rsid w:val="006B3B2D"/>
    <w:rsid w:val="006B3BB4"/>
    <w:rsid w:val="006B3CD0"/>
    <w:rsid w:val="006B3CFB"/>
    <w:rsid w:val="006B3E13"/>
    <w:rsid w:val="006B3FB6"/>
    <w:rsid w:val="006B401F"/>
    <w:rsid w:val="006B4049"/>
    <w:rsid w:val="006B40E4"/>
    <w:rsid w:val="006B429E"/>
    <w:rsid w:val="006B42E2"/>
    <w:rsid w:val="006B437B"/>
    <w:rsid w:val="006B4408"/>
    <w:rsid w:val="006B441A"/>
    <w:rsid w:val="006B45FA"/>
    <w:rsid w:val="006B46A9"/>
    <w:rsid w:val="006B46C7"/>
    <w:rsid w:val="006B48CA"/>
    <w:rsid w:val="006B4968"/>
    <w:rsid w:val="006B4BEC"/>
    <w:rsid w:val="006B4CA5"/>
    <w:rsid w:val="006B4DE9"/>
    <w:rsid w:val="006B4E71"/>
    <w:rsid w:val="006B5087"/>
    <w:rsid w:val="006B52B1"/>
    <w:rsid w:val="006B5472"/>
    <w:rsid w:val="006B5693"/>
    <w:rsid w:val="006B56E9"/>
    <w:rsid w:val="006B5794"/>
    <w:rsid w:val="006B593D"/>
    <w:rsid w:val="006B59EC"/>
    <w:rsid w:val="006B5A67"/>
    <w:rsid w:val="006B5BD2"/>
    <w:rsid w:val="006B5C54"/>
    <w:rsid w:val="006B5D1A"/>
    <w:rsid w:val="006B5D4A"/>
    <w:rsid w:val="006B5DC7"/>
    <w:rsid w:val="006B5DF7"/>
    <w:rsid w:val="006B5E07"/>
    <w:rsid w:val="006B5E6A"/>
    <w:rsid w:val="006B5F08"/>
    <w:rsid w:val="006B5F18"/>
    <w:rsid w:val="006B5F2A"/>
    <w:rsid w:val="006B6058"/>
    <w:rsid w:val="006B6099"/>
    <w:rsid w:val="006B60B6"/>
    <w:rsid w:val="006B60D3"/>
    <w:rsid w:val="006B6188"/>
    <w:rsid w:val="006B6324"/>
    <w:rsid w:val="006B64BA"/>
    <w:rsid w:val="006B65C6"/>
    <w:rsid w:val="006B6604"/>
    <w:rsid w:val="006B671F"/>
    <w:rsid w:val="006B6764"/>
    <w:rsid w:val="006B67A5"/>
    <w:rsid w:val="006B693B"/>
    <w:rsid w:val="006B6ABE"/>
    <w:rsid w:val="006B6AF5"/>
    <w:rsid w:val="006B6B8F"/>
    <w:rsid w:val="006B6BD2"/>
    <w:rsid w:val="006B6CF6"/>
    <w:rsid w:val="006B6E99"/>
    <w:rsid w:val="006B6F0F"/>
    <w:rsid w:val="006B717E"/>
    <w:rsid w:val="006B7366"/>
    <w:rsid w:val="006B737E"/>
    <w:rsid w:val="006B75C0"/>
    <w:rsid w:val="006B7655"/>
    <w:rsid w:val="006B7817"/>
    <w:rsid w:val="006B7957"/>
    <w:rsid w:val="006B796B"/>
    <w:rsid w:val="006B797B"/>
    <w:rsid w:val="006B7986"/>
    <w:rsid w:val="006B79E9"/>
    <w:rsid w:val="006B7A11"/>
    <w:rsid w:val="006B7A27"/>
    <w:rsid w:val="006B7D65"/>
    <w:rsid w:val="006B7D6C"/>
    <w:rsid w:val="006B7F7A"/>
    <w:rsid w:val="006C0285"/>
    <w:rsid w:val="006C02CA"/>
    <w:rsid w:val="006C03AE"/>
    <w:rsid w:val="006C04AA"/>
    <w:rsid w:val="006C04F5"/>
    <w:rsid w:val="006C056C"/>
    <w:rsid w:val="006C05B3"/>
    <w:rsid w:val="006C05D1"/>
    <w:rsid w:val="006C0762"/>
    <w:rsid w:val="006C077D"/>
    <w:rsid w:val="006C07A1"/>
    <w:rsid w:val="006C07BD"/>
    <w:rsid w:val="006C09AE"/>
    <w:rsid w:val="006C0C9E"/>
    <w:rsid w:val="006C0CAE"/>
    <w:rsid w:val="006C10B0"/>
    <w:rsid w:val="006C12EF"/>
    <w:rsid w:val="006C13CF"/>
    <w:rsid w:val="006C1421"/>
    <w:rsid w:val="006C16BC"/>
    <w:rsid w:val="006C171C"/>
    <w:rsid w:val="006C1905"/>
    <w:rsid w:val="006C190B"/>
    <w:rsid w:val="006C192C"/>
    <w:rsid w:val="006C1A49"/>
    <w:rsid w:val="006C1AE9"/>
    <w:rsid w:val="006C1BED"/>
    <w:rsid w:val="006C1C7E"/>
    <w:rsid w:val="006C1CD5"/>
    <w:rsid w:val="006C1EFE"/>
    <w:rsid w:val="006C1F22"/>
    <w:rsid w:val="006C1F30"/>
    <w:rsid w:val="006C2139"/>
    <w:rsid w:val="006C2146"/>
    <w:rsid w:val="006C2272"/>
    <w:rsid w:val="006C2478"/>
    <w:rsid w:val="006C2508"/>
    <w:rsid w:val="006C2596"/>
    <w:rsid w:val="006C2624"/>
    <w:rsid w:val="006C2679"/>
    <w:rsid w:val="006C279B"/>
    <w:rsid w:val="006C27CF"/>
    <w:rsid w:val="006C27D1"/>
    <w:rsid w:val="006C29E2"/>
    <w:rsid w:val="006C2A30"/>
    <w:rsid w:val="006C2ADC"/>
    <w:rsid w:val="006C2BAE"/>
    <w:rsid w:val="006C2EEE"/>
    <w:rsid w:val="006C2F8F"/>
    <w:rsid w:val="006C305C"/>
    <w:rsid w:val="006C3108"/>
    <w:rsid w:val="006C31B3"/>
    <w:rsid w:val="006C3261"/>
    <w:rsid w:val="006C32D1"/>
    <w:rsid w:val="006C3444"/>
    <w:rsid w:val="006C346A"/>
    <w:rsid w:val="006C34FB"/>
    <w:rsid w:val="006C3546"/>
    <w:rsid w:val="006C3575"/>
    <w:rsid w:val="006C357D"/>
    <w:rsid w:val="006C371E"/>
    <w:rsid w:val="006C383D"/>
    <w:rsid w:val="006C38EC"/>
    <w:rsid w:val="006C3CC4"/>
    <w:rsid w:val="006C3CC8"/>
    <w:rsid w:val="006C3E48"/>
    <w:rsid w:val="006C3E9B"/>
    <w:rsid w:val="006C3F6C"/>
    <w:rsid w:val="006C4051"/>
    <w:rsid w:val="006C4065"/>
    <w:rsid w:val="006C40DC"/>
    <w:rsid w:val="006C40ED"/>
    <w:rsid w:val="006C4207"/>
    <w:rsid w:val="006C42A5"/>
    <w:rsid w:val="006C42CA"/>
    <w:rsid w:val="006C435E"/>
    <w:rsid w:val="006C438E"/>
    <w:rsid w:val="006C43B6"/>
    <w:rsid w:val="006C43EA"/>
    <w:rsid w:val="006C44CC"/>
    <w:rsid w:val="006C4534"/>
    <w:rsid w:val="006C456D"/>
    <w:rsid w:val="006C45D4"/>
    <w:rsid w:val="006C4746"/>
    <w:rsid w:val="006C47D9"/>
    <w:rsid w:val="006C48AA"/>
    <w:rsid w:val="006C49AD"/>
    <w:rsid w:val="006C49EA"/>
    <w:rsid w:val="006C4A71"/>
    <w:rsid w:val="006C4B28"/>
    <w:rsid w:val="006C4CDB"/>
    <w:rsid w:val="006C4D5E"/>
    <w:rsid w:val="006C4E54"/>
    <w:rsid w:val="006C4E55"/>
    <w:rsid w:val="006C4FF9"/>
    <w:rsid w:val="006C500C"/>
    <w:rsid w:val="006C5016"/>
    <w:rsid w:val="006C5021"/>
    <w:rsid w:val="006C5057"/>
    <w:rsid w:val="006C531F"/>
    <w:rsid w:val="006C5351"/>
    <w:rsid w:val="006C54AF"/>
    <w:rsid w:val="006C54C5"/>
    <w:rsid w:val="006C554E"/>
    <w:rsid w:val="006C55E9"/>
    <w:rsid w:val="006C564D"/>
    <w:rsid w:val="006C570B"/>
    <w:rsid w:val="006C59D0"/>
    <w:rsid w:val="006C5ABE"/>
    <w:rsid w:val="006C5DFE"/>
    <w:rsid w:val="006C5E4E"/>
    <w:rsid w:val="006C5EA9"/>
    <w:rsid w:val="006C5EDA"/>
    <w:rsid w:val="006C60A0"/>
    <w:rsid w:val="006C60A8"/>
    <w:rsid w:val="006C618A"/>
    <w:rsid w:val="006C61F2"/>
    <w:rsid w:val="006C6497"/>
    <w:rsid w:val="006C6509"/>
    <w:rsid w:val="006C654F"/>
    <w:rsid w:val="006C656A"/>
    <w:rsid w:val="006C65E3"/>
    <w:rsid w:val="006C666D"/>
    <w:rsid w:val="006C66D9"/>
    <w:rsid w:val="006C6776"/>
    <w:rsid w:val="006C69F3"/>
    <w:rsid w:val="006C6D1A"/>
    <w:rsid w:val="006C6D5C"/>
    <w:rsid w:val="006C6D84"/>
    <w:rsid w:val="006C6E7D"/>
    <w:rsid w:val="006C6E92"/>
    <w:rsid w:val="006C6ED1"/>
    <w:rsid w:val="006C6EDE"/>
    <w:rsid w:val="006C6FA9"/>
    <w:rsid w:val="006C6FC6"/>
    <w:rsid w:val="006C7277"/>
    <w:rsid w:val="006C72B8"/>
    <w:rsid w:val="006C7420"/>
    <w:rsid w:val="006C746B"/>
    <w:rsid w:val="006C7742"/>
    <w:rsid w:val="006C7761"/>
    <w:rsid w:val="006C77CD"/>
    <w:rsid w:val="006C7809"/>
    <w:rsid w:val="006C79BB"/>
    <w:rsid w:val="006C7DA4"/>
    <w:rsid w:val="006C7F69"/>
    <w:rsid w:val="006D0037"/>
    <w:rsid w:val="006D0086"/>
    <w:rsid w:val="006D0318"/>
    <w:rsid w:val="006D038D"/>
    <w:rsid w:val="006D03F2"/>
    <w:rsid w:val="006D0420"/>
    <w:rsid w:val="006D0660"/>
    <w:rsid w:val="006D0798"/>
    <w:rsid w:val="006D0826"/>
    <w:rsid w:val="006D0A54"/>
    <w:rsid w:val="006D0B1C"/>
    <w:rsid w:val="006D0CED"/>
    <w:rsid w:val="006D0DA4"/>
    <w:rsid w:val="006D10BA"/>
    <w:rsid w:val="006D11BD"/>
    <w:rsid w:val="006D1287"/>
    <w:rsid w:val="006D1320"/>
    <w:rsid w:val="006D1330"/>
    <w:rsid w:val="006D1410"/>
    <w:rsid w:val="006D145C"/>
    <w:rsid w:val="006D15DB"/>
    <w:rsid w:val="006D1690"/>
    <w:rsid w:val="006D16E6"/>
    <w:rsid w:val="006D17D7"/>
    <w:rsid w:val="006D1845"/>
    <w:rsid w:val="006D1AFA"/>
    <w:rsid w:val="006D1B61"/>
    <w:rsid w:val="006D1B79"/>
    <w:rsid w:val="006D1C97"/>
    <w:rsid w:val="006D1D35"/>
    <w:rsid w:val="006D1E63"/>
    <w:rsid w:val="006D1E64"/>
    <w:rsid w:val="006D1E6E"/>
    <w:rsid w:val="006D1FF0"/>
    <w:rsid w:val="006D2057"/>
    <w:rsid w:val="006D20AC"/>
    <w:rsid w:val="006D212E"/>
    <w:rsid w:val="006D2132"/>
    <w:rsid w:val="006D232F"/>
    <w:rsid w:val="006D27DA"/>
    <w:rsid w:val="006D2893"/>
    <w:rsid w:val="006D2925"/>
    <w:rsid w:val="006D29D1"/>
    <w:rsid w:val="006D2AE2"/>
    <w:rsid w:val="006D2CC2"/>
    <w:rsid w:val="006D2CEB"/>
    <w:rsid w:val="006D3076"/>
    <w:rsid w:val="006D313E"/>
    <w:rsid w:val="006D315D"/>
    <w:rsid w:val="006D3305"/>
    <w:rsid w:val="006D3341"/>
    <w:rsid w:val="006D337F"/>
    <w:rsid w:val="006D3477"/>
    <w:rsid w:val="006D360E"/>
    <w:rsid w:val="006D3967"/>
    <w:rsid w:val="006D39D1"/>
    <w:rsid w:val="006D3AAB"/>
    <w:rsid w:val="006D3B36"/>
    <w:rsid w:val="006D3C2D"/>
    <w:rsid w:val="006D3C30"/>
    <w:rsid w:val="006D3CDA"/>
    <w:rsid w:val="006D3E4B"/>
    <w:rsid w:val="006D3EC3"/>
    <w:rsid w:val="006D3ED3"/>
    <w:rsid w:val="006D4026"/>
    <w:rsid w:val="006D405F"/>
    <w:rsid w:val="006D4063"/>
    <w:rsid w:val="006D40BE"/>
    <w:rsid w:val="006D40E4"/>
    <w:rsid w:val="006D420C"/>
    <w:rsid w:val="006D4259"/>
    <w:rsid w:val="006D4330"/>
    <w:rsid w:val="006D4457"/>
    <w:rsid w:val="006D44C0"/>
    <w:rsid w:val="006D465D"/>
    <w:rsid w:val="006D4684"/>
    <w:rsid w:val="006D4694"/>
    <w:rsid w:val="006D4725"/>
    <w:rsid w:val="006D4B62"/>
    <w:rsid w:val="006D4ED6"/>
    <w:rsid w:val="006D4F24"/>
    <w:rsid w:val="006D4FD4"/>
    <w:rsid w:val="006D5004"/>
    <w:rsid w:val="006D50DD"/>
    <w:rsid w:val="006D514A"/>
    <w:rsid w:val="006D52B3"/>
    <w:rsid w:val="006D5658"/>
    <w:rsid w:val="006D5674"/>
    <w:rsid w:val="006D56BA"/>
    <w:rsid w:val="006D575A"/>
    <w:rsid w:val="006D59CA"/>
    <w:rsid w:val="006D5B9E"/>
    <w:rsid w:val="006D5D4D"/>
    <w:rsid w:val="006D5DD6"/>
    <w:rsid w:val="006D5E83"/>
    <w:rsid w:val="006D5F4F"/>
    <w:rsid w:val="006D5F66"/>
    <w:rsid w:val="006D5FBE"/>
    <w:rsid w:val="006D61C1"/>
    <w:rsid w:val="006D62BB"/>
    <w:rsid w:val="006D62E6"/>
    <w:rsid w:val="006D653F"/>
    <w:rsid w:val="006D65B8"/>
    <w:rsid w:val="006D6625"/>
    <w:rsid w:val="006D6626"/>
    <w:rsid w:val="006D664E"/>
    <w:rsid w:val="006D68BD"/>
    <w:rsid w:val="006D6BD2"/>
    <w:rsid w:val="006D6E5D"/>
    <w:rsid w:val="006D6F0C"/>
    <w:rsid w:val="006D6F67"/>
    <w:rsid w:val="006D6FC1"/>
    <w:rsid w:val="006D6FF6"/>
    <w:rsid w:val="006D7274"/>
    <w:rsid w:val="006D72F5"/>
    <w:rsid w:val="006D7307"/>
    <w:rsid w:val="006D735B"/>
    <w:rsid w:val="006D73EA"/>
    <w:rsid w:val="006D74AF"/>
    <w:rsid w:val="006D751F"/>
    <w:rsid w:val="006D7558"/>
    <w:rsid w:val="006D765E"/>
    <w:rsid w:val="006D7668"/>
    <w:rsid w:val="006D772C"/>
    <w:rsid w:val="006D791A"/>
    <w:rsid w:val="006D7A10"/>
    <w:rsid w:val="006D7AA5"/>
    <w:rsid w:val="006D7AAA"/>
    <w:rsid w:val="006D7AC0"/>
    <w:rsid w:val="006D7BA6"/>
    <w:rsid w:val="006D7C05"/>
    <w:rsid w:val="006D7C26"/>
    <w:rsid w:val="006D7D72"/>
    <w:rsid w:val="006D7DCA"/>
    <w:rsid w:val="006D7DFC"/>
    <w:rsid w:val="006D7E37"/>
    <w:rsid w:val="006D7ED8"/>
    <w:rsid w:val="006E0044"/>
    <w:rsid w:val="006E01D4"/>
    <w:rsid w:val="006E01E8"/>
    <w:rsid w:val="006E0236"/>
    <w:rsid w:val="006E025F"/>
    <w:rsid w:val="006E02F5"/>
    <w:rsid w:val="006E0462"/>
    <w:rsid w:val="006E04AF"/>
    <w:rsid w:val="006E08B7"/>
    <w:rsid w:val="006E08C4"/>
    <w:rsid w:val="006E0FAB"/>
    <w:rsid w:val="006E1099"/>
    <w:rsid w:val="006E10D8"/>
    <w:rsid w:val="006E1153"/>
    <w:rsid w:val="006E1468"/>
    <w:rsid w:val="006E1525"/>
    <w:rsid w:val="006E17AB"/>
    <w:rsid w:val="006E17FF"/>
    <w:rsid w:val="006E1897"/>
    <w:rsid w:val="006E1946"/>
    <w:rsid w:val="006E19E3"/>
    <w:rsid w:val="006E1A41"/>
    <w:rsid w:val="006E1A5A"/>
    <w:rsid w:val="006E1A7D"/>
    <w:rsid w:val="006E1AA9"/>
    <w:rsid w:val="006E1CCA"/>
    <w:rsid w:val="006E1DD1"/>
    <w:rsid w:val="006E1E12"/>
    <w:rsid w:val="006E1F3E"/>
    <w:rsid w:val="006E2105"/>
    <w:rsid w:val="006E212D"/>
    <w:rsid w:val="006E225E"/>
    <w:rsid w:val="006E2391"/>
    <w:rsid w:val="006E23C9"/>
    <w:rsid w:val="006E2426"/>
    <w:rsid w:val="006E27AB"/>
    <w:rsid w:val="006E28B7"/>
    <w:rsid w:val="006E29F1"/>
    <w:rsid w:val="006E2A55"/>
    <w:rsid w:val="006E2EE2"/>
    <w:rsid w:val="006E309E"/>
    <w:rsid w:val="006E3198"/>
    <w:rsid w:val="006E32B0"/>
    <w:rsid w:val="006E32EF"/>
    <w:rsid w:val="006E344D"/>
    <w:rsid w:val="006E34FD"/>
    <w:rsid w:val="006E353B"/>
    <w:rsid w:val="006E354E"/>
    <w:rsid w:val="006E390F"/>
    <w:rsid w:val="006E39CA"/>
    <w:rsid w:val="006E3A34"/>
    <w:rsid w:val="006E3A3B"/>
    <w:rsid w:val="006E3CB7"/>
    <w:rsid w:val="006E4178"/>
    <w:rsid w:val="006E41CD"/>
    <w:rsid w:val="006E4338"/>
    <w:rsid w:val="006E45BE"/>
    <w:rsid w:val="006E4621"/>
    <w:rsid w:val="006E49AE"/>
    <w:rsid w:val="006E4A01"/>
    <w:rsid w:val="006E4BF5"/>
    <w:rsid w:val="006E4C91"/>
    <w:rsid w:val="006E4E7F"/>
    <w:rsid w:val="006E4EBF"/>
    <w:rsid w:val="006E55E2"/>
    <w:rsid w:val="006E5733"/>
    <w:rsid w:val="006E5742"/>
    <w:rsid w:val="006E5964"/>
    <w:rsid w:val="006E5993"/>
    <w:rsid w:val="006E5BF4"/>
    <w:rsid w:val="006E5E29"/>
    <w:rsid w:val="006E5E9B"/>
    <w:rsid w:val="006E6048"/>
    <w:rsid w:val="006E60CA"/>
    <w:rsid w:val="006E61BD"/>
    <w:rsid w:val="006E634A"/>
    <w:rsid w:val="006E64B2"/>
    <w:rsid w:val="006E6532"/>
    <w:rsid w:val="006E68F2"/>
    <w:rsid w:val="006E691F"/>
    <w:rsid w:val="006E6A08"/>
    <w:rsid w:val="006E6CA7"/>
    <w:rsid w:val="006E6CEB"/>
    <w:rsid w:val="006E6D5F"/>
    <w:rsid w:val="006E6D7A"/>
    <w:rsid w:val="006E70A2"/>
    <w:rsid w:val="006E759A"/>
    <w:rsid w:val="006E75EA"/>
    <w:rsid w:val="006E76FF"/>
    <w:rsid w:val="006E7ABB"/>
    <w:rsid w:val="006E7ADB"/>
    <w:rsid w:val="006E7B4B"/>
    <w:rsid w:val="006E7B9F"/>
    <w:rsid w:val="006E7BC3"/>
    <w:rsid w:val="006E7CA6"/>
    <w:rsid w:val="006E7FF0"/>
    <w:rsid w:val="006F00BB"/>
    <w:rsid w:val="006F00EC"/>
    <w:rsid w:val="006F0298"/>
    <w:rsid w:val="006F0610"/>
    <w:rsid w:val="006F0716"/>
    <w:rsid w:val="006F0760"/>
    <w:rsid w:val="006F07DC"/>
    <w:rsid w:val="006F0914"/>
    <w:rsid w:val="006F0B1B"/>
    <w:rsid w:val="006F0C59"/>
    <w:rsid w:val="006F0C5C"/>
    <w:rsid w:val="006F0DA1"/>
    <w:rsid w:val="006F0DA2"/>
    <w:rsid w:val="006F0E86"/>
    <w:rsid w:val="006F0F62"/>
    <w:rsid w:val="006F107C"/>
    <w:rsid w:val="006F1156"/>
    <w:rsid w:val="006F119A"/>
    <w:rsid w:val="006F11DE"/>
    <w:rsid w:val="006F1248"/>
    <w:rsid w:val="006F1471"/>
    <w:rsid w:val="006F14A0"/>
    <w:rsid w:val="006F14AA"/>
    <w:rsid w:val="006F164E"/>
    <w:rsid w:val="006F166C"/>
    <w:rsid w:val="006F17AB"/>
    <w:rsid w:val="006F17B8"/>
    <w:rsid w:val="006F19DC"/>
    <w:rsid w:val="006F1A89"/>
    <w:rsid w:val="006F1AC4"/>
    <w:rsid w:val="006F1CEE"/>
    <w:rsid w:val="006F1D8F"/>
    <w:rsid w:val="006F2360"/>
    <w:rsid w:val="006F24EA"/>
    <w:rsid w:val="006F24EE"/>
    <w:rsid w:val="006F2582"/>
    <w:rsid w:val="006F26EA"/>
    <w:rsid w:val="006F276A"/>
    <w:rsid w:val="006F2795"/>
    <w:rsid w:val="006F27F0"/>
    <w:rsid w:val="006F290E"/>
    <w:rsid w:val="006F2A9F"/>
    <w:rsid w:val="006F2BA6"/>
    <w:rsid w:val="006F2BAE"/>
    <w:rsid w:val="006F2CF0"/>
    <w:rsid w:val="006F2F69"/>
    <w:rsid w:val="006F300B"/>
    <w:rsid w:val="006F3069"/>
    <w:rsid w:val="006F3143"/>
    <w:rsid w:val="006F31EE"/>
    <w:rsid w:val="006F321A"/>
    <w:rsid w:val="006F3221"/>
    <w:rsid w:val="006F3235"/>
    <w:rsid w:val="006F333C"/>
    <w:rsid w:val="006F337E"/>
    <w:rsid w:val="006F33C0"/>
    <w:rsid w:val="006F3403"/>
    <w:rsid w:val="006F34FB"/>
    <w:rsid w:val="006F356F"/>
    <w:rsid w:val="006F36B4"/>
    <w:rsid w:val="006F38D6"/>
    <w:rsid w:val="006F3942"/>
    <w:rsid w:val="006F3A85"/>
    <w:rsid w:val="006F3EA4"/>
    <w:rsid w:val="006F4091"/>
    <w:rsid w:val="006F4235"/>
    <w:rsid w:val="006F437B"/>
    <w:rsid w:val="006F45E6"/>
    <w:rsid w:val="006F47EE"/>
    <w:rsid w:val="006F48EA"/>
    <w:rsid w:val="006F48FA"/>
    <w:rsid w:val="006F491D"/>
    <w:rsid w:val="006F4C29"/>
    <w:rsid w:val="006F4C72"/>
    <w:rsid w:val="006F4DD4"/>
    <w:rsid w:val="006F501C"/>
    <w:rsid w:val="006F5078"/>
    <w:rsid w:val="006F50A3"/>
    <w:rsid w:val="006F50C9"/>
    <w:rsid w:val="006F50DE"/>
    <w:rsid w:val="006F5113"/>
    <w:rsid w:val="006F5157"/>
    <w:rsid w:val="006F51B5"/>
    <w:rsid w:val="006F5245"/>
    <w:rsid w:val="006F52F1"/>
    <w:rsid w:val="006F53CC"/>
    <w:rsid w:val="006F5433"/>
    <w:rsid w:val="006F5434"/>
    <w:rsid w:val="006F5507"/>
    <w:rsid w:val="006F552A"/>
    <w:rsid w:val="006F5537"/>
    <w:rsid w:val="006F5649"/>
    <w:rsid w:val="006F5673"/>
    <w:rsid w:val="006F57AA"/>
    <w:rsid w:val="006F57DB"/>
    <w:rsid w:val="006F581B"/>
    <w:rsid w:val="006F5A00"/>
    <w:rsid w:val="006F5A95"/>
    <w:rsid w:val="006F5B65"/>
    <w:rsid w:val="006F5C77"/>
    <w:rsid w:val="006F5DB9"/>
    <w:rsid w:val="006F5E15"/>
    <w:rsid w:val="006F5EB6"/>
    <w:rsid w:val="006F5ECB"/>
    <w:rsid w:val="006F5F22"/>
    <w:rsid w:val="006F604C"/>
    <w:rsid w:val="006F60B6"/>
    <w:rsid w:val="006F6118"/>
    <w:rsid w:val="006F6236"/>
    <w:rsid w:val="006F62AE"/>
    <w:rsid w:val="006F62EE"/>
    <w:rsid w:val="006F63FB"/>
    <w:rsid w:val="006F64BC"/>
    <w:rsid w:val="006F652D"/>
    <w:rsid w:val="006F659E"/>
    <w:rsid w:val="006F65F6"/>
    <w:rsid w:val="006F6675"/>
    <w:rsid w:val="006F6820"/>
    <w:rsid w:val="006F68D4"/>
    <w:rsid w:val="006F696D"/>
    <w:rsid w:val="006F6AD9"/>
    <w:rsid w:val="006F6CEA"/>
    <w:rsid w:val="006F6D07"/>
    <w:rsid w:val="006F6D4C"/>
    <w:rsid w:val="006F6D50"/>
    <w:rsid w:val="006F6DAC"/>
    <w:rsid w:val="006F6E78"/>
    <w:rsid w:val="006F70DB"/>
    <w:rsid w:val="006F735A"/>
    <w:rsid w:val="006F73D7"/>
    <w:rsid w:val="006F743E"/>
    <w:rsid w:val="006F76A3"/>
    <w:rsid w:val="006F7A6C"/>
    <w:rsid w:val="006F7B53"/>
    <w:rsid w:val="006F7B55"/>
    <w:rsid w:val="006F7B6D"/>
    <w:rsid w:val="006F7B83"/>
    <w:rsid w:val="006F7BC2"/>
    <w:rsid w:val="006F7DAE"/>
    <w:rsid w:val="006F7F7C"/>
    <w:rsid w:val="006F7FE9"/>
    <w:rsid w:val="0070006D"/>
    <w:rsid w:val="0070008B"/>
    <w:rsid w:val="0070014A"/>
    <w:rsid w:val="0070032B"/>
    <w:rsid w:val="00700348"/>
    <w:rsid w:val="007004A1"/>
    <w:rsid w:val="0070056F"/>
    <w:rsid w:val="007006AD"/>
    <w:rsid w:val="007007DC"/>
    <w:rsid w:val="00700812"/>
    <w:rsid w:val="00700900"/>
    <w:rsid w:val="0070097B"/>
    <w:rsid w:val="007009C1"/>
    <w:rsid w:val="00700A84"/>
    <w:rsid w:val="00700B53"/>
    <w:rsid w:val="00700BC4"/>
    <w:rsid w:val="00700C8C"/>
    <w:rsid w:val="00700D4A"/>
    <w:rsid w:val="00700E06"/>
    <w:rsid w:val="00700E0B"/>
    <w:rsid w:val="00700E86"/>
    <w:rsid w:val="00700F1B"/>
    <w:rsid w:val="00700F6E"/>
    <w:rsid w:val="00701095"/>
    <w:rsid w:val="007011C0"/>
    <w:rsid w:val="007011E3"/>
    <w:rsid w:val="0070122F"/>
    <w:rsid w:val="00701251"/>
    <w:rsid w:val="007012E9"/>
    <w:rsid w:val="0070132B"/>
    <w:rsid w:val="00701336"/>
    <w:rsid w:val="00701339"/>
    <w:rsid w:val="00701361"/>
    <w:rsid w:val="007013B8"/>
    <w:rsid w:val="007014AD"/>
    <w:rsid w:val="0070155F"/>
    <w:rsid w:val="007016C1"/>
    <w:rsid w:val="007017AE"/>
    <w:rsid w:val="00701808"/>
    <w:rsid w:val="00701A2F"/>
    <w:rsid w:val="00701AE5"/>
    <w:rsid w:val="00701B16"/>
    <w:rsid w:val="00701CB2"/>
    <w:rsid w:val="00701E51"/>
    <w:rsid w:val="00701E99"/>
    <w:rsid w:val="007021CA"/>
    <w:rsid w:val="007021D4"/>
    <w:rsid w:val="00702223"/>
    <w:rsid w:val="007022B1"/>
    <w:rsid w:val="0070240B"/>
    <w:rsid w:val="0070241F"/>
    <w:rsid w:val="007024E4"/>
    <w:rsid w:val="007026C6"/>
    <w:rsid w:val="007028BB"/>
    <w:rsid w:val="0070295B"/>
    <w:rsid w:val="007029F5"/>
    <w:rsid w:val="00702AFA"/>
    <w:rsid w:val="00702B2F"/>
    <w:rsid w:val="00702CD3"/>
    <w:rsid w:val="00703001"/>
    <w:rsid w:val="00703028"/>
    <w:rsid w:val="00703091"/>
    <w:rsid w:val="007033D0"/>
    <w:rsid w:val="007035D8"/>
    <w:rsid w:val="0070363A"/>
    <w:rsid w:val="0070369F"/>
    <w:rsid w:val="00703756"/>
    <w:rsid w:val="00703863"/>
    <w:rsid w:val="00703968"/>
    <w:rsid w:val="00703A86"/>
    <w:rsid w:val="00703B30"/>
    <w:rsid w:val="00703B95"/>
    <w:rsid w:val="00703F2D"/>
    <w:rsid w:val="00703F96"/>
    <w:rsid w:val="0070415A"/>
    <w:rsid w:val="00704190"/>
    <w:rsid w:val="007041C6"/>
    <w:rsid w:val="00704349"/>
    <w:rsid w:val="007043AB"/>
    <w:rsid w:val="00704460"/>
    <w:rsid w:val="007046B2"/>
    <w:rsid w:val="007047BA"/>
    <w:rsid w:val="00704804"/>
    <w:rsid w:val="00704A68"/>
    <w:rsid w:val="00704A6C"/>
    <w:rsid w:val="00704AC0"/>
    <w:rsid w:val="00704B81"/>
    <w:rsid w:val="00704BD2"/>
    <w:rsid w:val="00704E9E"/>
    <w:rsid w:val="00704EE6"/>
    <w:rsid w:val="00704EF5"/>
    <w:rsid w:val="0070509C"/>
    <w:rsid w:val="007050F1"/>
    <w:rsid w:val="00705152"/>
    <w:rsid w:val="007051AE"/>
    <w:rsid w:val="00705203"/>
    <w:rsid w:val="0070521E"/>
    <w:rsid w:val="0070532A"/>
    <w:rsid w:val="00705330"/>
    <w:rsid w:val="0070549C"/>
    <w:rsid w:val="0070556D"/>
    <w:rsid w:val="00705673"/>
    <w:rsid w:val="007056C4"/>
    <w:rsid w:val="00705745"/>
    <w:rsid w:val="00705757"/>
    <w:rsid w:val="007059EC"/>
    <w:rsid w:val="007059FE"/>
    <w:rsid w:val="00705B51"/>
    <w:rsid w:val="00705C2D"/>
    <w:rsid w:val="00705C63"/>
    <w:rsid w:val="00705C64"/>
    <w:rsid w:val="00705D35"/>
    <w:rsid w:val="00705D7E"/>
    <w:rsid w:val="00705DCB"/>
    <w:rsid w:val="00705FC0"/>
    <w:rsid w:val="0070607A"/>
    <w:rsid w:val="007060ED"/>
    <w:rsid w:val="007061D5"/>
    <w:rsid w:val="00706299"/>
    <w:rsid w:val="007062D6"/>
    <w:rsid w:val="0070648E"/>
    <w:rsid w:val="00706674"/>
    <w:rsid w:val="007066F9"/>
    <w:rsid w:val="007067E5"/>
    <w:rsid w:val="00706816"/>
    <w:rsid w:val="00706831"/>
    <w:rsid w:val="00706853"/>
    <w:rsid w:val="0070698B"/>
    <w:rsid w:val="00706990"/>
    <w:rsid w:val="00706999"/>
    <w:rsid w:val="00706A89"/>
    <w:rsid w:val="00706CBD"/>
    <w:rsid w:val="0070702D"/>
    <w:rsid w:val="00707034"/>
    <w:rsid w:val="00707149"/>
    <w:rsid w:val="00707161"/>
    <w:rsid w:val="00707173"/>
    <w:rsid w:val="0070727C"/>
    <w:rsid w:val="007072A5"/>
    <w:rsid w:val="0070732F"/>
    <w:rsid w:val="007075E1"/>
    <w:rsid w:val="00707634"/>
    <w:rsid w:val="00707694"/>
    <w:rsid w:val="007078B9"/>
    <w:rsid w:val="00707B69"/>
    <w:rsid w:val="00707BB7"/>
    <w:rsid w:val="00707C2F"/>
    <w:rsid w:val="00707D26"/>
    <w:rsid w:val="00707D78"/>
    <w:rsid w:val="00707E98"/>
    <w:rsid w:val="00707ED7"/>
    <w:rsid w:val="00707F3F"/>
    <w:rsid w:val="00707F4A"/>
    <w:rsid w:val="00707FDD"/>
    <w:rsid w:val="00707FF0"/>
    <w:rsid w:val="00710007"/>
    <w:rsid w:val="007100F7"/>
    <w:rsid w:val="007101E1"/>
    <w:rsid w:val="007101EB"/>
    <w:rsid w:val="00710326"/>
    <w:rsid w:val="007104DD"/>
    <w:rsid w:val="00710574"/>
    <w:rsid w:val="00710639"/>
    <w:rsid w:val="0071068A"/>
    <w:rsid w:val="007108A0"/>
    <w:rsid w:val="007108F6"/>
    <w:rsid w:val="00710907"/>
    <w:rsid w:val="0071093F"/>
    <w:rsid w:val="00710940"/>
    <w:rsid w:val="007109B4"/>
    <w:rsid w:val="00710CB4"/>
    <w:rsid w:val="00710E0C"/>
    <w:rsid w:val="00710E20"/>
    <w:rsid w:val="00710E2C"/>
    <w:rsid w:val="00710E7B"/>
    <w:rsid w:val="007111E0"/>
    <w:rsid w:val="00711457"/>
    <w:rsid w:val="007114EB"/>
    <w:rsid w:val="00711771"/>
    <w:rsid w:val="007118AE"/>
    <w:rsid w:val="00711AA0"/>
    <w:rsid w:val="00711BA8"/>
    <w:rsid w:val="00711D4A"/>
    <w:rsid w:val="00711E3C"/>
    <w:rsid w:val="00711E4C"/>
    <w:rsid w:val="00711EC7"/>
    <w:rsid w:val="00711F44"/>
    <w:rsid w:val="00712023"/>
    <w:rsid w:val="00712284"/>
    <w:rsid w:val="0071236B"/>
    <w:rsid w:val="007123C3"/>
    <w:rsid w:val="007126CC"/>
    <w:rsid w:val="007127A5"/>
    <w:rsid w:val="007128AB"/>
    <w:rsid w:val="00712AF2"/>
    <w:rsid w:val="00712C4E"/>
    <w:rsid w:val="00712CD1"/>
    <w:rsid w:val="00712CDD"/>
    <w:rsid w:val="00712D65"/>
    <w:rsid w:val="00712E24"/>
    <w:rsid w:val="00712F5D"/>
    <w:rsid w:val="00712F5F"/>
    <w:rsid w:val="00713253"/>
    <w:rsid w:val="007134C7"/>
    <w:rsid w:val="00713706"/>
    <w:rsid w:val="007138E7"/>
    <w:rsid w:val="007138F0"/>
    <w:rsid w:val="00713915"/>
    <w:rsid w:val="00713A6E"/>
    <w:rsid w:val="00713B35"/>
    <w:rsid w:val="00713B79"/>
    <w:rsid w:val="00713C03"/>
    <w:rsid w:val="00713D1E"/>
    <w:rsid w:val="0071405F"/>
    <w:rsid w:val="00714109"/>
    <w:rsid w:val="00714354"/>
    <w:rsid w:val="00714370"/>
    <w:rsid w:val="007149BE"/>
    <w:rsid w:val="00714A0A"/>
    <w:rsid w:val="00714A66"/>
    <w:rsid w:val="00714A78"/>
    <w:rsid w:val="00714B25"/>
    <w:rsid w:val="00714D45"/>
    <w:rsid w:val="0071514A"/>
    <w:rsid w:val="007155A2"/>
    <w:rsid w:val="00715628"/>
    <w:rsid w:val="0071576B"/>
    <w:rsid w:val="00715AA8"/>
    <w:rsid w:val="00715B72"/>
    <w:rsid w:val="00715C51"/>
    <w:rsid w:val="00715CFF"/>
    <w:rsid w:val="00715D07"/>
    <w:rsid w:val="00715D62"/>
    <w:rsid w:val="00715E92"/>
    <w:rsid w:val="00715FE5"/>
    <w:rsid w:val="0071601B"/>
    <w:rsid w:val="0071607C"/>
    <w:rsid w:val="00716097"/>
    <w:rsid w:val="007160F3"/>
    <w:rsid w:val="0071616D"/>
    <w:rsid w:val="00716202"/>
    <w:rsid w:val="0071622E"/>
    <w:rsid w:val="00716271"/>
    <w:rsid w:val="007162B8"/>
    <w:rsid w:val="0071630C"/>
    <w:rsid w:val="00716392"/>
    <w:rsid w:val="00716497"/>
    <w:rsid w:val="007167ED"/>
    <w:rsid w:val="0071681F"/>
    <w:rsid w:val="00716967"/>
    <w:rsid w:val="00716979"/>
    <w:rsid w:val="0071698C"/>
    <w:rsid w:val="00716A53"/>
    <w:rsid w:val="00716DA8"/>
    <w:rsid w:val="00716DC8"/>
    <w:rsid w:val="0071715D"/>
    <w:rsid w:val="0071716D"/>
    <w:rsid w:val="007171BB"/>
    <w:rsid w:val="0071720D"/>
    <w:rsid w:val="00717493"/>
    <w:rsid w:val="007176BC"/>
    <w:rsid w:val="007176D4"/>
    <w:rsid w:val="007177ED"/>
    <w:rsid w:val="007179E4"/>
    <w:rsid w:val="00717B67"/>
    <w:rsid w:val="00720201"/>
    <w:rsid w:val="007202CE"/>
    <w:rsid w:val="007202F4"/>
    <w:rsid w:val="007204BE"/>
    <w:rsid w:val="007204E1"/>
    <w:rsid w:val="00720606"/>
    <w:rsid w:val="007207C2"/>
    <w:rsid w:val="0072091E"/>
    <w:rsid w:val="0072094E"/>
    <w:rsid w:val="00720A79"/>
    <w:rsid w:val="00720A94"/>
    <w:rsid w:val="00720B22"/>
    <w:rsid w:val="00720B2A"/>
    <w:rsid w:val="00720BDB"/>
    <w:rsid w:val="00720CE5"/>
    <w:rsid w:val="00720D2E"/>
    <w:rsid w:val="00720DC7"/>
    <w:rsid w:val="00720F48"/>
    <w:rsid w:val="00720F92"/>
    <w:rsid w:val="007210CF"/>
    <w:rsid w:val="0072119B"/>
    <w:rsid w:val="007211C3"/>
    <w:rsid w:val="00721229"/>
    <w:rsid w:val="007212DE"/>
    <w:rsid w:val="00721308"/>
    <w:rsid w:val="0072130C"/>
    <w:rsid w:val="007213DE"/>
    <w:rsid w:val="007218C7"/>
    <w:rsid w:val="0072191E"/>
    <w:rsid w:val="007219D3"/>
    <w:rsid w:val="00721A53"/>
    <w:rsid w:val="00721BBC"/>
    <w:rsid w:val="00721BD8"/>
    <w:rsid w:val="00721CE3"/>
    <w:rsid w:val="00721DCB"/>
    <w:rsid w:val="00721E02"/>
    <w:rsid w:val="007220E2"/>
    <w:rsid w:val="007220E3"/>
    <w:rsid w:val="007221DF"/>
    <w:rsid w:val="00722278"/>
    <w:rsid w:val="00722308"/>
    <w:rsid w:val="00722349"/>
    <w:rsid w:val="007223FB"/>
    <w:rsid w:val="00722457"/>
    <w:rsid w:val="00722476"/>
    <w:rsid w:val="007224E5"/>
    <w:rsid w:val="007225DE"/>
    <w:rsid w:val="0072276D"/>
    <w:rsid w:val="00722775"/>
    <w:rsid w:val="007228AB"/>
    <w:rsid w:val="007228FC"/>
    <w:rsid w:val="00722AEE"/>
    <w:rsid w:val="00722B79"/>
    <w:rsid w:val="00722C7A"/>
    <w:rsid w:val="00722C95"/>
    <w:rsid w:val="00722CE4"/>
    <w:rsid w:val="00722D3D"/>
    <w:rsid w:val="00722D74"/>
    <w:rsid w:val="00722DB9"/>
    <w:rsid w:val="00722E09"/>
    <w:rsid w:val="00722F87"/>
    <w:rsid w:val="007231D2"/>
    <w:rsid w:val="007231F7"/>
    <w:rsid w:val="0072327F"/>
    <w:rsid w:val="007233F7"/>
    <w:rsid w:val="00723519"/>
    <w:rsid w:val="00723541"/>
    <w:rsid w:val="00723554"/>
    <w:rsid w:val="007235D1"/>
    <w:rsid w:val="00723619"/>
    <w:rsid w:val="0072361E"/>
    <w:rsid w:val="0072362F"/>
    <w:rsid w:val="00723799"/>
    <w:rsid w:val="00723842"/>
    <w:rsid w:val="00723A35"/>
    <w:rsid w:val="00724040"/>
    <w:rsid w:val="00724177"/>
    <w:rsid w:val="00724213"/>
    <w:rsid w:val="0072426D"/>
    <w:rsid w:val="007243E9"/>
    <w:rsid w:val="0072440E"/>
    <w:rsid w:val="0072463B"/>
    <w:rsid w:val="007248C6"/>
    <w:rsid w:val="00724A19"/>
    <w:rsid w:val="00724AA4"/>
    <w:rsid w:val="00724AC9"/>
    <w:rsid w:val="00724B34"/>
    <w:rsid w:val="00724BBD"/>
    <w:rsid w:val="00724BE1"/>
    <w:rsid w:val="00724D6D"/>
    <w:rsid w:val="00724E3E"/>
    <w:rsid w:val="00724EC2"/>
    <w:rsid w:val="00724ED9"/>
    <w:rsid w:val="00724F45"/>
    <w:rsid w:val="007251BF"/>
    <w:rsid w:val="0072522B"/>
    <w:rsid w:val="0072529B"/>
    <w:rsid w:val="0072533E"/>
    <w:rsid w:val="007253DF"/>
    <w:rsid w:val="00725564"/>
    <w:rsid w:val="007255EE"/>
    <w:rsid w:val="00725637"/>
    <w:rsid w:val="007256C6"/>
    <w:rsid w:val="00725704"/>
    <w:rsid w:val="007257E8"/>
    <w:rsid w:val="00725916"/>
    <w:rsid w:val="00725A5C"/>
    <w:rsid w:val="00725BA7"/>
    <w:rsid w:val="00725F76"/>
    <w:rsid w:val="0072607E"/>
    <w:rsid w:val="0072608F"/>
    <w:rsid w:val="0072623F"/>
    <w:rsid w:val="007262F0"/>
    <w:rsid w:val="00726311"/>
    <w:rsid w:val="007263E4"/>
    <w:rsid w:val="0072649F"/>
    <w:rsid w:val="00726504"/>
    <w:rsid w:val="00726571"/>
    <w:rsid w:val="00726596"/>
    <w:rsid w:val="00726664"/>
    <w:rsid w:val="00726821"/>
    <w:rsid w:val="007269EF"/>
    <w:rsid w:val="00726AE8"/>
    <w:rsid w:val="00726BC1"/>
    <w:rsid w:val="00726CC2"/>
    <w:rsid w:val="00726DA9"/>
    <w:rsid w:val="00726E05"/>
    <w:rsid w:val="007270A4"/>
    <w:rsid w:val="007270B6"/>
    <w:rsid w:val="007270B8"/>
    <w:rsid w:val="007270E9"/>
    <w:rsid w:val="00727254"/>
    <w:rsid w:val="00727302"/>
    <w:rsid w:val="0072736B"/>
    <w:rsid w:val="00727372"/>
    <w:rsid w:val="007273B2"/>
    <w:rsid w:val="00727538"/>
    <w:rsid w:val="00727558"/>
    <w:rsid w:val="007276BE"/>
    <w:rsid w:val="007276D6"/>
    <w:rsid w:val="007276E3"/>
    <w:rsid w:val="0072770E"/>
    <w:rsid w:val="007277CA"/>
    <w:rsid w:val="0072785F"/>
    <w:rsid w:val="007279A9"/>
    <w:rsid w:val="007279E2"/>
    <w:rsid w:val="00727BB8"/>
    <w:rsid w:val="00727C4D"/>
    <w:rsid w:val="00727C79"/>
    <w:rsid w:val="00727D2E"/>
    <w:rsid w:val="00727EA0"/>
    <w:rsid w:val="00727EC5"/>
    <w:rsid w:val="007300C5"/>
    <w:rsid w:val="0073018E"/>
    <w:rsid w:val="007301F4"/>
    <w:rsid w:val="007301F7"/>
    <w:rsid w:val="0073021E"/>
    <w:rsid w:val="0073027F"/>
    <w:rsid w:val="0073035F"/>
    <w:rsid w:val="0073047B"/>
    <w:rsid w:val="007304B7"/>
    <w:rsid w:val="00730595"/>
    <w:rsid w:val="0073064F"/>
    <w:rsid w:val="0073072F"/>
    <w:rsid w:val="0073084B"/>
    <w:rsid w:val="007309BC"/>
    <w:rsid w:val="00730B17"/>
    <w:rsid w:val="00730B74"/>
    <w:rsid w:val="00730BB1"/>
    <w:rsid w:val="00730C24"/>
    <w:rsid w:val="00730C55"/>
    <w:rsid w:val="00730C71"/>
    <w:rsid w:val="00730CE1"/>
    <w:rsid w:val="00730E9E"/>
    <w:rsid w:val="00730EF0"/>
    <w:rsid w:val="00731032"/>
    <w:rsid w:val="007310F2"/>
    <w:rsid w:val="00731316"/>
    <w:rsid w:val="007314E7"/>
    <w:rsid w:val="00731537"/>
    <w:rsid w:val="00731538"/>
    <w:rsid w:val="00731574"/>
    <w:rsid w:val="0073157F"/>
    <w:rsid w:val="007315BE"/>
    <w:rsid w:val="00731779"/>
    <w:rsid w:val="0073183B"/>
    <w:rsid w:val="0073188F"/>
    <w:rsid w:val="00731936"/>
    <w:rsid w:val="00731B70"/>
    <w:rsid w:val="00731B97"/>
    <w:rsid w:val="00731BAE"/>
    <w:rsid w:val="00731BDA"/>
    <w:rsid w:val="00731C29"/>
    <w:rsid w:val="00731D41"/>
    <w:rsid w:val="00731D47"/>
    <w:rsid w:val="00731D6C"/>
    <w:rsid w:val="00731DCC"/>
    <w:rsid w:val="00731E12"/>
    <w:rsid w:val="00731EC5"/>
    <w:rsid w:val="00731F99"/>
    <w:rsid w:val="00731FE9"/>
    <w:rsid w:val="007320C9"/>
    <w:rsid w:val="00732108"/>
    <w:rsid w:val="0073236B"/>
    <w:rsid w:val="0073237A"/>
    <w:rsid w:val="0073246D"/>
    <w:rsid w:val="007324CD"/>
    <w:rsid w:val="00732540"/>
    <w:rsid w:val="0073256E"/>
    <w:rsid w:val="007326D3"/>
    <w:rsid w:val="00732742"/>
    <w:rsid w:val="007327DE"/>
    <w:rsid w:val="007327EC"/>
    <w:rsid w:val="0073286D"/>
    <w:rsid w:val="00732CE1"/>
    <w:rsid w:val="00732DFC"/>
    <w:rsid w:val="00732E72"/>
    <w:rsid w:val="00733166"/>
    <w:rsid w:val="007332BE"/>
    <w:rsid w:val="00733519"/>
    <w:rsid w:val="007335E1"/>
    <w:rsid w:val="00733634"/>
    <w:rsid w:val="007336E3"/>
    <w:rsid w:val="0073374A"/>
    <w:rsid w:val="0073377C"/>
    <w:rsid w:val="007339D9"/>
    <w:rsid w:val="00733C24"/>
    <w:rsid w:val="00733DEF"/>
    <w:rsid w:val="00733EE5"/>
    <w:rsid w:val="00733F19"/>
    <w:rsid w:val="00733F82"/>
    <w:rsid w:val="0073403E"/>
    <w:rsid w:val="0073413D"/>
    <w:rsid w:val="007341F0"/>
    <w:rsid w:val="00734204"/>
    <w:rsid w:val="00734650"/>
    <w:rsid w:val="007347E7"/>
    <w:rsid w:val="0073481A"/>
    <w:rsid w:val="0073484F"/>
    <w:rsid w:val="00734863"/>
    <w:rsid w:val="00734A1F"/>
    <w:rsid w:val="00734C45"/>
    <w:rsid w:val="00734CBD"/>
    <w:rsid w:val="00734D9E"/>
    <w:rsid w:val="00734E45"/>
    <w:rsid w:val="00734E7F"/>
    <w:rsid w:val="00734E94"/>
    <w:rsid w:val="007353B4"/>
    <w:rsid w:val="007353B5"/>
    <w:rsid w:val="007353C9"/>
    <w:rsid w:val="007354B2"/>
    <w:rsid w:val="007354D0"/>
    <w:rsid w:val="00735647"/>
    <w:rsid w:val="00735710"/>
    <w:rsid w:val="00735884"/>
    <w:rsid w:val="007358F3"/>
    <w:rsid w:val="00735C04"/>
    <w:rsid w:val="00735C0E"/>
    <w:rsid w:val="00735D1F"/>
    <w:rsid w:val="00735DFE"/>
    <w:rsid w:val="0073616D"/>
    <w:rsid w:val="00736174"/>
    <w:rsid w:val="007361D7"/>
    <w:rsid w:val="007362B5"/>
    <w:rsid w:val="0073642A"/>
    <w:rsid w:val="00736521"/>
    <w:rsid w:val="0073669D"/>
    <w:rsid w:val="00736792"/>
    <w:rsid w:val="0073696C"/>
    <w:rsid w:val="007369EB"/>
    <w:rsid w:val="00736A7F"/>
    <w:rsid w:val="00736BD2"/>
    <w:rsid w:val="00736C07"/>
    <w:rsid w:val="00736C61"/>
    <w:rsid w:val="00736DD4"/>
    <w:rsid w:val="00736EAE"/>
    <w:rsid w:val="00736F92"/>
    <w:rsid w:val="007370AE"/>
    <w:rsid w:val="0073728F"/>
    <w:rsid w:val="00737427"/>
    <w:rsid w:val="00737451"/>
    <w:rsid w:val="00737651"/>
    <w:rsid w:val="007376F3"/>
    <w:rsid w:val="007377FD"/>
    <w:rsid w:val="00737946"/>
    <w:rsid w:val="00737A08"/>
    <w:rsid w:val="00737ABC"/>
    <w:rsid w:val="00737B41"/>
    <w:rsid w:val="00737B77"/>
    <w:rsid w:val="00737C16"/>
    <w:rsid w:val="00737CC5"/>
    <w:rsid w:val="00737CC8"/>
    <w:rsid w:val="00737CD1"/>
    <w:rsid w:val="00737D5A"/>
    <w:rsid w:val="00737E75"/>
    <w:rsid w:val="00737ED8"/>
    <w:rsid w:val="00737EDD"/>
    <w:rsid w:val="00737F85"/>
    <w:rsid w:val="007400B1"/>
    <w:rsid w:val="0074011F"/>
    <w:rsid w:val="00740330"/>
    <w:rsid w:val="00740437"/>
    <w:rsid w:val="0074052C"/>
    <w:rsid w:val="00740747"/>
    <w:rsid w:val="00740944"/>
    <w:rsid w:val="007409AD"/>
    <w:rsid w:val="00740C25"/>
    <w:rsid w:val="00740C8F"/>
    <w:rsid w:val="00740C95"/>
    <w:rsid w:val="00740EB9"/>
    <w:rsid w:val="00740F43"/>
    <w:rsid w:val="00741110"/>
    <w:rsid w:val="00741245"/>
    <w:rsid w:val="007412AB"/>
    <w:rsid w:val="00741302"/>
    <w:rsid w:val="007414B9"/>
    <w:rsid w:val="0074174D"/>
    <w:rsid w:val="00741785"/>
    <w:rsid w:val="00741809"/>
    <w:rsid w:val="00741847"/>
    <w:rsid w:val="007418C9"/>
    <w:rsid w:val="00741A06"/>
    <w:rsid w:val="00741A24"/>
    <w:rsid w:val="00741A5B"/>
    <w:rsid w:val="00741B3C"/>
    <w:rsid w:val="00741BFB"/>
    <w:rsid w:val="00741C3D"/>
    <w:rsid w:val="00741CEB"/>
    <w:rsid w:val="00741DB2"/>
    <w:rsid w:val="00741E4C"/>
    <w:rsid w:val="00741F64"/>
    <w:rsid w:val="00742146"/>
    <w:rsid w:val="00742217"/>
    <w:rsid w:val="00742406"/>
    <w:rsid w:val="00742456"/>
    <w:rsid w:val="007427C9"/>
    <w:rsid w:val="007429BB"/>
    <w:rsid w:val="00742B63"/>
    <w:rsid w:val="00742E31"/>
    <w:rsid w:val="00743134"/>
    <w:rsid w:val="0074326B"/>
    <w:rsid w:val="0074332F"/>
    <w:rsid w:val="00743467"/>
    <w:rsid w:val="0074376D"/>
    <w:rsid w:val="00743872"/>
    <w:rsid w:val="00743878"/>
    <w:rsid w:val="0074394D"/>
    <w:rsid w:val="00743BA6"/>
    <w:rsid w:val="00743D87"/>
    <w:rsid w:val="00743D8E"/>
    <w:rsid w:val="00743F91"/>
    <w:rsid w:val="00743FDE"/>
    <w:rsid w:val="00744368"/>
    <w:rsid w:val="0074446D"/>
    <w:rsid w:val="007444F7"/>
    <w:rsid w:val="00744699"/>
    <w:rsid w:val="00744815"/>
    <w:rsid w:val="0074495C"/>
    <w:rsid w:val="00744B40"/>
    <w:rsid w:val="00744BCA"/>
    <w:rsid w:val="00744CCF"/>
    <w:rsid w:val="00744DA8"/>
    <w:rsid w:val="00744DC9"/>
    <w:rsid w:val="00744E9D"/>
    <w:rsid w:val="00744F4E"/>
    <w:rsid w:val="00744F64"/>
    <w:rsid w:val="0074512A"/>
    <w:rsid w:val="00745146"/>
    <w:rsid w:val="007451A2"/>
    <w:rsid w:val="0074525C"/>
    <w:rsid w:val="00745282"/>
    <w:rsid w:val="007453B3"/>
    <w:rsid w:val="007453E6"/>
    <w:rsid w:val="0074545B"/>
    <w:rsid w:val="00745469"/>
    <w:rsid w:val="00745BBC"/>
    <w:rsid w:val="00745BC1"/>
    <w:rsid w:val="00745D4D"/>
    <w:rsid w:val="00745D88"/>
    <w:rsid w:val="00745E57"/>
    <w:rsid w:val="00745FCF"/>
    <w:rsid w:val="00746142"/>
    <w:rsid w:val="00746210"/>
    <w:rsid w:val="007462BD"/>
    <w:rsid w:val="007462D1"/>
    <w:rsid w:val="0074643E"/>
    <w:rsid w:val="00746444"/>
    <w:rsid w:val="007466DD"/>
    <w:rsid w:val="00746775"/>
    <w:rsid w:val="007468B6"/>
    <w:rsid w:val="00746AF5"/>
    <w:rsid w:val="00746BD4"/>
    <w:rsid w:val="00746C30"/>
    <w:rsid w:val="00746C32"/>
    <w:rsid w:val="00746C66"/>
    <w:rsid w:val="00746E84"/>
    <w:rsid w:val="00746F85"/>
    <w:rsid w:val="007470D4"/>
    <w:rsid w:val="00747189"/>
    <w:rsid w:val="00747201"/>
    <w:rsid w:val="0074720A"/>
    <w:rsid w:val="00747250"/>
    <w:rsid w:val="0074742A"/>
    <w:rsid w:val="00747535"/>
    <w:rsid w:val="0074757A"/>
    <w:rsid w:val="007475EA"/>
    <w:rsid w:val="00747798"/>
    <w:rsid w:val="007477C2"/>
    <w:rsid w:val="00747884"/>
    <w:rsid w:val="007478C6"/>
    <w:rsid w:val="00747A74"/>
    <w:rsid w:val="00747A9F"/>
    <w:rsid w:val="00747BCD"/>
    <w:rsid w:val="00747BE3"/>
    <w:rsid w:val="00747BE9"/>
    <w:rsid w:val="00747C9A"/>
    <w:rsid w:val="00747CFA"/>
    <w:rsid w:val="00747D15"/>
    <w:rsid w:val="00747D6D"/>
    <w:rsid w:val="00747F06"/>
    <w:rsid w:val="00747FC7"/>
    <w:rsid w:val="00747FD2"/>
    <w:rsid w:val="00747FE3"/>
    <w:rsid w:val="0075002A"/>
    <w:rsid w:val="00750184"/>
    <w:rsid w:val="00750228"/>
    <w:rsid w:val="00750243"/>
    <w:rsid w:val="0075026B"/>
    <w:rsid w:val="007502B7"/>
    <w:rsid w:val="007502DF"/>
    <w:rsid w:val="0075051F"/>
    <w:rsid w:val="007505CC"/>
    <w:rsid w:val="0075061E"/>
    <w:rsid w:val="00750651"/>
    <w:rsid w:val="00750815"/>
    <w:rsid w:val="007508AA"/>
    <w:rsid w:val="00750927"/>
    <w:rsid w:val="00750E43"/>
    <w:rsid w:val="00750EF9"/>
    <w:rsid w:val="00750F33"/>
    <w:rsid w:val="0075101E"/>
    <w:rsid w:val="0075110E"/>
    <w:rsid w:val="00751186"/>
    <w:rsid w:val="00751390"/>
    <w:rsid w:val="007514E6"/>
    <w:rsid w:val="00751637"/>
    <w:rsid w:val="00751811"/>
    <w:rsid w:val="007518F4"/>
    <w:rsid w:val="00751B5F"/>
    <w:rsid w:val="00751C4F"/>
    <w:rsid w:val="00751C5B"/>
    <w:rsid w:val="00751DDC"/>
    <w:rsid w:val="00751ECF"/>
    <w:rsid w:val="007520B2"/>
    <w:rsid w:val="00752101"/>
    <w:rsid w:val="00752204"/>
    <w:rsid w:val="00752258"/>
    <w:rsid w:val="007524CA"/>
    <w:rsid w:val="007525B6"/>
    <w:rsid w:val="007525D2"/>
    <w:rsid w:val="007525EB"/>
    <w:rsid w:val="0075263E"/>
    <w:rsid w:val="00752BD9"/>
    <w:rsid w:val="00752C06"/>
    <w:rsid w:val="00752DF7"/>
    <w:rsid w:val="00752EEC"/>
    <w:rsid w:val="00752F09"/>
    <w:rsid w:val="00752F94"/>
    <w:rsid w:val="00753010"/>
    <w:rsid w:val="0075314A"/>
    <w:rsid w:val="00753171"/>
    <w:rsid w:val="00753178"/>
    <w:rsid w:val="0075341A"/>
    <w:rsid w:val="00753448"/>
    <w:rsid w:val="00753506"/>
    <w:rsid w:val="007535CD"/>
    <w:rsid w:val="0075360D"/>
    <w:rsid w:val="0075361F"/>
    <w:rsid w:val="0075382C"/>
    <w:rsid w:val="007538D2"/>
    <w:rsid w:val="00753ACA"/>
    <w:rsid w:val="00753DB7"/>
    <w:rsid w:val="00753E36"/>
    <w:rsid w:val="00753F36"/>
    <w:rsid w:val="00753F53"/>
    <w:rsid w:val="00753FF6"/>
    <w:rsid w:val="00754061"/>
    <w:rsid w:val="007541B2"/>
    <w:rsid w:val="0075424F"/>
    <w:rsid w:val="00754315"/>
    <w:rsid w:val="00754475"/>
    <w:rsid w:val="00754704"/>
    <w:rsid w:val="00754896"/>
    <w:rsid w:val="007548BB"/>
    <w:rsid w:val="007548E4"/>
    <w:rsid w:val="0075490E"/>
    <w:rsid w:val="007549AC"/>
    <w:rsid w:val="00754AD2"/>
    <w:rsid w:val="00754B89"/>
    <w:rsid w:val="00754D95"/>
    <w:rsid w:val="00754F38"/>
    <w:rsid w:val="00754F56"/>
    <w:rsid w:val="00754F8B"/>
    <w:rsid w:val="00754FD9"/>
    <w:rsid w:val="00755033"/>
    <w:rsid w:val="007550FE"/>
    <w:rsid w:val="007551B3"/>
    <w:rsid w:val="007552C9"/>
    <w:rsid w:val="00755472"/>
    <w:rsid w:val="007554FE"/>
    <w:rsid w:val="00755656"/>
    <w:rsid w:val="0075567F"/>
    <w:rsid w:val="0075574A"/>
    <w:rsid w:val="00755842"/>
    <w:rsid w:val="007559B7"/>
    <w:rsid w:val="007559BD"/>
    <w:rsid w:val="00755AB5"/>
    <w:rsid w:val="00755BAF"/>
    <w:rsid w:val="00755C69"/>
    <w:rsid w:val="00755CAF"/>
    <w:rsid w:val="00755CC8"/>
    <w:rsid w:val="00755D22"/>
    <w:rsid w:val="00755D69"/>
    <w:rsid w:val="00755E3C"/>
    <w:rsid w:val="00755E6C"/>
    <w:rsid w:val="00756029"/>
    <w:rsid w:val="007560D1"/>
    <w:rsid w:val="007563AA"/>
    <w:rsid w:val="007565CD"/>
    <w:rsid w:val="007566DB"/>
    <w:rsid w:val="007566DF"/>
    <w:rsid w:val="00756894"/>
    <w:rsid w:val="00756914"/>
    <w:rsid w:val="00756984"/>
    <w:rsid w:val="00756999"/>
    <w:rsid w:val="00756A0F"/>
    <w:rsid w:val="00756B20"/>
    <w:rsid w:val="00756C01"/>
    <w:rsid w:val="00756D37"/>
    <w:rsid w:val="00756FF7"/>
    <w:rsid w:val="00757062"/>
    <w:rsid w:val="0075718C"/>
    <w:rsid w:val="007571B8"/>
    <w:rsid w:val="0075720B"/>
    <w:rsid w:val="00757339"/>
    <w:rsid w:val="0075734A"/>
    <w:rsid w:val="00757351"/>
    <w:rsid w:val="007573B6"/>
    <w:rsid w:val="007574CD"/>
    <w:rsid w:val="007578CD"/>
    <w:rsid w:val="0075793A"/>
    <w:rsid w:val="00757F52"/>
    <w:rsid w:val="0076007E"/>
    <w:rsid w:val="00760104"/>
    <w:rsid w:val="00760226"/>
    <w:rsid w:val="00760279"/>
    <w:rsid w:val="007602DC"/>
    <w:rsid w:val="00760310"/>
    <w:rsid w:val="0076042B"/>
    <w:rsid w:val="00760625"/>
    <w:rsid w:val="00760626"/>
    <w:rsid w:val="007606DE"/>
    <w:rsid w:val="007606E6"/>
    <w:rsid w:val="0076087A"/>
    <w:rsid w:val="00760A03"/>
    <w:rsid w:val="00760ABD"/>
    <w:rsid w:val="00760B1B"/>
    <w:rsid w:val="00760BBA"/>
    <w:rsid w:val="00760BDF"/>
    <w:rsid w:val="00760E6A"/>
    <w:rsid w:val="00760FDF"/>
    <w:rsid w:val="0076114C"/>
    <w:rsid w:val="00761381"/>
    <w:rsid w:val="0076158F"/>
    <w:rsid w:val="007615D0"/>
    <w:rsid w:val="0076165E"/>
    <w:rsid w:val="00761696"/>
    <w:rsid w:val="0076175F"/>
    <w:rsid w:val="0076196D"/>
    <w:rsid w:val="00761A7C"/>
    <w:rsid w:val="00761BFE"/>
    <w:rsid w:val="00761C3D"/>
    <w:rsid w:val="00761D51"/>
    <w:rsid w:val="00761EAE"/>
    <w:rsid w:val="007623EE"/>
    <w:rsid w:val="0076252E"/>
    <w:rsid w:val="00762583"/>
    <w:rsid w:val="007625D7"/>
    <w:rsid w:val="0076278B"/>
    <w:rsid w:val="007628B2"/>
    <w:rsid w:val="007628EC"/>
    <w:rsid w:val="00762978"/>
    <w:rsid w:val="007629C0"/>
    <w:rsid w:val="00762A96"/>
    <w:rsid w:val="00762BA5"/>
    <w:rsid w:val="00762BBF"/>
    <w:rsid w:val="00762C79"/>
    <w:rsid w:val="00762D58"/>
    <w:rsid w:val="00762EBC"/>
    <w:rsid w:val="00762FED"/>
    <w:rsid w:val="007630E9"/>
    <w:rsid w:val="00763242"/>
    <w:rsid w:val="00763643"/>
    <w:rsid w:val="0076378C"/>
    <w:rsid w:val="00763BB2"/>
    <w:rsid w:val="00763DE6"/>
    <w:rsid w:val="00763F94"/>
    <w:rsid w:val="00763F9B"/>
    <w:rsid w:val="007640D4"/>
    <w:rsid w:val="00764107"/>
    <w:rsid w:val="0076427E"/>
    <w:rsid w:val="00764298"/>
    <w:rsid w:val="00764319"/>
    <w:rsid w:val="007643B7"/>
    <w:rsid w:val="00764416"/>
    <w:rsid w:val="007645FD"/>
    <w:rsid w:val="00764643"/>
    <w:rsid w:val="00764656"/>
    <w:rsid w:val="007646AB"/>
    <w:rsid w:val="0076493D"/>
    <w:rsid w:val="00764A1F"/>
    <w:rsid w:val="00764A57"/>
    <w:rsid w:val="00764B5F"/>
    <w:rsid w:val="00764C9A"/>
    <w:rsid w:val="00764FEE"/>
    <w:rsid w:val="0076509F"/>
    <w:rsid w:val="0076510C"/>
    <w:rsid w:val="00765212"/>
    <w:rsid w:val="007653A6"/>
    <w:rsid w:val="007653B4"/>
    <w:rsid w:val="007654E2"/>
    <w:rsid w:val="007656FD"/>
    <w:rsid w:val="00765848"/>
    <w:rsid w:val="007659EA"/>
    <w:rsid w:val="00765A74"/>
    <w:rsid w:val="00765A7A"/>
    <w:rsid w:val="00765BDE"/>
    <w:rsid w:val="00765BFD"/>
    <w:rsid w:val="00765C22"/>
    <w:rsid w:val="00765C3D"/>
    <w:rsid w:val="00765C5A"/>
    <w:rsid w:val="00765F06"/>
    <w:rsid w:val="00765F0C"/>
    <w:rsid w:val="00765FC1"/>
    <w:rsid w:val="00766132"/>
    <w:rsid w:val="00766146"/>
    <w:rsid w:val="007661A5"/>
    <w:rsid w:val="0076630B"/>
    <w:rsid w:val="0076635A"/>
    <w:rsid w:val="00766465"/>
    <w:rsid w:val="0076646A"/>
    <w:rsid w:val="00766649"/>
    <w:rsid w:val="00766695"/>
    <w:rsid w:val="007666DC"/>
    <w:rsid w:val="0076676A"/>
    <w:rsid w:val="0076682D"/>
    <w:rsid w:val="00766928"/>
    <w:rsid w:val="007669E8"/>
    <w:rsid w:val="00766AEA"/>
    <w:rsid w:val="00766C18"/>
    <w:rsid w:val="00766C75"/>
    <w:rsid w:val="00766CC1"/>
    <w:rsid w:val="00766D28"/>
    <w:rsid w:val="00766E09"/>
    <w:rsid w:val="00766F0A"/>
    <w:rsid w:val="00766F18"/>
    <w:rsid w:val="00767064"/>
    <w:rsid w:val="00767223"/>
    <w:rsid w:val="00767257"/>
    <w:rsid w:val="0076736B"/>
    <w:rsid w:val="00767389"/>
    <w:rsid w:val="00767395"/>
    <w:rsid w:val="00767444"/>
    <w:rsid w:val="00767531"/>
    <w:rsid w:val="0076770B"/>
    <w:rsid w:val="0076775A"/>
    <w:rsid w:val="00767819"/>
    <w:rsid w:val="00767933"/>
    <w:rsid w:val="00767974"/>
    <w:rsid w:val="007679EF"/>
    <w:rsid w:val="00767A32"/>
    <w:rsid w:val="00767AB0"/>
    <w:rsid w:val="00767B52"/>
    <w:rsid w:val="00767C0C"/>
    <w:rsid w:val="00767C5A"/>
    <w:rsid w:val="00767CFF"/>
    <w:rsid w:val="00767F2C"/>
    <w:rsid w:val="0077011B"/>
    <w:rsid w:val="00770284"/>
    <w:rsid w:val="007702B8"/>
    <w:rsid w:val="00770347"/>
    <w:rsid w:val="0077035D"/>
    <w:rsid w:val="007703DD"/>
    <w:rsid w:val="00770418"/>
    <w:rsid w:val="007704DD"/>
    <w:rsid w:val="007704F7"/>
    <w:rsid w:val="007705F8"/>
    <w:rsid w:val="00770605"/>
    <w:rsid w:val="00770636"/>
    <w:rsid w:val="00770654"/>
    <w:rsid w:val="0077066A"/>
    <w:rsid w:val="007706A8"/>
    <w:rsid w:val="007706D8"/>
    <w:rsid w:val="0077077E"/>
    <w:rsid w:val="00770791"/>
    <w:rsid w:val="00770797"/>
    <w:rsid w:val="00770944"/>
    <w:rsid w:val="00770ACD"/>
    <w:rsid w:val="00770B88"/>
    <w:rsid w:val="00770C28"/>
    <w:rsid w:val="00770C65"/>
    <w:rsid w:val="00770D86"/>
    <w:rsid w:val="00770D8C"/>
    <w:rsid w:val="00770E3E"/>
    <w:rsid w:val="00770FBD"/>
    <w:rsid w:val="00771169"/>
    <w:rsid w:val="0077120A"/>
    <w:rsid w:val="0077123F"/>
    <w:rsid w:val="007715CF"/>
    <w:rsid w:val="00771606"/>
    <w:rsid w:val="00771771"/>
    <w:rsid w:val="0077184E"/>
    <w:rsid w:val="00771866"/>
    <w:rsid w:val="007719C2"/>
    <w:rsid w:val="007719D2"/>
    <w:rsid w:val="00771B08"/>
    <w:rsid w:val="00771DDA"/>
    <w:rsid w:val="00771E23"/>
    <w:rsid w:val="00772081"/>
    <w:rsid w:val="0077213E"/>
    <w:rsid w:val="0077229F"/>
    <w:rsid w:val="007722A9"/>
    <w:rsid w:val="007723B4"/>
    <w:rsid w:val="00772402"/>
    <w:rsid w:val="007724B2"/>
    <w:rsid w:val="0077288C"/>
    <w:rsid w:val="007728E9"/>
    <w:rsid w:val="00772A4C"/>
    <w:rsid w:val="00772BC0"/>
    <w:rsid w:val="00772C51"/>
    <w:rsid w:val="00772CEA"/>
    <w:rsid w:val="00772D0E"/>
    <w:rsid w:val="00772D6D"/>
    <w:rsid w:val="00772FF6"/>
    <w:rsid w:val="00773027"/>
    <w:rsid w:val="0077307C"/>
    <w:rsid w:val="00773155"/>
    <w:rsid w:val="0077342D"/>
    <w:rsid w:val="007735EC"/>
    <w:rsid w:val="0077361F"/>
    <w:rsid w:val="0077364B"/>
    <w:rsid w:val="007736D8"/>
    <w:rsid w:val="007738A2"/>
    <w:rsid w:val="0077391E"/>
    <w:rsid w:val="00773A8B"/>
    <w:rsid w:val="00773ACB"/>
    <w:rsid w:val="00773ED3"/>
    <w:rsid w:val="007740B3"/>
    <w:rsid w:val="007740C8"/>
    <w:rsid w:val="00774158"/>
    <w:rsid w:val="00774306"/>
    <w:rsid w:val="007743A5"/>
    <w:rsid w:val="007743C9"/>
    <w:rsid w:val="007744BC"/>
    <w:rsid w:val="007744DB"/>
    <w:rsid w:val="00774504"/>
    <w:rsid w:val="0077455F"/>
    <w:rsid w:val="00774595"/>
    <w:rsid w:val="0077468F"/>
    <w:rsid w:val="0077475B"/>
    <w:rsid w:val="007748F1"/>
    <w:rsid w:val="00774AA4"/>
    <w:rsid w:val="00774AE5"/>
    <w:rsid w:val="00774B42"/>
    <w:rsid w:val="00774BA2"/>
    <w:rsid w:val="00774EB0"/>
    <w:rsid w:val="00774EFB"/>
    <w:rsid w:val="00774F89"/>
    <w:rsid w:val="00774F9B"/>
    <w:rsid w:val="00775180"/>
    <w:rsid w:val="00775181"/>
    <w:rsid w:val="00775425"/>
    <w:rsid w:val="00775485"/>
    <w:rsid w:val="007755E3"/>
    <w:rsid w:val="00775BF9"/>
    <w:rsid w:val="00775C74"/>
    <w:rsid w:val="00775D67"/>
    <w:rsid w:val="00775DD7"/>
    <w:rsid w:val="00775E7A"/>
    <w:rsid w:val="00775EB5"/>
    <w:rsid w:val="0077602E"/>
    <w:rsid w:val="00776055"/>
    <w:rsid w:val="00776089"/>
    <w:rsid w:val="007761B9"/>
    <w:rsid w:val="007762D9"/>
    <w:rsid w:val="00776339"/>
    <w:rsid w:val="00776343"/>
    <w:rsid w:val="0077639E"/>
    <w:rsid w:val="0077659D"/>
    <w:rsid w:val="0077667B"/>
    <w:rsid w:val="007766DE"/>
    <w:rsid w:val="00776924"/>
    <w:rsid w:val="00776944"/>
    <w:rsid w:val="00776995"/>
    <w:rsid w:val="0077699A"/>
    <w:rsid w:val="007769A5"/>
    <w:rsid w:val="00776DF6"/>
    <w:rsid w:val="00776F0C"/>
    <w:rsid w:val="00776FFC"/>
    <w:rsid w:val="00777278"/>
    <w:rsid w:val="007774B9"/>
    <w:rsid w:val="007774F3"/>
    <w:rsid w:val="007775AF"/>
    <w:rsid w:val="007775E4"/>
    <w:rsid w:val="0077765C"/>
    <w:rsid w:val="00777771"/>
    <w:rsid w:val="007777F2"/>
    <w:rsid w:val="007778D3"/>
    <w:rsid w:val="00777919"/>
    <w:rsid w:val="007779FD"/>
    <w:rsid w:val="00777AAE"/>
    <w:rsid w:val="00777AFE"/>
    <w:rsid w:val="00777B5E"/>
    <w:rsid w:val="00777C19"/>
    <w:rsid w:val="00777D18"/>
    <w:rsid w:val="00777DBD"/>
    <w:rsid w:val="00777DE5"/>
    <w:rsid w:val="00777DE6"/>
    <w:rsid w:val="00777E4D"/>
    <w:rsid w:val="00777F67"/>
    <w:rsid w:val="00780102"/>
    <w:rsid w:val="00780142"/>
    <w:rsid w:val="007801F2"/>
    <w:rsid w:val="00780215"/>
    <w:rsid w:val="0078021D"/>
    <w:rsid w:val="007803C8"/>
    <w:rsid w:val="00780641"/>
    <w:rsid w:val="0078067C"/>
    <w:rsid w:val="00780690"/>
    <w:rsid w:val="00780750"/>
    <w:rsid w:val="0078075F"/>
    <w:rsid w:val="0078079C"/>
    <w:rsid w:val="00780A02"/>
    <w:rsid w:val="00780A6B"/>
    <w:rsid w:val="00780B25"/>
    <w:rsid w:val="00780E39"/>
    <w:rsid w:val="00780EC3"/>
    <w:rsid w:val="00780EF2"/>
    <w:rsid w:val="00780F91"/>
    <w:rsid w:val="00780FC4"/>
    <w:rsid w:val="00780FF1"/>
    <w:rsid w:val="00781067"/>
    <w:rsid w:val="00781186"/>
    <w:rsid w:val="0078132A"/>
    <w:rsid w:val="00781614"/>
    <w:rsid w:val="00781616"/>
    <w:rsid w:val="007816D7"/>
    <w:rsid w:val="0078188A"/>
    <w:rsid w:val="007818D0"/>
    <w:rsid w:val="0078194A"/>
    <w:rsid w:val="00781B88"/>
    <w:rsid w:val="00781BFD"/>
    <w:rsid w:val="00781D5E"/>
    <w:rsid w:val="00781DCB"/>
    <w:rsid w:val="00782112"/>
    <w:rsid w:val="0078225B"/>
    <w:rsid w:val="00782301"/>
    <w:rsid w:val="00782403"/>
    <w:rsid w:val="0078243B"/>
    <w:rsid w:val="007825A8"/>
    <w:rsid w:val="007826A6"/>
    <w:rsid w:val="007827E3"/>
    <w:rsid w:val="00782855"/>
    <w:rsid w:val="007828EC"/>
    <w:rsid w:val="007828F6"/>
    <w:rsid w:val="0078293E"/>
    <w:rsid w:val="00782A0A"/>
    <w:rsid w:val="00782B8C"/>
    <w:rsid w:val="00782C1C"/>
    <w:rsid w:val="00782CE5"/>
    <w:rsid w:val="00782DCE"/>
    <w:rsid w:val="00782EDB"/>
    <w:rsid w:val="00782FDD"/>
    <w:rsid w:val="00783097"/>
    <w:rsid w:val="007830FB"/>
    <w:rsid w:val="0078314B"/>
    <w:rsid w:val="00783221"/>
    <w:rsid w:val="0078348E"/>
    <w:rsid w:val="007835F1"/>
    <w:rsid w:val="007835F7"/>
    <w:rsid w:val="0078362F"/>
    <w:rsid w:val="0078365C"/>
    <w:rsid w:val="0078375C"/>
    <w:rsid w:val="00783959"/>
    <w:rsid w:val="007839A8"/>
    <w:rsid w:val="007839C7"/>
    <w:rsid w:val="00783B12"/>
    <w:rsid w:val="00783B1E"/>
    <w:rsid w:val="00783C4B"/>
    <w:rsid w:val="00783DCF"/>
    <w:rsid w:val="00783EA5"/>
    <w:rsid w:val="00783EDC"/>
    <w:rsid w:val="00783F71"/>
    <w:rsid w:val="00784005"/>
    <w:rsid w:val="00784101"/>
    <w:rsid w:val="00784148"/>
    <w:rsid w:val="007841B5"/>
    <w:rsid w:val="007841F3"/>
    <w:rsid w:val="00784512"/>
    <w:rsid w:val="00784581"/>
    <w:rsid w:val="0078463C"/>
    <w:rsid w:val="0078464A"/>
    <w:rsid w:val="00784689"/>
    <w:rsid w:val="007849E1"/>
    <w:rsid w:val="00784B98"/>
    <w:rsid w:val="00784C29"/>
    <w:rsid w:val="00784CBF"/>
    <w:rsid w:val="00784D32"/>
    <w:rsid w:val="00784D84"/>
    <w:rsid w:val="00784D9C"/>
    <w:rsid w:val="00784F90"/>
    <w:rsid w:val="007850B6"/>
    <w:rsid w:val="007850CE"/>
    <w:rsid w:val="007851D7"/>
    <w:rsid w:val="007852EA"/>
    <w:rsid w:val="00785333"/>
    <w:rsid w:val="0078549A"/>
    <w:rsid w:val="007856A6"/>
    <w:rsid w:val="007856B1"/>
    <w:rsid w:val="007858DA"/>
    <w:rsid w:val="00785B9A"/>
    <w:rsid w:val="00785C28"/>
    <w:rsid w:val="00785DCE"/>
    <w:rsid w:val="00785E17"/>
    <w:rsid w:val="00786151"/>
    <w:rsid w:val="007861C8"/>
    <w:rsid w:val="00786369"/>
    <w:rsid w:val="007863E0"/>
    <w:rsid w:val="00786500"/>
    <w:rsid w:val="007865F5"/>
    <w:rsid w:val="007866BC"/>
    <w:rsid w:val="007867CE"/>
    <w:rsid w:val="007869A2"/>
    <w:rsid w:val="00786A1A"/>
    <w:rsid w:val="00786A2D"/>
    <w:rsid w:val="00786F18"/>
    <w:rsid w:val="00786F3A"/>
    <w:rsid w:val="00786F88"/>
    <w:rsid w:val="0078701C"/>
    <w:rsid w:val="00787132"/>
    <w:rsid w:val="00787136"/>
    <w:rsid w:val="007871C7"/>
    <w:rsid w:val="0078726B"/>
    <w:rsid w:val="007872F7"/>
    <w:rsid w:val="00787337"/>
    <w:rsid w:val="00787551"/>
    <w:rsid w:val="007876FB"/>
    <w:rsid w:val="007877AD"/>
    <w:rsid w:val="007877E3"/>
    <w:rsid w:val="00787963"/>
    <w:rsid w:val="00787A29"/>
    <w:rsid w:val="00787AD5"/>
    <w:rsid w:val="00787AF4"/>
    <w:rsid w:val="00787E04"/>
    <w:rsid w:val="00787EB4"/>
    <w:rsid w:val="007900C1"/>
    <w:rsid w:val="00790124"/>
    <w:rsid w:val="007901C9"/>
    <w:rsid w:val="007902F4"/>
    <w:rsid w:val="007903FE"/>
    <w:rsid w:val="00790484"/>
    <w:rsid w:val="00790579"/>
    <w:rsid w:val="007907D4"/>
    <w:rsid w:val="007908F0"/>
    <w:rsid w:val="00790A07"/>
    <w:rsid w:val="00790B32"/>
    <w:rsid w:val="00790C85"/>
    <w:rsid w:val="00790EC9"/>
    <w:rsid w:val="00790F84"/>
    <w:rsid w:val="0079104B"/>
    <w:rsid w:val="00791133"/>
    <w:rsid w:val="00791146"/>
    <w:rsid w:val="0079140A"/>
    <w:rsid w:val="0079154E"/>
    <w:rsid w:val="007915B1"/>
    <w:rsid w:val="0079169F"/>
    <w:rsid w:val="007916C9"/>
    <w:rsid w:val="007916E5"/>
    <w:rsid w:val="00791848"/>
    <w:rsid w:val="00791B62"/>
    <w:rsid w:val="00791BD6"/>
    <w:rsid w:val="00791BFE"/>
    <w:rsid w:val="00791C76"/>
    <w:rsid w:val="00791CB3"/>
    <w:rsid w:val="00791D76"/>
    <w:rsid w:val="00791FB6"/>
    <w:rsid w:val="007920CB"/>
    <w:rsid w:val="00792284"/>
    <w:rsid w:val="0079229F"/>
    <w:rsid w:val="007922BC"/>
    <w:rsid w:val="007922CE"/>
    <w:rsid w:val="00792397"/>
    <w:rsid w:val="0079240F"/>
    <w:rsid w:val="007924E9"/>
    <w:rsid w:val="007925AD"/>
    <w:rsid w:val="0079271A"/>
    <w:rsid w:val="0079276F"/>
    <w:rsid w:val="00792775"/>
    <w:rsid w:val="007927CA"/>
    <w:rsid w:val="00792805"/>
    <w:rsid w:val="00792892"/>
    <w:rsid w:val="0079294A"/>
    <w:rsid w:val="007929DB"/>
    <w:rsid w:val="007929FF"/>
    <w:rsid w:val="00792A59"/>
    <w:rsid w:val="00792DD8"/>
    <w:rsid w:val="00792E8A"/>
    <w:rsid w:val="00792FED"/>
    <w:rsid w:val="007930A9"/>
    <w:rsid w:val="007930EA"/>
    <w:rsid w:val="0079320E"/>
    <w:rsid w:val="00793249"/>
    <w:rsid w:val="007933B7"/>
    <w:rsid w:val="007933F4"/>
    <w:rsid w:val="007935AF"/>
    <w:rsid w:val="007936CD"/>
    <w:rsid w:val="007939A2"/>
    <w:rsid w:val="00793AC2"/>
    <w:rsid w:val="00793B7B"/>
    <w:rsid w:val="00793C22"/>
    <w:rsid w:val="00793D93"/>
    <w:rsid w:val="00793F7F"/>
    <w:rsid w:val="00793FA8"/>
    <w:rsid w:val="00794024"/>
    <w:rsid w:val="00794047"/>
    <w:rsid w:val="0079409B"/>
    <w:rsid w:val="007940F3"/>
    <w:rsid w:val="00794135"/>
    <w:rsid w:val="00794146"/>
    <w:rsid w:val="00794229"/>
    <w:rsid w:val="0079424A"/>
    <w:rsid w:val="00794333"/>
    <w:rsid w:val="007944EB"/>
    <w:rsid w:val="0079454F"/>
    <w:rsid w:val="007946E5"/>
    <w:rsid w:val="00794703"/>
    <w:rsid w:val="007948AF"/>
    <w:rsid w:val="007948B3"/>
    <w:rsid w:val="00794B9E"/>
    <w:rsid w:val="00794C16"/>
    <w:rsid w:val="00794D04"/>
    <w:rsid w:val="00794E71"/>
    <w:rsid w:val="00794F5E"/>
    <w:rsid w:val="00795054"/>
    <w:rsid w:val="00795083"/>
    <w:rsid w:val="00795357"/>
    <w:rsid w:val="007953AA"/>
    <w:rsid w:val="007953D4"/>
    <w:rsid w:val="00795502"/>
    <w:rsid w:val="007955AA"/>
    <w:rsid w:val="00795657"/>
    <w:rsid w:val="0079566C"/>
    <w:rsid w:val="007956A8"/>
    <w:rsid w:val="0079572A"/>
    <w:rsid w:val="00795A54"/>
    <w:rsid w:val="00795AA8"/>
    <w:rsid w:val="00795B06"/>
    <w:rsid w:val="00795B8A"/>
    <w:rsid w:val="00795ECC"/>
    <w:rsid w:val="00795F4C"/>
    <w:rsid w:val="00795F91"/>
    <w:rsid w:val="007960AF"/>
    <w:rsid w:val="00796252"/>
    <w:rsid w:val="00796306"/>
    <w:rsid w:val="00796346"/>
    <w:rsid w:val="0079643E"/>
    <w:rsid w:val="00796566"/>
    <w:rsid w:val="007966A1"/>
    <w:rsid w:val="007967DF"/>
    <w:rsid w:val="0079685D"/>
    <w:rsid w:val="00796884"/>
    <w:rsid w:val="00796902"/>
    <w:rsid w:val="0079695F"/>
    <w:rsid w:val="00796978"/>
    <w:rsid w:val="00796996"/>
    <w:rsid w:val="00796B6E"/>
    <w:rsid w:val="00796C39"/>
    <w:rsid w:val="007970A5"/>
    <w:rsid w:val="007971E9"/>
    <w:rsid w:val="00797327"/>
    <w:rsid w:val="00797459"/>
    <w:rsid w:val="007974FB"/>
    <w:rsid w:val="00797685"/>
    <w:rsid w:val="0079775F"/>
    <w:rsid w:val="007977A3"/>
    <w:rsid w:val="00797B2A"/>
    <w:rsid w:val="00797C51"/>
    <w:rsid w:val="00797DB8"/>
    <w:rsid w:val="00797DE5"/>
    <w:rsid w:val="00797EDB"/>
    <w:rsid w:val="00797FD8"/>
    <w:rsid w:val="007A01A8"/>
    <w:rsid w:val="007A01DB"/>
    <w:rsid w:val="007A02CB"/>
    <w:rsid w:val="007A02D1"/>
    <w:rsid w:val="007A02EC"/>
    <w:rsid w:val="007A0303"/>
    <w:rsid w:val="007A03E9"/>
    <w:rsid w:val="007A0411"/>
    <w:rsid w:val="007A05E6"/>
    <w:rsid w:val="007A06B8"/>
    <w:rsid w:val="007A06FA"/>
    <w:rsid w:val="007A079C"/>
    <w:rsid w:val="007A0827"/>
    <w:rsid w:val="007A0890"/>
    <w:rsid w:val="007A0C3B"/>
    <w:rsid w:val="007A0C8A"/>
    <w:rsid w:val="007A0D43"/>
    <w:rsid w:val="007A0D6D"/>
    <w:rsid w:val="007A0D87"/>
    <w:rsid w:val="007A0DF0"/>
    <w:rsid w:val="007A0DF2"/>
    <w:rsid w:val="007A0DF4"/>
    <w:rsid w:val="007A1247"/>
    <w:rsid w:val="007A1384"/>
    <w:rsid w:val="007A13D0"/>
    <w:rsid w:val="007A1475"/>
    <w:rsid w:val="007A14AB"/>
    <w:rsid w:val="007A1590"/>
    <w:rsid w:val="007A15E7"/>
    <w:rsid w:val="007A160F"/>
    <w:rsid w:val="007A169E"/>
    <w:rsid w:val="007A173F"/>
    <w:rsid w:val="007A1818"/>
    <w:rsid w:val="007A18D9"/>
    <w:rsid w:val="007A1938"/>
    <w:rsid w:val="007A1974"/>
    <w:rsid w:val="007A1A5B"/>
    <w:rsid w:val="007A1B00"/>
    <w:rsid w:val="007A1BAD"/>
    <w:rsid w:val="007A1C1F"/>
    <w:rsid w:val="007A1CF3"/>
    <w:rsid w:val="007A1FFE"/>
    <w:rsid w:val="007A208D"/>
    <w:rsid w:val="007A216D"/>
    <w:rsid w:val="007A2395"/>
    <w:rsid w:val="007A23C3"/>
    <w:rsid w:val="007A2683"/>
    <w:rsid w:val="007A26F6"/>
    <w:rsid w:val="007A28A3"/>
    <w:rsid w:val="007A2C72"/>
    <w:rsid w:val="007A2CDB"/>
    <w:rsid w:val="007A2ECD"/>
    <w:rsid w:val="007A2FED"/>
    <w:rsid w:val="007A3374"/>
    <w:rsid w:val="007A3378"/>
    <w:rsid w:val="007A3423"/>
    <w:rsid w:val="007A3456"/>
    <w:rsid w:val="007A34A4"/>
    <w:rsid w:val="007A34C4"/>
    <w:rsid w:val="007A357B"/>
    <w:rsid w:val="007A35AB"/>
    <w:rsid w:val="007A36A5"/>
    <w:rsid w:val="007A36B4"/>
    <w:rsid w:val="007A37C1"/>
    <w:rsid w:val="007A3817"/>
    <w:rsid w:val="007A39F1"/>
    <w:rsid w:val="007A3A02"/>
    <w:rsid w:val="007A3A56"/>
    <w:rsid w:val="007A3A59"/>
    <w:rsid w:val="007A3CBB"/>
    <w:rsid w:val="007A3DA0"/>
    <w:rsid w:val="007A3F08"/>
    <w:rsid w:val="007A405E"/>
    <w:rsid w:val="007A4095"/>
    <w:rsid w:val="007A40ED"/>
    <w:rsid w:val="007A41FE"/>
    <w:rsid w:val="007A4324"/>
    <w:rsid w:val="007A4550"/>
    <w:rsid w:val="007A4804"/>
    <w:rsid w:val="007A487F"/>
    <w:rsid w:val="007A4972"/>
    <w:rsid w:val="007A4A70"/>
    <w:rsid w:val="007A4B18"/>
    <w:rsid w:val="007A4BDB"/>
    <w:rsid w:val="007A4C00"/>
    <w:rsid w:val="007A4EEC"/>
    <w:rsid w:val="007A4F77"/>
    <w:rsid w:val="007A526E"/>
    <w:rsid w:val="007A5274"/>
    <w:rsid w:val="007A52E5"/>
    <w:rsid w:val="007A5347"/>
    <w:rsid w:val="007A53AD"/>
    <w:rsid w:val="007A53F8"/>
    <w:rsid w:val="007A5447"/>
    <w:rsid w:val="007A5460"/>
    <w:rsid w:val="007A54F3"/>
    <w:rsid w:val="007A5641"/>
    <w:rsid w:val="007A56C3"/>
    <w:rsid w:val="007A5739"/>
    <w:rsid w:val="007A59F3"/>
    <w:rsid w:val="007A5B42"/>
    <w:rsid w:val="007A5F11"/>
    <w:rsid w:val="007A5F84"/>
    <w:rsid w:val="007A5FE6"/>
    <w:rsid w:val="007A60C4"/>
    <w:rsid w:val="007A6103"/>
    <w:rsid w:val="007A6204"/>
    <w:rsid w:val="007A63EB"/>
    <w:rsid w:val="007A6422"/>
    <w:rsid w:val="007A64BD"/>
    <w:rsid w:val="007A64D3"/>
    <w:rsid w:val="007A6D46"/>
    <w:rsid w:val="007A6D65"/>
    <w:rsid w:val="007A6D9C"/>
    <w:rsid w:val="007A6E0A"/>
    <w:rsid w:val="007A6E85"/>
    <w:rsid w:val="007A7282"/>
    <w:rsid w:val="007A73F9"/>
    <w:rsid w:val="007A7464"/>
    <w:rsid w:val="007A7559"/>
    <w:rsid w:val="007A7C60"/>
    <w:rsid w:val="007A7E8F"/>
    <w:rsid w:val="007A7E9E"/>
    <w:rsid w:val="007B00C9"/>
    <w:rsid w:val="007B0129"/>
    <w:rsid w:val="007B03EE"/>
    <w:rsid w:val="007B055A"/>
    <w:rsid w:val="007B056A"/>
    <w:rsid w:val="007B0679"/>
    <w:rsid w:val="007B06A0"/>
    <w:rsid w:val="007B084F"/>
    <w:rsid w:val="007B0874"/>
    <w:rsid w:val="007B08BD"/>
    <w:rsid w:val="007B09FE"/>
    <w:rsid w:val="007B0A0F"/>
    <w:rsid w:val="007B0A80"/>
    <w:rsid w:val="007B0B34"/>
    <w:rsid w:val="007B0B52"/>
    <w:rsid w:val="007B0C66"/>
    <w:rsid w:val="007B0D5C"/>
    <w:rsid w:val="007B0D76"/>
    <w:rsid w:val="007B0E36"/>
    <w:rsid w:val="007B0E4B"/>
    <w:rsid w:val="007B0FE3"/>
    <w:rsid w:val="007B1211"/>
    <w:rsid w:val="007B1279"/>
    <w:rsid w:val="007B1318"/>
    <w:rsid w:val="007B1357"/>
    <w:rsid w:val="007B137B"/>
    <w:rsid w:val="007B177F"/>
    <w:rsid w:val="007B17AA"/>
    <w:rsid w:val="007B1892"/>
    <w:rsid w:val="007B1B21"/>
    <w:rsid w:val="007B1BA9"/>
    <w:rsid w:val="007B1CC3"/>
    <w:rsid w:val="007B1E2C"/>
    <w:rsid w:val="007B2056"/>
    <w:rsid w:val="007B2335"/>
    <w:rsid w:val="007B252B"/>
    <w:rsid w:val="007B2579"/>
    <w:rsid w:val="007B25F6"/>
    <w:rsid w:val="007B2619"/>
    <w:rsid w:val="007B271C"/>
    <w:rsid w:val="007B28D6"/>
    <w:rsid w:val="007B29A7"/>
    <w:rsid w:val="007B2A92"/>
    <w:rsid w:val="007B2AFE"/>
    <w:rsid w:val="007B2BAC"/>
    <w:rsid w:val="007B2D5C"/>
    <w:rsid w:val="007B2F52"/>
    <w:rsid w:val="007B3266"/>
    <w:rsid w:val="007B3547"/>
    <w:rsid w:val="007B3625"/>
    <w:rsid w:val="007B3683"/>
    <w:rsid w:val="007B3732"/>
    <w:rsid w:val="007B39F9"/>
    <w:rsid w:val="007B3A01"/>
    <w:rsid w:val="007B3AF4"/>
    <w:rsid w:val="007B3CD7"/>
    <w:rsid w:val="007B3D3B"/>
    <w:rsid w:val="007B3D97"/>
    <w:rsid w:val="007B3E9F"/>
    <w:rsid w:val="007B3F65"/>
    <w:rsid w:val="007B3FAD"/>
    <w:rsid w:val="007B415C"/>
    <w:rsid w:val="007B4188"/>
    <w:rsid w:val="007B4225"/>
    <w:rsid w:val="007B426F"/>
    <w:rsid w:val="007B4289"/>
    <w:rsid w:val="007B43A1"/>
    <w:rsid w:val="007B43C1"/>
    <w:rsid w:val="007B43ED"/>
    <w:rsid w:val="007B448E"/>
    <w:rsid w:val="007B44E5"/>
    <w:rsid w:val="007B451C"/>
    <w:rsid w:val="007B4590"/>
    <w:rsid w:val="007B465C"/>
    <w:rsid w:val="007B46A6"/>
    <w:rsid w:val="007B4739"/>
    <w:rsid w:val="007B47B9"/>
    <w:rsid w:val="007B499A"/>
    <w:rsid w:val="007B4A47"/>
    <w:rsid w:val="007B4AA8"/>
    <w:rsid w:val="007B4ABC"/>
    <w:rsid w:val="007B4B3A"/>
    <w:rsid w:val="007B4CF3"/>
    <w:rsid w:val="007B4E16"/>
    <w:rsid w:val="007B4EF8"/>
    <w:rsid w:val="007B4FA5"/>
    <w:rsid w:val="007B50EF"/>
    <w:rsid w:val="007B51B2"/>
    <w:rsid w:val="007B5532"/>
    <w:rsid w:val="007B55F1"/>
    <w:rsid w:val="007B5925"/>
    <w:rsid w:val="007B5964"/>
    <w:rsid w:val="007B599A"/>
    <w:rsid w:val="007B5A23"/>
    <w:rsid w:val="007B5A28"/>
    <w:rsid w:val="007B5C09"/>
    <w:rsid w:val="007B5C1C"/>
    <w:rsid w:val="007B5C33"/>
    <w:rsid w:val="007B5D9D"/>
    <w:rsid w:val="007B5E1C"/>
    <w:rsid w:val="007B5F14"/>
    <w:rsid w:val="007B5F2D"/>
    <w:rsid w:val="007B5F9F"/>
    <w:rsid w:val="007B5FBF"/>
    <w:rsid w:val="007B602F"/>
    <w:rsid w:val="007B6132"/>
    <w:rsid w:val="007B6151"/>
    <w:rsid w:val="007B6166"/>
    <w:rsid w:val="007B6195"/>
    <w:rsid w:val="007B6239"/>
    <w:rsid w:val="007B62B8"/>
    <w:rsid w:val="007B668F"/>
    <w:rsid w:val="007B6877"/>
    <w:rsid w:val="007B69DA"/>
    <w:rsid w:val="007B6A55"/>
    <w:rsid w:val="007B6B73"/>
    <w:rsid w:val="007B6BC7"/>
    <w:rsid w:val="007B6C2D"/>
    <w:rsid w:val="007B6C98"/>
    <w:rsid w:val="007B6CA1"/>
    <w:rsid w:val="007B6D57"/>
    <w:rsid w:val="007B6D7D"/>
    <w:rsid w:val="007B706D"/>
    <w:rsid w:val="007B7302"/>
    <w:rsid w:val="007B75EB"/>
    <w:rsid w:val="007B769A"/>
    <w:rsid w:val="007B7765"/>
    <w:rsid w:val="007B79F8"/>
    <w:rsid w:val="007B7DD4"/>
    <w:rsid w:val="007B7DE9"/>
    <w:rsid w:val="007B7E8A"/>
    <w:rsid w:val="007B7E9E"/>
    <w:rsid w:val="007B7EC7"/>
    <w:rsid w:val="007B7F2D"/>
    <w:rsid w:val="007B7F40"/>
    <w:rsid w:val="007B7FA1"/>
    <w:rsid w:val="007C04B6"/>
    <w:rsid w:val="007C0713"/>
    <w:rsid w:val="007C0CB3"/>
    <w:rsid w:val="007C0CC9"/>
    <w:rsid w:val="007C0DFA"/>
    <w:rsid w:val="007C0F11"/>
    <w:rsid w:val="007C107A"/>
    <w:rsid w:val="007C1398"/>
    <w:rsid w:val="007C1547"/>
    <w:rsid w:val="007C1750"/>
    <w:rsid w:val="007C17BF"/>
    <w:rsid w:val="007C17E9"/>
    <w:rsid w:val="007C1824"/>
    <w:rsid w:val="007C194F"/>
    <w:rsid w:val="007C1A35"/>
    <w:rsid w:val="007C1A47"/>
    <w:rsid w:val="007C1A65"/>
    <w:rsid w:val="007C1A8D"/>
    <w:rsid w:val="007C1B6F"/>
    <w:rsid w:val="007C1D22"/>
    <w:rsid w:val="007C1EFA"/>
    <w:rsid w:val="007C1FCC"/>
    <w:rsid w:val="007C20A8"/>
    <w:rsid w:val="007C2117"/>
    <w:rsid w:val="007C2183"/>
    <w:rsid w:val="007C2194"/>
    <w:rsid w:val="007C2283"/>
    <w:rsid w:val="007C23F4"/>
    <w:rsid w:val="007C247A"/>
    <w:rsid w:val="007C2535"/>
    <w:rsid w:val="007C266B"/>
    <w:rsid w:val="007C27AB"/>
    <w:rsid w:val="007C27D0"/>
    <w:rsid w:val="007C2856"/>
    <w:rsid w:val="007C2975"/>
    <w:rsid w:val="007C2A8B"/>
    <w:rsid w:val="007C2BC8"/>
    <w:rsid w:val="007C2C61"/>
    <w:rsid w:val="007C2EC9"/>
    <w:rsid w:val="007C2ECE"/>
    <w:rsid w:val="007C307C"/>
    <w:rsid w:val="007C308C"/>
    <w:rsid w:val="007C3120"/>
    <w:rsid w:val="007C33D6"/>
    <w:rsid w:val="007C34E2"/>
    <w:rsid w:val="007C37E0"/>
    <w:rsid w:val="007C3829"/>
    <w:rsid w:val="007C3833"/>
    <w:rsid w:val="007C394A"/>
    <w:rsid w:val="007C399D"/>
    <w:rsid w:val="007C3AF0"/>
    <w:rsid w:val="007C3D09"/>
    <w:rsid w:val="007C3EB9"/>
    <w:rsid w:val="007C41FC"/>
    <w:rsid w:val="007C437D"/>
    <w:rsid w:val="007C4423"/>
    <w:rsid w:val="007C4728"/>
    <w:rsid w:val="007C4797"/>
    <w:rsid w:val="007C481B"/>
    <w:rsid w:val="007C484A"/>
    <w:rsid w:val="007C49ED"/>
    <w:rsid w:val="007C4A1B"/>
    <w:rsid w:val="007C4CD9"/>
    <w:rsid w:val="007C4DD4"/>
    <w:rsid w:val="007C4DEA"/>
    <w:rsid w:val="007C4DFE"/>
    <w:rsid w:val="007C4F53"/>
    <w:rsid w:val="007C5046"/>
    <w:rsid w:val="007C50F7"/>
    <w:rsid w:val="007C5104"/>
    <w:rsid w:val="007C51A2"/>
    <w:rsid w:val="007C5214"/>
    <w:rsid w:val="007C5285"/>
    <w:rsid w:val="007C53F1"/>
    <w:rsid w:val="007C5497"/>
    <w:rsid w:val="007C54EB"/>
    <w:rsid w:val="007C55C0"/>
    <w:rsid w:val="007C566F"/>
    <w:rsid w:val="007C56EC"/>
    <w:rsid w:val="007C5760"/>
    <w:rsid w:val="007C58E0"/>
    <w:rsid w:val="007C5942"/>
    <w:rsid w:val="007C5B2F"/>
    <w:rsid w:val="007C5B4C"/>
    <w:rsid w:val="007C5B6C"/>
    <w:rsid w:val="007C5B90"/>
    <w:rsid w:val="007C5EB9"/>
    <w:rsid w:val="007C5EC2"/>
    <w:rsid w:val="007C5FCE"/>
    <w:rsid w:val="007C5FE9"/>
    <w:rsid w:val="007C6041"/>
    <w:rsid w:val="007C6184"/>
    <w:rsid w:val="007C61A5"/>
    <w:rsid w:val="007C61AF"/>
    <w:rsid w:val="007C61F7"/>
    <w:rsid w:val="007C63A8"/>
    <w:rsid w:val="007C63E9"/>
    <w:rsid w:val="007C6567"/>
    <w:rsid w:val="007C657D"/>
    <w:rsid w:val="007C65D9"/>
    <w:rsid w:val="007C6645"/>
    <w:rsid w:val="007C668C"/>
    <w:rsid w:val="007C66E4"/>
    <w:rsid w:val="007C6840"/>
    <w:rsid w:val="007C6DE8"/>
    <w:rsid w:val="007C6E30"/>
    <w:rsid w:val="007C6FF8"/>
    <w:rsid w:val="007C7117"/>
    <w:rsid w:val="007C7151"/>
    <w:rsid w:val="007C715A"/>
    <w:rsid w:val="007C71D0"/>
    <w:rsid w:val="007C7275"/>
    <w:rsid w:val="007C73B2"/>
    <w:rsid w:val="007C746E"/>
    <w:rsid w:val="007C7783"/>
    <w:rsid w:val="007C7A52"/>
    <w:rsid w:val="007C7A61"/>
    <w:rsid w:val="007C7AF7"/>
    <w:rsid w:val="007C7F01"/>
    <w:rsid w:val="007C7F75"/>
    <w:rsid w:val="007C7FD3"/>
    <w:rsid w:val="007D00B3"/>
    <w:rsid w:val="007D0142"/>
    <w:rsid w:val="007D023C"/>
    <w:rsid w:val="007D0443"/>
    <w:rsid w:val="007D05D2"/>
    <w:rsid w:val="007D060E"/>
    <w:rsid w:val="007D070D"/>
    <w:rsid w:val="007D0794"/>
    <w:rsid w:val="007D081F"/>
    <w:rsid w:val="007D08B9"/>
    <w:rsid w:val="007D0940"/>
    <w:rsid w:val="007D0A77"/>
    <w:rsid w:val="007D0B07"/>
    <w:rsid w:val="007D0B43"/>
    <w:rsid w:val="007D0C79"/>
    <w:rsid w:val="007D0E7C"/>
    <w:rsid w:val="007D0EAF"/>
    <w:rsid w:val="007D0EDC"/>
    <w:rsid w:val="007D11FC"/>
    <w:rsid w:val="007D124C"/>
    <w:rsid w:val="007D1275"/>
    <w:rsid w:val="007D12A4"/>
    <w:rsid w:val="007D12D0"/>
    <w:rsid w:val="007D1483"/>
    <w:rsid w:val="007D1578"/>
    <w:rsid w:val="007D15BF"/>
    <w:rsid w:val="007D1648"/>
    <w:rsid w:val="007D1869"/>
    <w:rsid w:val="007D18EA"/>
    <w:rsid w:val="007D1AB0"/>
    <w:rsid w:val="007D1AB8"/>
    <w:rsid w:val="007D1B71"/>
    <w:rsid w:val="007D1CB5"/>
    <w:rsid w:val="007D1D7D"/>
    <w:rsid w:val="007D1EEE"/>
    <w:rsid w:val="007D2046"/>
    <w:rsid w:val="007D204E"/>
    <w:rsid w:val="007D20F6"/>
    <w:rsid w:val="007D2314"/>
    <w:rsid w:val="007D238D"/>
    <w:rsid w:val="007D2402"/>
    <w:rsid w:val="007D2487"/>
    <w:rsid w:val="007D2490"/>
    <w:rsid w:val="007D2688"/>
    <w:rsid w:val="007D2692"/>
    <w:rsid w:val="007D26F3"/>
    <w:rsid w:val="007D276A"/>
    <w:rsid w:val="007D278E"/>
    <w:rsid w:val="007D2850"/>
    <w:rsid w:val="007D2A7A"/>
    <w:rsid w:val="007D2A91"/>
    <w:rsid w:val="007D2CD1"/>
    <w:rsid w:val="007D2F60"/>
    <w:rsid w:val="007D2FAC"/>
    <w:rsid w:val="007D3006"/>
    <w:rsid w:val="007D3038"/>
    <w:rsid w:val="007D30CB"/>
    <w:rsid w:val="007D31C1"/>
    <w:rsid w:val="007D31FF"/>
    <w:rsid w:val="007D3214"/>
    <w:rsid w:val="007D3275"/>
    <w:rsid w:val="007D32DA"/>
    <w:rsid w:val="007D330E"/>
    <w:rsid w:val="007D342E"/>
    <w:rsid w:val="007D3637"/>
    <w:rsid w:val="007D3683"/>
    <w:rsid w:val="007D3789"/>
    <w:rsid w:val="007D389C"/>
    <w:rsid w:val="007D38C3"/>
    <w:rsid w:val="007D39F4"/>
    <w:rsid w:val="007D3A54"/>
    <w:rsid w:val="007D3B13"/>
    <w:rsid w:val="007D3B32"/>
    <w:rsid w:val="007D3B5F"/>
    <w:rsid w:val="007D3B70"/>
    <w:rsid w:val="007D3BE4"/>
    <w:rsid w:val="007D3D9F"/>
    <w:rsid w:val="007D3E64"/>
    <w:rsid w:val="007D3E88"/>
    <w:rsid w:val="007D3E8B"/>
    <w:rsid w:val="007D4101"/>
    <w:rsid w:val="007D4114"/>
    <w:rsid w:val="007D41CC"/>
    <w:rsid w:val="007D423A"/>
    <w:rsid w:val="007D4290"/>
    <w:rsid w:val="007D4456"/>
    <w:rsid w:val="007D44D7"/>
    <w:rsid w:val="007D4689"/>
    <w:rsid w:val="007D46C3"/>
    <w:rsid w:val="007D4738"/>
    <w:rsid w:val="007D4993"/>
    <w:rsid w:val="007D4B81"/>
    <w:rsid w:val="007D4C72"/>
    <w:rsid w:val="007D4DB4"/>
    <w:rsid w:val="007D4DF0"/>
    <w:rsid w:val="007D4E8A"/>
    <w:rsid w:val="007D4F1E"/>
    <w:rsid w:val="007D52A6"/>
    <w:rsid w:val="007D5393"/>
    <w:rsid w:val="007D54C3"/>
    <w:rsid w:val="007D5552"/>
    <w:rsid w:val="007D5616"/>
    <w:rsid w:val="007D580A"/>
    <w:rsid w:val="007D5830"/>
    <w:rsid w:val="007D58C7"/>
    <w:rsid w:val="007D5966"/>
    <w:rsid w:val="007D59BB"/>
    <w:rsid w:val="007D5A21"/>
    <w:rsid w:val="007D5AF6"/>
    <w:rsid w:val="007D5BBA"/>
    <w:rsid w:val="007D5CA1"/>
    <w:rsid w:val="007D5D3A"/>
    <w:rsid w:val="007D5D9E"/>
    <w:rsid w:val="007D5DF6"/>
    <w:rsid w:val="007D5DFB"/>
    <w:rsid w:val="007D5E1E"/>
    <w:rsid w:val="007D5F25"/>
    <w:rsid w:val="007D5F5B"/>
    <w:rsid w:val="007D611A"/>
    <w:rsid w:val="007D6258"/>
    <w:rsid w:val="007D63E5"/>
    <w:rsid w:val="007D652E"/>
    <w:rsid w:val="007D658A"/>
    <w:rsid w:val="007D6633"/>
    <w:rsid w:val="007D665B"/>
    <w:rsid w:val="007D6734"/>
    <w:rsid w:val="007D6894"/>
    <w:rsid w:val="007D6909"/>
    <w:rsid w:val="007D6F90"/>
    <w:rsid w:val="007D6F9D"/>
    <w:rsid w:val="007D7049"/>
    <w:rsid w:val="007D70EF"/>
    <w:rsid w:val="007D70F4"/>
    <w:rsid w:val="007D7471"/>
    <w:rsid w:val="007D758A"/>
    <w:rsid w:val="007D7668"/>
    <w:rsid w:val="007D76E3"/>
    <w:rsid w:val="007D79C5"/>
    <w:rsid w:val="007D7C78"/>
    <w:rsid w:val="007D7E5F"/>
    <w:rsid w:val="007D7F42"/>
    <w:rsid w:val="007D7FC1"/>
    <w:rsid w:val="007D7FD3"/>
    <w:rsid w:val="007E01B1"/>
    <w:rsid w:val="007E01F7"/>
    <w:rsid w:val="007E0371"/>
    <w:rsid w:val="007E03B0"/>
    <w:rsid w:val="007E04F5"/>
    <w:rsid w:val="007E059C"/>
    <w:rsid w:val="007E05A2"/>
    <w:rsid w:val="007E05DF"/>
    <w:rsid w:val="007E066A"/>
    <w:rsid w:val="007E07EF"/>
    <w:rsid w:val="007E082B"/>
    <w:rsid w:val="007E0975"/>
    <w:rsid w:val="007E09B6"/>
    <w:rsid w:val="007E09CC"/>
    <w:rsid w:val="007E0B8D"/>
    <w:rsid w:val="007E0C4E"/>
    <w:rsid w:val="007E0D73"/>
    <w:rsid w:val="007E0FB6"/>
    <w:rsid w:val="007E1015"/>
    <w:rsid w:val="007E10DB"/>
    <w:rsid w:val="007E1248"/>
    <w:rsid w:val="007E1375"/>
    <w:rsid w:val="007E165A"/>
    <w:rsid w:val="007E1731"/>
    <w:rsid w:val="007E1A24"/>
    <w:rsid w:val="007E20E8"/>
    <w:rsid w:val="007E21CF"/>
    <w:rsid w:val="007E21EF"/>
    <w:rsid w:val="007E22DA"/>
    <w:rsid w:val="007E242D"/>
    <w:rsid w:val="007E256B"/>
    <w:rsid w:val="007E25A7"/>
    <w:rsid w:val="007E25FC"/>
    <w:rsid w:val="007E26A5"/>
    <w:rsid w:val="007E28DB"/>
    <w:rsid w:val="007E2957"/>
    <w:rsid w:val="007E2A93"/>
    <w:rsid w:val="007E2ADD"/>
    <w:rsid w:val="007E2B37"/>
    <w:rsid w:val="007E2C56"/>
    <w:rsid w:val="007E2D1F"/>
    <w:rsid w:val="007E2E19"/>
    <w:rsid w:val="007E2E38"/>
    <w:rsid w:val="007E2E3F"/>
    <w:rsid w:val="007E2F05"/>
    <w:rsid w:val="007E2F8C"/>
    <w:rsid w:val="007E30B8"/>
    <w:rsid w:val="007E31D2"/>
    <w:rsid w:val="007E324F"/>
    <w:rsid w:val="007E335A"/>
    <w:rsid w:val="007E33F8"/>
    <w:rsid w:val="007E340B"/>
    <w:rsid w:val="007E3502"/>
    <w:rsid w:val="007E37CF"/>
    <w:rsid w:val="007E3AEF"/>
    <w:rsid w:val="007E3B78"/>
    <w:rsid w:val="007E3B98"/>
    <w:rsid w:val="007E3BD7"/>
    <w:rsid w:val="007E3C81"/>
    <w:rsid w:val="007E3C9B"/>
    <w:rsid w:val="007E3EBE"/>
    <w:rsid w:val="007E3EE0"/>
    <w:rsid w:val="007E3F09"/>
    <w:rsid w:val="007E3F5C"/>
    <w:rsid w:val="007E40E2"/>
    <w:rsid w:val="007E421F"/>
    <w:rsid w:val="007E4241"/>
    <w:rsid w:val="007E441E"/>
    <w:rsid w:val="007E4549"/>
    <w:rsid w:val="007E471E"/>
    <w:rsid w:val="007E494F"/>
    <w:rsid w:val="007E4A68"/>
    <w:rsid w:val="007E4AA0"/>
    <w:rsid w:val="007E4C44"/>
    <w:rsid w:val="007E4C65"/>
    <w:rsid w:val="007E4CC1"/>
    <w:rsid w:val="007E4D76"/>
    <w:rsid w:val="007E4E81"/>
    <w:rsid w:val="007E4F21"/>
    <w:rsid w:val="007E51DA"/>
    <w:rsid w:val="007E5366"/>
    <w:rsid w:val="007E53BB"/>
    <w:rsid w:val="007E53DB"/>
    <w:rsid w:val="007E53E5"/>
    <w:rsid w:val="007E53E6"/>
    <w:rsid w:val="007E565E"/>
    <w:rsid w:val="007E5893"/>
    <w:rsid w:val="007E5B06"/>
    <w:rsid w:val="007E5BB6"/>
    <w:rsid w:val="007E5C0C"/>
    <w:rsid w:val="007E5C28"/>
    <w:rsid w:val="007E5E92"/>
    <w:rsid w:val="007E60BD"/>
    <w:rsid w:val="007E6116"/>
    <w:rsid w:val="007E621A"/>
    <w:rsid w:val="007E62D9"/>
    <w:rsid w:val="007E6435"/>
    <w:rsid w:val="007E6456"/>
    <w:rsid w:val="007E6457"/>
    <w:rsid w:val="007E6464"/>
    <w:rsid w:val="007E6479"/>
    <w:rsid w:val="007E64E8"/>
    <w:rsid w:val="007E651D"/>
    <w:rsid w:val="007E6540"/>
    <w:rsid w:val="007E6689"/>
    <w:rsid w:val="007E66E0"/>
    <w:rsid w:val="007E682E"/>
    <w:rsid w:val="007E693B"/>
    <w:rsid w:val="007E6B25"/>
    <w:rsid w:val="007E6BA6"/>
    <w:rsid w:val="007E6C3A"/>
    <w:rsid w:val="007E6CDB"/>
    <w:rsid w:val="007E6D25"/>
    <w:rsid w:val="007E6D50"/>
    <w:rsid w:val="007E6E64"/>
    <w:rsid w:val="007E7490"/>
    <w:rsid w:val="007E74CA"/>
    <w:rsid w:val="007E74DB"/>
    <w:rsid w:val="007E755A"/>
    <w:rsid w:val="007E7603"/>
    <w:rsid w:val="007E7665"/>
    <w:rsid w:val="007E7666"/>
    <w:rsid w:val="007E76D0"/>
    <w:rsid w:val="007E7734"/>
    <w:rsid w:val="007E77DD"/>
    <w:rsid w:val="007E792D"/>
    <w:rsid w:val="007E7992"/>
    <w:rsid w:val="007E7A4D"/>
    <w:rsid w:val="007E7BCE"/>
    <w:rsid w:val="007E7C02"/>
    <w:rsid w:val="007E7CD1"/>
    <w:rsid w:val="007E7F85"/>
    <w:rsid w:val="007F00E9"/>
    <w:rsid w:val="007F0334"/>
    <w:rsid w:val="007F03B4"/>
    <w:rsid w:val="007F044D"/>
    <w:rsid w:val="007F0459"/>
    <w:rsid w:val="007F04A1"/>
    <w:rsid w:val="007F04FD"/>
    <w:rsid w:val="007F0516"/>
    <w:rsid w:val="007F0571"/>
    <w:rsid w:val="007F0643"/>
    <w:rsid w:val="007F067E"/>
    <w:rsid w:val="007F0729"/>
    <w:rsid w:val="007F077A"/>
    <w:rsid w:val="007F078C"/>
    <w:rsid w:val="007F0861"/>
    <w:rsid w:val="007F093D"/>
    <w:rsid w:val="007F0B04"/>
    <w:rsid w:val="007F0DD6"/>
    <w:rsid w:val="007F0F83"/>
    <w:rsid w:val="007F10FE"/>
    <w:rsid w:val="007F113E"/>
    <w:rsid w:val="007F11EE"/>
    <w:rsid w:val="007F134A"/>
    <w:rsid w:val="007F1420"/>
    <w:rsid w:val="007F15B7"/>
    <w:rsid w:val="007F163F"/>
    <w:rsid w:val="007F16AE"/>
    <w:rsid w:val="007F18CA"/>
    <w:rsid w:val="007F192F"/>
    <w:rsid w:val="007F1963"/>
    <w:rsid w:val="007F1A8A"/>
    <w:rsid w:val="007F1D86"/>
    <w:rsid w:val="007F1EF1"/>
    <w:rsid w:val="007F20E0"/>
    <w:rsid w:val="007F22F8"/>
    <w:rsid w:val="007F250E"/>
    <w:rsid w:val="007F2530"/>
    <w:rsid w:val="007F255A"/>
    <w:rsid w:val="007F262F"/>
    <w:rsid w:val="007F2704"/>
    <w:rsid w:val="007F2778"/>
    <w:rsid w:val="007F284D"/>
    <w:rsid w:val="007F2865"/>
    <w:rsid w:val="007F2A05"/>
    <w:rsid w:val="007F2A09"/>
    <w:rsid w:val="007F2A77"/>
    <w:rsid w:val="007F2CA8"/>
    <w:rsid w:val="007F2D8C"/>
    <w:rsid w:val="007F2E07"/>
    <w:rsid w:val="007F2E2D"/>
    <w:rsid w:val="007F33DC"/>
    <w:rsid w:val="007F346B"/>
    <w:rsid w:val="007F3571"/>
    <w:rsid w:val="007F35F4"/>
    <w:rsid w:val="007F3631"/>
    <w:rsid w:val="007F3704"/>
    <w:rsid w:val="007F3717"/>
    <w:rsid w:val="007F38C2"/>
    <w:rsid w:val="007F3A9D"/>
    <w:rsid w:val="007F3AD3"/>
    <w:rsid w:val="007F3D1D"/>
    <w:rsid w:val="007F3DB7"/>
    <w:rsid w:val="007F3DF0"/>
    <w:rsid w:val="007F3E13"/>
    <w:rsid w:val="007F3F90"/>
    <w:rsid w:val="007F403D"/>
    <w:rsid w:val="007F422E"/>
    <w:rsid w:val="007F434E"/>
    <w:rsid w:val="007F43AF"/>
    <w:rsid w:val="007F43C5"/>
    <w:rsid w:val="007F44B0"/>
    <w:rsid w:val="007F456F"/>
    <w:rsid w:val="007F459B"/>
    <w:rsid w:val="007F4720"/>
    <w:rsid w:val="007F483F"/>
    <w:rsid w:val="007F4862"/>
    <w:rsid w:val="007F4AAF"/>
    <w:rsid w:val="007F4B00"/>
    <w:rsid w:val="007F4B9E"/>
    <w:rsid w:val="007F4D62"/>
    <w:rsid w:val="007F4DBB"/>
    <w:rsid w:val="007F4E6C"/>
    <w:rsid w:val="007F4EDF"/>
    <w:rsid w:val="007F4F40"/>
    <w:rsid w:val="007F510C"/>
    <w:rsid w:val="007F5151"/>
    <w:rsid w:val="007F51C8"/>
    <w:rsid w:val="007F52F7"/>
    <w:rsid w:val="007F52FC"/>
    <w:rsid w:val="007F5458"/>
    <w:rsid w:val="007F54CE"/>
    <w:rsid w:val="007F5846"/>
    <w:rsid w:val="007F5885"/>
    <w:rsid w:val="007F599D"/>
    <w:rsid w:val="007F59A2"/>
    <w:rsid w:val="007F59CA"/>
    <w:rsid w:val="007F5C5C"/>
    <w:rsid w:val="007F5C6B"/>
    <w:rsid w:val="007F5CB1"/>
    <w:rsid w:val="007F5D21"/>
    <w:rsid w:val="007F5DDF"/>
    <w:rsid w:val="007F5F33"/>
    <w:rsid w:val="007F6103"/>
    <w:rsid w:val="007F6197"/>
    <w:rsid w:val="007F6217"/>
    <w:rsid w:val="007F623C"/>
    <w:rsid w:val="007F6252"/>
    <w:rsid w:val="007F626B"/>
    <w:rsid w:val="007F6318"/>
    <w:rsid w:val="007F63B5"/>
    <w:rsid w:val="007F6549"/>
    <w:rsid w:val="007F6760"/>
    <w:rsid w:val="007F6800"/>
    <w:rsid w:val="007F684D"/>
    <w:rsid w:val="007F68CC"/>
    <w:rsid w:val="007F6974"/>
    <w:rsid w:val="007F6A01"/>
    <w:rsid w:val="007F6BDA"/>
    <w:rsid w:val="007F6CF5"/>
    <w:rsid w:val="007F6D04"/>
    <w:rsid w:val="007F6EB1"/>
    <w:rsid w:val="007F6F87"/>
    <w:rsid w:val="007F703B"/>
    <w:rsid w:val="007F70AB"/>
    <w:rsid w:val="007F70E2"/>
    <w:rsid w:val="007F70EF"/>
    <w:rsid w:val="007F7110"/>
    <w:rsid w:val="007F71C4"/>
    <w:rsid w:val="007F7233"/>
    <w:rsid w:val="007F72E9"/>
    <w:rsid w:val="007F7313"/>
    <w:rsid w:val="007F7389"/>
    <w:rsid w:val="007F74CF"/>
    <w:rsid w:val="007F797B"/>
    <w:rsid w:val="007F79B0"/>
    <w:rsid w:val="007F7A98"/>
    <w:rsid w:val="007F7AD8"/>
    <w:rsid w:val="007F7B61"/>
    <w:rsid w:val="007F7B88"/>
    <w:rsid w:val="007F7BD3"/>
    <w:rsid w:val="007F7C35"/>
    <w:rsid w:val="007F7C70"/>
    <w:rsid w:val="007F7C95"/>
    <w:rsid w:val="007F7CD1"/>
    <w:rsid w:val="007F7DDE"/>
    <w:rsid w:val="007F7EC8"/>
    <w:rsid w:val="008000AA"/>
    <w:rsid w:val="008000B2"/>
    <w:rsid w:val="008000B9"/>
    <w:rsid w:val="008001B8"/>
    <w:rsid w:val="0080028B"/>
    <w:rsid w:val="00800300"/>
    <w:rsid w:val="0080058B"/>
    <w:rsid w:val="008006D4"/>
    <w:rsid w:val="008006E1"/>
    <w:rsid w:val="008007DB"/>
    <w:rsid w:val="00800835"/>
    <w:rsid w:val="00800858"/>
    <w:rsid w:val="00800890"/>
    <w:rsid w:val="008008B2"/>
    <w:rsid w:val="00800906"/>
    <w:rsid w:val="00800909"/>
    <w:rsid w:val="008009C9"/>
    <w:rsid w:val="00800B96"/>
    <w:rsid w:val="00800DE0"/>
    <w:rsid w:val="00801080"/>
    <w:rsid w:val="00801375"/>
    <w:rsid w:val="008014B0"/>
    <w:rsid w:val="0080164B"/>
    <w:rsid w:val="00801652"/>
    <w:rsid w:val="0080168A"/>
    <w:rsid w:val="0080193D"/>
    <w:rsid w:val="008019A3"/>
    <w:rsid w:val="00801B2D"/>
    <w:rsid w:val="00801B3F"/>
    <w:rsid w:val="00801B43"/>
    <w:rsid w:val="00801C85"/>
    <w:rsid w:val="00801CC4"/>
    <w:rsid w:val="00801D02"/>
    <w:rsid w:val="00801D82"/>
    <w:rsid w:val="00801FF7"/>
    <w:rsid w:val="008020BD"/>
    <w:rsid w:val="00802212"/>
    <w:rsid w:val="0080223B"/>
    <w:rsid w:val="00802355"/>
    <w:rsid w:val="0080242A"/>
    <w:rsid w:val="00802523"/>
    <w:rsid w:val="0080252F"/>
    <w:rsid w:val="00802A78"/>
    <w:rsid w:val="00802AA8"/>
    <w:rsid w:val="00802B21"/>
    <w:rsid w:val="00802C5A"/>
    <w:rsid w:val="00802D55"/>
    <w:rsid w:val="00802DF7"/>
    <w:rsid w:val="00802F0B"/>
    <w:rsid w:val="00802FB6"/>
    <w:rsid w:val="00802FDF"/>
    <w:rsid w:val="0080300C"/>
    <w:rsid w:val="008031AE"/>
    <w:rsid w:val="008031D0"/>
    <w:rsid w:val="0080327F"/>
    <w:rsid w:val="0080329F"/>
    <w:rsid w:val="00803303"/>
    <w:rsid w:val="00803608"/>
    <w:rsid w:val="00803644"/>
    <w:rsid w:val="0080368C"/>
    <w:rsid w:val="0080384C"/>
    <w:rsid w:val="0080391D"/>
    <w:rsid w:val="00803928"/>
    <w:rsid w:val="0080392C"/>
    <w:rsid w:val="008039B5"/>
    <w:rsid w:val="00803A4B"/>
    <w:rsid w:val="00803AAF"/>
    <w:rsid w:val="00803C90"/>
    <w:rsid w:val="00803DE9"/>
    <w:rsid w:val="00803F42"/>
    <w:rsid w:val="00803FF1"/>
    <w:rsid w:val="00804226"/>
    <w:rsid w:val="0080423A"/>
    <w:rsid w:val="008043FD"/>
    <w:rsid w:val="0080440D"/>
    <w:rsid w:val="0080456C"/>
    <w:rsid w:val="00804674"/>
    <w:rsid w:val="008046AE"/>
    <w:rsid w:val="008046C9"/>
    <w:rsid w:val="0080474A"/>
    <w:rsid w:val="008047DE"/>
    <w:rsid w:val="00804813"/>
    <w:rsid w:val="0080487F"/>
    <w:rsid w:val="00804DEA"/>
    <w:rsid w:val="00804F57"/>
    <w:rsid w:val="00804FE2"/>
    <w:rsid w:val="008050ED"/>
    <w:rsid w:val="0080536A"/>
    <w:rsid w:val="008053B7"/>
    <w:rsid w:val="00805402"/>
    <w:rsid w:val="00805419"/>
    <w:rsid w:val="00805522"/>
    <w:rsid w:val="00805530"/>
    <w:rsid w:val="008057EC"/>
    <w:rsid w:val="00805865"/>
    <w:rsid w:val="0080588A"/>
    <w:rsid w:val="008059B3"/>
    <w:rsid w:val="00805B29"/>
    <w:rsid w:val="00805CB4"/>
    <w:rsid w:val="00805E73"/>
    <w:rsid w:val="00805E88"/>
    <w:rsid w:val="00805FB9"/>
    <w:rsid w:val="00806138"/>
    <w:rsid w:val="00806148"/>
    <w:rsid w:val="0080622B"/>
    <w:rsid w:val="0080629A"/>
    <w:rsid w:val="00806385"/>
    <w:rsid w:val="00806465"/>
    <w:rsid w:val="00806470"/>
    <w:rsid w:val="008064D7"/>
    <w:rsid w:val="008065EA"/>
    <w:rsid w:val="0080660F"/>
    <w:rsid w:val="008066B6"/>
    <w:rsid w:val="00806721"/>
    <w:rsid w:val="0080677C"/>
    <w:rsid w:val="00806859"/>
    <w:rsid w:val="008069E9"/>
    <w:rsid w:val="00806A65"/>
    <w:rsid w:val="00806B11"/>
    <w:rsid w:val="00806BA5"/>
    <w:rsid w:val="00806E99"/>
    <w:rsid w:val="00806EBB"/>
    <w:rsid w:val="00806EF8"/>
    <w:rsid w:val="00807009"/>
    <w:rsid w:val="00807336"/>
    <w:rsid w:val="00807437"/>
    <w:rsid w:val="00807475"/>
    <w:rsid w:val="00807515"/>
    <w:rsid w:val="00807581"/>
    <w:rsid w:val="008075B9"/>
    <w:rsid w:val="008075D3"/>
    <w:rsid w:val="0080764D"/>
    <w:rsid w:val="008076C3"/>
    <w:rsid w:val="008077C5"/>
    <w:rsid w:val="008079DB"/>
    <w:rsid w:val="00807BDD"/>
    <w:rsid w:val="00807C85"/>
    <w:rsid w:val="00807DE3"/>
    <w:rsid w:val="00807E79"/>
    <w:rsid w:val="00807F9C"/>
    <w:rsid w:val="00810034"/>
    <w:rsid w:val="008100BC"/>
    <w:rsid w:val="008101DE"/>
    <w:rsid w:val="0081027A"/>
    <w:rsid w:val="0081041F"/>
    <w:rsid w:val="00810432"/>
    <w:rsid w:val="008104A1"/>
    <w:rsid w:val="008105CE"/>
    <w:rsid w:val="00810789"/>
    <w:rsid w:val="008107DF"/>
    <w:rsid w:val="0081080F"/>
    <w:rsid w:val="00810B6F"/>
    <w:rsid w:val="00810B95"/>
    <w:rsid w:val="00810C0F"/>
    <w:rsid w:val="00810CBC"/>
    <w:rsid w:val="00810E27"/>
    <w:rsid w:val="00811048"/>
    <w:rsid w:val="0081108E"/>
    <w:rsid w:val="00811152"/>
    <w:rsid w:val="0081131F"/>
    <w:rsid w:val="00811377"/>
    <w:rsid w:val="008113C0"/>
    <w:rsid w:val="008114C7"/>
    <w:rsid w:val="00811769"/>
    <w:rsid w:val="0081181B"/>
    <w:rsid w:val="0081188E"/>
    <w:rsid w:val="008119E1"/>
    <w:rsid w:val="00811A5B"/>
    <w:rsid w:val="00811AF1"/>
    <w:rsid w:val="00811B18"/>
    <w:rsid w:val="00811B9B"/>
    <w:rsid w:val="00811C9B"/>
    <w:rsid w:val="00811E1D"/>
    <w:rsid w:val="00811E69"/>
    <w:rsid w:val="00811E89"/>
    <w:rsid w:val="00811EEA"/>
    <w:rsid w:val="00811F09"/>
    <w:rsid w:val="00811FEB"/>
    <w:rsid w:val="0081211C"/>
    <w:rsid w:val="008121F1"/>
    <w:rsid w:val="00812209"/>
    <w:rsid w:val="00812410"/>
    <w:rsid w:val="0081249B"/>
    <w:rsid w:val="008124EA"/>
    <w:rsid w:val="00812704"/>
    <w:rsid w:val="008128E3"/>
    <w:rsid w:val="008128EA"/>
    <w:rsid w:val="00812A7F"/>
    <w:rsid w:val="00812B16"/>
    <w:rsid w:val="00812BBF"/>
    <w:rsid w:val="00812CE7"/>
    <w:rsid w:val="00812E1F"/>
    <w:rsid w:val="00812E34"/>
    <w:rsid w:val="00812E6F"/>
    <w:rsid w:val="00812FAC"/>
    <w:rsid w:val="00813005"/>
    <w:rsid w:val="00813248"/>
    <w:rsid w:val="00813249"/>
    <w:rsid w:val="00813286"/>
    <w:rsid w:val="008133B9"/>
    <w:rsid w:val="00813428"/>
    <w:rsid w:val="008135F3"/>
    <w:rsid w:val="00813671"/>
    <w:rsid w:val="008136AC"/>
    <w:rsid w:val="008136E0"/>
    <w:rsid w:val="008138B6"/>
    <w:rsid w:val="008138CD"/>
    <w:rsid w:val="008139C6"/>
    <w:rsid w:val="00813C1B"/>
    <w:rsid w:val="00813C57"/>
    <w:rsid w:val="00813CDF"/>
    <w:rsid w:val="00813D7C"/>
    <w:rsid w:val="00813E10"/>
    <w:rsid w:val="00813F12"/>
    <w:rsid w:val="00814075"/>
    <w:rsid w:val="008140EB"/>
    <w:rsid w:val="0081426D"/>
    <w:rsid w:val="0081445D"/>
    <w:rsid w:val="008149FD"/>
    <w:rsid w:val="00814A12"/>
    <w:rsid w:val="00814A26"/>
    <w:rsid w:val="00814A70"/>
    <w:rsid w:val="00814B48"/>
    <w:rsid w:val="00814BC0"/>
    <w:rsid w:val="00814C52"/>
    <w:rsid w:val="00814C7E"/>
    <w:rsid w:val="00814C83"/>
    <w:rsid w:val="00814E4E"/>
    <w:rsid w:val="00814F95"/>
    <w:rsid w:val="00814FBA"/>
    <w:rsid w:val="00814FC0"/>
    <w:rsid w:val="008150A8"/>
    <w:rsid w:val="00815132"/>
    <w:rsid w:val="008152E1"/>
    <w:rsid w:val="00815458"/>
    <w:rsid w:val="00815469"/>
    <w:rsid w:val="008156EB"/>
    <w:rsid w:val="008157C9"/>
    <w:rsid w:val="00815838"/>
    <w:rsid w:val="008158DC"/>
    <w:rsid w:val="00815921"/>
    <w:rsid w:val="008159DB"/>
    <w:rsid w:val="00815B91"/>
    <w:rsid w:val="00815B93"/>
    <w:rsid w:val="00815BA0"/>
    <w:rsid w:val="00815C28"/>
    <w:rsid w:val="00815D0C"/>
    <w:rsid w:val="00815D8E"/>
    <w:rsid w:val="00815DA7"/>
    <w:rsid w:val="00815DAC"/>
    <w:rsid w:val="00816028"/>
    <w:rsid w:val="008160C6"/>
    <w:rsid w:val="0081615E"/>
    <w:rsid w:val="00816171"/>
    <w:rsid w:val="0081617E"/>
    <w:rsid w:val="0081621D"/>
    <w:rsid w:val="008163F4"/>
    <w:rsid w:val="00816405"/>
    <w:rsid w:val="00816522"/>
    <w:rsid w:val="0081653F"/>
    <w:rsid w:val="008165E7"/>
    <w:rsid w:val="008165F7"/>
    <w:rsid w:val="0081674A"/>
    <w:rsid w:val="0081680E"/>
    <w:rsid w:val="00816A05"/>
    <w:rsid w:val="00816A4C"/>
    <w:rsid w:val="00816B04"/>
    <w:rsid w:val="00816DE9"/>
    <w:rsid w:val="00816E92"/>
    <w:rsid w:val="00816F46"/>
    <w:rsid w:val="00816F87"/>
    <w:rsid w:val="008170E6"/>
    <w:rsid w:val="00817183"/>
    <w:rsid w:val="00817314"/>
    <w:rsid w:val="00817329"/>
    <w:rsid w:val="00817333"/>
    <w:rsid w:val="0081746E"/>
    <w:rsid w:val="008177B8"/>
    <w:rsid w:val="008177D8"/>
    <w:rsid w:val="008177EC"/>
    <w:rsid w:val="00817944"/>
    <w:rsid w:val="00817A9A"/>
    <w:rsid w:val="00817AC1"/>
    <w:rsid w:val="00817BDB"/>
    <w:rsid w:val="00817CF9"/>
    <w:rsid w:val="00817DD9"/>
    <w:rsid w:val="00817DE6"/>
    <w:rsid w:val="00817E71"/>
    <w:rsid w:val="00817F57"/>
    <w:rsid w:val="0082013A"/>
    <w:rsid w:val="0082019B"/>
    <w:rsid w:val="00820231"/>
    <w:rsid w:val="0082029E"/>
    <w:rsid w:val="0082044E"/>
    <w:rsid w:val="00820513"/>
    <w:rsid w:val="008205E1"/>
    <w:rsid w:val="00820660"/>
    <w:rsid w:val="00820765"/>
    <w:rsid w:val="00820768"/>
    <w:rsid w:val="0082089B"/>
    <w:rsid w:val="00820A14"/>
    <w:rsid w:val="00820BBF"/>
    <w:rsid w:val="00820C05"/>
    <w:rsid w:val="00820C28"/>
    <w:rsid w:val="00820D08"/>
    <w:rsid w:val="00820E06"/>
    <w:rsid w:val="00820E82"/>
    <w:rsid w:val="008210A0"/>
    <w:rsid w:val="008210F5"/>
    <w:rsid w:val="00821110"/>
    <w:rsid w:val="0082125A"/>
    <w:rsid w:val="00821294"/>
    <w:rsid w:val="008213F3"/>
    <w:rsid w:val="0082147A"/>
    <w:rsid w:val="0082155B"/>
    <w:rsid w:val="008217AC"/>
    <w:rsid w:val="008217D0"/>
    <w:rsid w:val="00821827"/>
    <w:rsid w:val="00821873"/>
    <w:rsid w:val="00821A6D"/>
    <w:rsid w:val="00821B5E"/>
    <w:rsid w:val="00821C09"/>
    <w:rsid w:val="00821D4F"/>
    <w:rsid w:val="00821DBD"/>
    <w:rsid w:val="00821E35"/>
    <w:rsid w:val="00821F4F"/>
    <w:rsid w:val="00822019"/>
    <w:rsid w:val="00822024"/>
    <w:rsid w:val="0082211A"/>
    <w:rsid w:val="00822285"/>
    <w:rsid w:val="00822387"/>
    <w:rsid w:val="00822577"/>
    <w:rsid w:val="008225F3"/>
    <w:rsid w:val="00822621"/>
    <w:rsid w:val="008228C9"/>
    <w:rsid w:val="008229C4"/>
    <w:rsid w:val="00822A13"/>
    <w:rsid w:val="00822A9A"/>
    <w:rsid w:val="00822B11"/>
    <w:rsid w:val="00822B13"/>
    <w:rsid w:val="00822BAA"/>
    <w:rsid w:val="00822D26"/>
    <w:rsid w:val="00822E1A"/>
    <w:rsid w:val="00822E1C"/>
    <w:rsid w:val="008233AF"/>
    <w:rsid w:val="00823523"/>
    <w:rsid w:val="00823546"/>
    <w:rsid w:val="00823849"/>
    <w:rsid w:val="00823912"/>
    <w:rsid w:val="00823915"/>
    <w:rsid w:val="00823A05"/>
    <w:rsid w:val="00823BC7"/>
    <w:rsid w:val="00823BCD"/>
    <w:rsid w:val="00823D91"/>
    <w:rsid w:val="00823DCF"/>
    <w:rsid w:val="00823DDF"/>
    <w:rsid w:val="00824175"/>
    <w:rsid w:val="00824229"/>
    <w:rsid w:val="00824246"/>
    <w:rsid w:val="008242AC"/>
    <w:rsid w:val="008242B4"/>
    <w:rsid w:val="00824304"/>
    <w:rsid w:val="00824416"/>
    <w:rsid w:val="008245D7"/>
    <w:rsid w:val="00824694"/>
    <w:rsid w:val="0082472C"/>
    <w:rsid w:val="0082473C"/>
    <w:rsid w:val="00824855"/>
    <w:rsid w:val="00824BFA"/>
    <w:rsid w:val="00824E29"/>
    <w:rsid w:val="00825004"/>
    <w:rsid w:val="00825061"/>
    <w:rsid w:val="00825240"/>
    <w:rsid w:val="00825269"/>
    <w:rsid w:val="00825277"/>
    <w:rsid w:val="008253B7"/>
    <w:rsid w:val="008253C8"/>
    <w:rsid w:val="0082560B"/>
    <w:rsid w:val="00825738"/>
    <w:rsid w:val="00825A1F"/>
    <w:rsid w:val="00825A36"/>
    <w:rsid w:val="00825A86"/>
    <w:rsid w:val="00825DD8"/>
    <w:rsid w:val="00825EB3"/>
    <w:rsid w:val="00826009"/>
    <w:rsid w:val="00826125"/>
    <w:rsid w:val="008261E0"/>
    <w:rsid w:val="00826215"/>
    <w:rsid w:val="008263B1"/>
    <w:rsid w:val="00826692"/>
    <w:rsid w:val="008266FF"/>
    <w:rsid w:val="00826759"/>
    <w:rsid w:val="00826B03"/>
    <w:rsid w:val="00826C15"/>
    <w:rsid w:val="00826C48"/>
    <w:rsid w:val="00826D5E"/>
    <w:rsid w:val="00826E1B"/>
    <w:rsid w:val="00826EA8"/>
    <w:rsid w:val="00826F81"/>
    <w:rsid w:val="008271AA"/>
    <w:rsid w:val="00827268"/>
    <w:rsid w:val="00827283"/>
    <w:rsid w:val="00827425"/>
    <w:rsid w:val="008274C1"/>
    <w:rsid w:val="008275A5"/>
    <w:rsid w:val="00827731"/>
    <w:rsid w:val="00827762"/>
    <w:rsid w:val="008277B7"/>
    <w:rsid w:val="00827838"/>
    <w:rsid w:val="0082786B"/>
    <w:rsid w:val="008278BA"/>
    <w:rsid w:val="00827AD2"/>
    <w:rsid w:val="00827ED4"/>
    <w:rsid w:val="00827F7F"/>
    <w:rsid w:val="00830053"/>
    <w:rsid w:val="00830293"/>
    <w:rsid w:val="00830382"/>
    <w:rsid w:val="008303AC"/>
    <w:rsid w:val="00830413"/>
    <w:rsid w:val="0083042E"/>
    <w:rsid w:val="008305F0"/>
    <w:rsid w:val="00830825"/>
    <w:rsid w:val="00830863"/>
    <w:rsid w:val="00830937"/>
    <w:rsid w:val="00830B88"/>
    <w:rsid w:val="00830B9A"/>
    <w:rsid w:val="00830C46"/>
    <w:rsid w:val="00830E65"/>
    <w:rsid w:val="00830F2F"/>
    <w:rsid w:val="00830F4B"/>
    <w:rsid w:val="00831194"/>
    <w:rsid w:val="00831277"/>
    <w:rsid w:val="00831454"/>
    <w:rsid w:val="008314EB"/>
    <w:rsid w:val="00831536"/>
    <w:rsid w:val="00831768"/>
    <w:rsid w:val="00831792"/>
    <w:rsid w:val="008317E3"/>
    <w:rsid w:val="008317EA"/>
    <w:rsid w:val="008317F1"/>
    <w:rsid w:val="00831900"/>
    <w:rsid w:val="0083197A"/>
    <w:rsid w:val="008319D2"/>
    <w:rsid w:val="008319F4"/>
    <w:rsid w:val="00831A51"/>
    <w:rsid w:val="00831B14"/>
    <w:rsid w:val="00831B4A"/>
    <w:rsid w:val="00831D24"/>
    <w:rsid w:val="00831D6A"/>
    <w:rsid w:val="00832214"/>
    <w:rsid w:val="008322D3"/>
    <w:rsid w:val="00832328"/>
    <w:rsid w:val="008323B8"/>
    <w:rsid w:val="00832490"/>
    <w:rsid w:val="008324C0"/>
    <w:rsid w:val="00832596"/>
    <w:rsid w:val="0083259B"/>
    <w:rsid w:val="00832664"/>
    <w:rsid w:val="00832696"/>
    <w:rsid w:val="008326DD"/>
    <w:rsid w:val="00832780"/>
    <w:rsid w:val="0083278B"/>
    <w:rsid w:val="008328A8"/>
    <w:rsid w:val="00832912"/>
    <w:rsid w:val="00832939"/>
    <w:rsid w:val="00832958"/>
    <w:rsid w:val="00832967"/>
    <w:rsid w:val="008329F1"/>
    <w:rsid w:val="00832A2E"/>
    <w:rsid w:val="00832AA0"/>
    <w:rsid w:val="00832B30"/>
    <w:rsid w:val="00832B42"/>
    <w:rsid w:val="00832BF9"/>
    <w:rsid w:val="00832C5A"/>
    <w:rsid w:val="00832C8A"/>
    <w:rsid w:val="00832D6A"/>
    <w:rsid w:val="0083307A"/>
    <w:rsid w:val="008330D4"/>
    <w:rsid w:val="008331BE"/>
    <w:rsid w:val="0083325E"/>
    <w:rsid w:val="008332FA"/>
    <w:rsid w:val="0083374D"/>
    <w:rsid w:val="00833759"/>
    <w:rsid w:val="00833AD9"/>
    <w:rsid w:val="00833BC2"/>
    <w:rsid w:val="00833CA0"/>
    <w:rsid w:val="00833CC7"/>
    <w:rsid w:val="00833E33"/>
    <w:rsid w:val="00833F7F"/>
    <w:rsid w:val="00833FAA"/>
    <w:rsid w:val="00833FEC"/>
    <w:rsid w:val="00834147"/>
    <w:rsid w:val="0083418E"/>
    <w:rsid w:val="00834264"/>
    <w:rsid w:val="008344E5"/>
    <w:rsid w:val="008345BB"/>
    <w:rsid w:val="0083463D"/>
    <w:rsid w:val="008346D2"/>
    <w:rsid w:val="0083481C"/>
    <w:rsid w:val="00834891"/>
    <w:rsid w:val="0083499B"/>
    <w:rsid w:val="00834A5E"/>
    <w:rsid w:val="00834AC9"/>
    <w:rsid w:val="00834DB4"/>
    <w:rsid w:val="00834E63"/>
    <w:rsid w:val="00834E6B"/>
    <w:rsid w:val="00834ECA"/>
    <w:rsid w:val="008351B4"/>
    <w:rsid w:val="008352B8"/>
    <w:rsid w:val="00835402"/>
    <w:rsid w:val="0083555A"/>
    <w:rsid w:val="008355D2"/>
    <w:rsid w:val="008355F8"/>
    <w:rsid w:val="0083570A"/>
    <w:rsid w:val="008358C4"/>
    <w:rsid w:val="00835956"/>
    <w:rsid w:val="00835996"/>
    <w:rsid w:val="008359D3"/>
    <w:rsid w:val="00835A8F"/>
    <w:rsid w:val="00835A9A"/>
    <w:rsid w:val="00835ADD"/>
    <w:rsid w:val="00835AF2"/>
    <w:rsid w:val="00835B45"/>
    <w:rsid w:val="00835B87"/>
    <w:rsid w:val="00835C72"/>
    <w:rsid w:val="00835F18"/>
    <w:rsid w:val="008361C0"/>
    <w:rsid w:val="00836460"/>
    <w:rsid w:val="0083652A"/>
    <w:rsid w:val="00836573"/>
    <w:rsid w:val="008365FF"/>
    <w:rsid w:val="008368A4"/>
    <w:rsid w:val="00836AC4"/>
    <w:rsid w:val="00836BD0"/>
    <w:rsid w:val="00836C49"/>
    <w:rsid w:val="00836E57"/>
    <w:rsid w:val="00836EEC"/>
    <w:rsid w:val="0083701E"/>
    <w:rsid w:val="00837024"/>
    <w:rsid w:val="0083704C"/>
    <w:rsid w:val="008370DE"/>
    <w:rsid w:val="008370E8"/>
    <w:rsid w:val="008371A6"/>
    <w:rsid w:val="00837216"/>
    <w:rsid w:val="00837328"/>
    <w:rsid w:val="008373C7"/>
    <w:rsid w:val="00837652"/>
    <w:rsid w:val="00837735"/>
    <w:rsid w:val="00837759"/>
    <w:rsid w:val="0083783F"/>
    <w:rsid w:val="00837943"/>
    <w:rsid w:val="008379F7"/>
    <w:rsid w:val="00837A39"/>
    <w:rsid w:val="00837A81"/>
    <w:rsid w:val="00837BF8"/>
    <w:rsid w:val="00837D4D"/>
    <w:rsid w:val="00837D54"/>
    <w:rsid w:val="00837F61"/>
    <w:rsid w:val="0084017B"/>
    <w:rsid w:val="00840188"/>
    <w:rsid w:val="0084029E"/>
    <w:rsid w:val="008402FA"/>
    <w:rsid w:val="00840300"/>
    <w:rsid w:val="00840595"/>
    <w:rsid w:val="008405E4"/>
    <w:rsid w:val="00840684"/>
    <w:rsid w:val="008406BF"/>
    <w:rsid w:val="008406D2"/>
    <w:rsid w:val="008406DD"/>
    <w:rsid w:val="00840892"/>
    <w:rsid w:val="00840B06"/>
    <w:rsid w:val="00840C3D"/>
    <w:rsid w:val="00840C73"/>
    <w:rsid w:val="00840E32"/>
    <w:rsid w:val="00840FF8"/>
    <w:rsid w:val="00841207"/>
    <w:rsid w:val="0084142B"/>
    <w:rsid w:val="008414B3"/>
    <w:rsid w:val="008414C4"/>
    <w:rsid w:val="0084159B"/>
    <w:rsid w:val="0084163E"/>
    <w:rsid w:val="00841734"/>
    <w:rsid w:val="0084177F"/>
    <w:rsid w:val="00841782"/>
    <w:rsid w:val="008418CF"/>
    <w:rsid w:val="00841933"/>
    <w:rsid w:val="0084193F"/>
    <w:rsid w:val="0084194C"/>
    <w:rsid w:val="00841CB5"/>
    <w:rsid w:val="00841F2B"/>
    <w:rsid w:val="0084216A"/>
    <w:rsid w:val="00842215"/>
    <w:rsid w:val="008422B6"/>
    <w:rsid w:val="008423D8"/>
    <w:rsid w:val="00842410"/>
    <w:rsid w:val="00842429"/>
    <w:rsid w:val="0084256A"/>
    <w:rsid w:val="00842669"/>
    <w:rsid w:val="00842711"/>
    <w:rsid w:val="00842722"/>
    <w:rsid w:val="0084284C"/>
    <w:rsid w:val="0084285B"/>
    <w:rsid w:val="008429B5"/>
    <w:rsid w:val="00842A19"/>
    <w:rsid w:val="00842A1F"/>
    <w:rsid w:val="00842A30"/>
    <w:rsid w:val="00842AAB"/>
    <w:rsid w:val="00842B53"/>
    <w:rsid w:val="00842E95"/>
    <w:rsid w:val="00843195"/>
    <w:rsid w:val="00843241"/>
    <w:rsid w:val="0084324B"/>
    <w:rsid w:val="00843708"/>
    <w:rsid w:val="00843828"/>
    <w:rsid w:val="008438C1"/>
    <w:rsid w:val="00843933"/>
    <w:rsid w:val="00843B60"/>
    <w:rsid w:val="00843D61"/>
    <w:rsid w:val="00843DAC"/>
    <w:rsid w:val="00843EBC"/>
    <w:rsid w:val="0084400E"/>
    <w:rsid w:val="00844225"/>
    <w:rsid w:val="008444DC"/>
    <w:rsid w:val="008444EF"/>
    <w:rsid w:val="008446FB"/>
    <w:rsid w:val="00844746"/>
    <w:rsid w:val="0084474F"/>
    <w:rsid w:val="0084477A"/>
    <w:rsid w:val="00844901"/>
    <w:rsid w:val="00844971"/>
    <w:rsid w:val="0084499B"/>
    <w:rsid w:val="00844A3B"/>
    <w:rsid w:val="00844A43"/>
    <w:rsid w:val="00844A80"/>
    <w:rsid w:val="00844CEA"/>
    <w:rsid w:val="00844EC8"/>
    <w:rsid w:val="00844F9F"/>
    <w:rsid w:val="00845031"/>
    <w:rsid w:val="00845077"/>
    <w:rsid w:val="00845167"/>
    <w:rsid w:val="008451B7"/>
    <w:rsid w:val="008451BC"/>
    <w:rsid w:val="008453BC"/>
    <w:rsid w:val="008454F6"/>
    <w:rsid w:val="00845511"/>
    <w:rsid w:val="0084560F"/>
    <w:rsid w:val="00845694"/>
    <w:rsid w:val="008457D4"/>
    <w:rsid w:val="0084581E"/>
    <w:rsid w:val="0084590D"/>
    <w:rsid w:val="008459ED"/>
    <w:rsid w:val="00845A44"/>
    <w:rsid w:val="00845DDB"/>
    <w:rsid w:val="00845E7C"/>
    <w:rsid w:val="00845FBB"/>
    <w:rsid w:val="008462D1"/>
    <w:rsid w:val="0084630E"/>
    <w:rsid w:val="00846345"/>
    <w:rsid w:val="00846374"/>
    <w:rsid w:val="0084640C"/>
    <w:rsid w:val="0084641A"/>
    <w:rsid w:val="008464C6"/>
    <w:rsid w:val="00846569"/>
    <w:rsid w:val="008466EC"/>
    <w:rsid w:val="00846878"/>
    <w:rsid w:val="008468D8"/>
    <w:rsid w:val="00846BA5"/>
    <w:rsid w:val="00846BBF"/>
    <w:rsid w:val="00846D7F"/>
    <w:rsid w:val="00846E18"/>
    <w:rsid w:val="00846F26"/>
    <w:rsid w:val="008470C9"/>
    <w:rsid w:val="00847241"/>
    <w:rsid w:val="008473FF"/>
    <w:rsid w:val="00847577"/>
    <w:rsid w:val="008475F4"/>
    <w:rsid w:val="008475FB"/>
    <w:rsid w:val="00847629"/>
    <w:rsid w:val="008476DB"/>
    <w:rsid w:val="0084771F"/>
    <w:rsid w:val="00847824"/>
    <w:rsid w:val="0084792A"/>
    <w:rsid w:val="00847975"/>
    <w:rsid w:val="00847984"/>
    <w:rsid w:val="008479A7"/>
    <w:rsid w:val="008479C6"/>
    <w:rsid w:val="00847A24"/>
    <w:rsid w:val="00847C0F"/>
    <w:rsid w:val="00847C13"/>
    <w:rsid w:val="00847D2C"/>
    <w:rsid w:val="00847DA1"/>
    <w:rsid w:val="00847E20"/>
    <w:rsid w:val="00847F4A"/>
    <w:rsid w:val="00847FDF"/>
    <w:rsid w:val="00847FF1"/>
    <w:rsid w:val="008500BE"/>
    <w:rsid w:val="0085017D"/>
    <w:rsid w:val="00850334"/>
    <w:rsid w:val="00850366"/>
    <w:rsid w:val="008503D7"/>
    <w:rsid w:val="00850402"/>
    <w:rsid w:val="008506F1"/>
    <w:rsid w:val="0085086B"/>
    <w:rsid w:val="00850A93"/>
    <w:rsid w:val="00850ADF"/>
    <w:rsid w:val="00850AE9"/>
    <w:rsid w:val="00850C35"/>
    <w:rsid w:val="00850CA7"/>
    <w:rsid w:val="00850ECE"/>
    <w:rsid w:val="00850F1C"/>
    <w:rsid w:val="00850F58"/>
    <w:rsid w:val="0085111D"/>
    <w:rsid w:val="00851223"/>
    <w:rsid w:val="00851226"/>
    <w:rsid w:val="00851358"/>
    <w:rsid w:val="008513BC"/>
    <w:rsid w:val="0085185C"/>
    <w:rsid w:val="00851BF5"/>
    <w:rsid w:val="00851F43"/>
    <w:rsid w:val="00851F55"/>
    <w:rsid w:val="00851F5B"/>
    <w:rsid w:val="0085216A"/>
    <w:rsid w:val="008522B1"/>
    <w:rsid w:val="008523B1"/>
    <w:rsid w:val="008524EA"/>
    <w:rsid w:val="0085250D"/>
    <w:rsid w:val="0085252B"/>
    <w:rsid w:val="008525C6"/>
    <w:rsid w:val="00852689"/>
    <w:rsid w:val="008527A7"/>
    <w:rsid w:val="00852A2D"/>
    <w:rsid w:val="00852B77"/>
    <w:rsid w:val="00852BD5"/>
    <w:rsid w:val="00852C1C"/>
    <w:rsid w:val="00852C88"/>
    <w:rsid w:val="00852F8B"/>
    <w:rsid w:val="00852FC7"/>
    <w:rsid w:val="008531EF"/>
    <w:rsid w:val="0085324A"/>
    <w:rsid w:val="0085332C"/>
    <w:rsid w:val="0085347B"/>
    <w:rsid w:val="008534D0"/>
    <w:rsid w:val="0085367D"/>
    <w:rsid w:val="00853732"/>
    <w:rsid w:val="00853893"/>
    <w:rsid w:val="00853925"/>
    <w:rsid w:val="0085393D"/>
    <w:rsid w:val="00853955"/>
    <w:rsid w:val="0085397E"/>
    <w:rsid w:val="00853A31"/>
    <w:rsid w:val="00853C31"/>
    <w:rsid w:val="00853C36"/>
    <w:rsid w:val="00853D8B"/>
    <w:rsid w:val="00853DF5"/>
    <w:rsid w:val="00853E77"/>
    <w:rsid w:val="00853E93"/>
    <w:rsid w:val="00853EB8"/>
    <w:rsid w:val="00853F05"/>
    <w:rsid w:val="00853F7D"/>
    <w:rsid w:val="0085400E"/>
    <w:rsid w:val="008541B7"/>
    <w:rsid w:val="0085428E"/>
    <w:rsid w:val="008542B1"/>
    <w:rsid w:val="008542F4"/>
    <w:rsid w:val="008543C6"/>
    <w:rsid w:val="00854633"/>
    <w:rsid w:val="008546A0"/>
    <w:rsid w:val="00854702"/>
    <w:rsid w:val="00854777"/>
    <w:rsid w:val="0085484D"/>
    <w:rsid w:val="0085485F"/>
    <w:rsid w:val="008548DA"/>
    <w:rsid w:val="008548E1"/>
    <w:rsid w:val="00854972"/>
    <w:rsid w:val="0085498C"/>
    <w:rsid w:val="008549E7"/>
    <w:rsid w:val="00854B5C"/>
    <w:rsid w:val="00854CE6"/>
    <w:rsid w:val="00854D56"/>
    <w:rsid w:val="00854D63"/>
    <w:rsid w:val="00854DCE"/>
    <w:rsid w:val="00854ED5"/>
    <w:rsid w:val="00854EEE"/>
    <w:rsid w:val="00854F12"/>
    <w:rsid w:val="00855314"/>
    <w:rsid w:val="0085533A"/>
    <w:rsid w:val="00855460"/>
    <w:rsid w:val="008554EA"/>
    <w:rsid w:val="00855669"/>
    <w:rsid w:val="0085566D"/>
    <w:rsid w:val="008556CF"/>
    <w:rsid w:val="0085574E"/>
    <w:rsid w:val="00855795"/>
    <w:rsid w:val="008557B7"/>
    <w:rsid w:val="008558AD"/>
    <w:rsid w:val="00855912"/>
    <w:rsid w:val="008559C5"/>
    <w:rsid w:val="00855A4B"/>
    <w:rsid w:val="00855A86"/>
    <w:rsid w:val="00855B13"/>
    <w:rsid w:val="00855B4F"/>
    <w:rsid w:val="00855EA1"/>
    <w:rsid w:val="00855F16"/>
    <w:rsid w:val="00855F5B"/>
    <w:rsid w:val="00855F6A"/>
    <w:rsid w:val="00856076"/>
    <w:rsid w:val="0085612E"/>
    <w:rsid w:val="008562F2"/>
    <w:rsid w:val="008564EE"/>
    <w:rsid w:val="0085662E"/>
    <w:rsid w:val="00856831"/>
    <w:rsid w:val="008569E0"/>
    <w:rsid w:val="00856B94"/>
    <w:rsid w:val="00856CB6"/>
    <w:rsid w:val="00856DB5"/>
    <w:rsid w:val="00856FE1"/>
    <w:rsid w:val="00857136"/>
    <w:rsid w:val="008571C0"/>
    <w:rsid w:val="008573A9"/>
    <w:rsid w:val="008573B4"/>
    <w:rsid w:val="00857540"/>
    <w:rsid w:val="008575B9"/>
    <w:rsid w:val="00857654"/>
    <w:rsid w:val="008579A4"/>
    <w:rsid w:val="00857B93"/>
    <w:rsid w:val="00857BBE"/>
    <w:rsid w:val="00857D00"/>
    <w:rsid w:val="00857D86"/>
    <w:rsid w:val="00857E90"/>
    <w:rsid w:val="00857F8D"/>
    <w:rsid w:val="008600AF"/>
    <w:rsid w:val="008602AE"/>
    <w:rsid w:val="008605AD"/>
    <w:rsid w:val="00860653"/>
    <w:rsid w:val="00860745"/>
    <w:rsid w:val="0086082B"/>
    <w:rsid w:val="00860958"/>
    <w:rsid w:val="00860A80"/>
    <w:rsid w:val="00860AFD"/>
    <w:rsid w:val="00860BEE"/>
    <w:rsid w:val="00860C4F"/>
    <w:rsid w:val="008610E3"/>
    <w:rsid w:val="008613A4"/>
    <w:rsid w:val="008614E9"/>
    <w:rsid w:val="0086155C"/>
    <w:rsid w:val="008615CD"/>
    <w:rsid w:val="00861888"/>
    <w:rsid w:val="008618B3"/>
    <w:rsid w:val="00861B6F"/>
    <w:rsid w:val="00861E1E"/>
    <w:rsid w:val="00861E3F"/>
    <w:rsid w:val="00861F62"/>
    <w:rsid w:val="00861F84"/>
    <w:rsid w:val="00861FB8"/>
    <w:rsid w:val="00861FD4"/>
    <w:rsid w:val="00862111"/>
    <w:rsid w:val="0086211D"/>
    <w:rsid w:val="00862132"/>
    <w:rsid w:val="008622C6"/>
    <w:rsid w:val="008623C4"/>
    <w:rsid w:val="00862434"/>
    <w:rsid w:val="008624C7"/>
    <w:rsid w:val="0086253D"/>
    <w:rsid w:val="008627E5"/>
    <w:rsid w:val="0086286F"/>
    <w:rsid w:val="008629B5"/>
    <w:rsid w:val="008629D9"/>
    <w:rsid w:val="00862A31"/>
    <w:rsid w:val="00862A3F"/>
    <w:rsid w:val="00862C6E"/>
    <w:rsid w:val="00862CFB"/>
    <w:rsid w:val="00862FA9"/>
    <w:rsid w:val="00863190"/>
    <w:rsid w:val="00863263"/>
    <w:rsid w:val="00863289"/>
    <w:rsid w:val="008632A8"/>
    <w:rsid w:val="008632DC"/>
    <w:rsid w:val="00863415"/>
    <w:rsid w:val="008634F7"/>
    <w:rsid w:val="0086353B"/>
    <w:rsid w:val="008637A3"/>
    <w:rsid w:val="008638D1"/>
    <w:rsid w:val="0086394C"/>
    <w:rsid w:val="00863B94"/>
    <w:rsid w:val="00863C61"/>
    <w:rsid w:val="00863CE3"/>
    <w:rsid w:val="00863D2B"/>
    <w:rsid w:val="00863D8B"/>
    <w:rsid w:val="00863DDB"/>
    <w:rsid w:val="00863F52"/>
    <w:rsid w:val="0086400F"/>
    <w:rsid w:val="00864218"/>
    <w:rsid w:val="00864374"/>
    <w:rsid w:val="00864442"/>
    <w:rsid w:val="008644A8"/>
    <w:rsid w:val="008644F1"/>
    <w:rsid w:val="00864523"/>
    <w:rsid w:val="00864633"/>
    <w:rsid w:val="008646AA"/>
    <w:rsid w:val="00864792"/>
    <w:rsid w:val="008648D7"/>
    <w:rsid w:val="00864ADB"/>
    <w:rsid w:val="00864B0E"/>
    <w:rsid w:val="00864BB2"/>
    <w:rsid w:val="00864BBA"/>
    <w:rsid w:val="00864C72"/>
    <w:rsid w:val="00864CFA"/>
    <w:rsid w:val="00864EB5"/>
    <w:rsid w:val="00864F8C"/>
    <w:rsid w:val="0086537C"/>
    <w:rsid w:val="0086585F"/>
    <w:rsid w:val="00865967"/>
    <w:rsid w:val="00865A39"/>
    <w:rsid w:val="00865A47"/>
    <w:rsid w:val="00865BE3"/>
    <w:rsid w:val="00865C11"/>
    <w:rsid w:val="00865C4B"/>
    <w:rsid w:val="00865D36"/>
    <w:rsid w:val="00865D90"/>
    <w:rsid w:val="00865DBC"/>
    <w:rsid w:val="00865E1D"/>
    <w:rsid w:val="008661C3"/>
    <w:rsid w:val="008665E0"/>
    <w:rsid w:val="0086671A"/>
    <w:rsid w:val="0086676F"/>
    <w:rsid w:val="00866824"/>
    <w:rsid w:val="0086685C"/>
    <w:rsid w:val="008668ED"/>
    <w:rsid w:val="008669A8"/>
    <w:rsid w:val="00866A99"/>
    <w:rsid w:val="00866BC9"/>
    <w:rsid w:val="00866BCA"/>
    <w:rsid w:val="00866CC2"/>
    <w:rsid w:val="00866DD8"/>
    <w:rsid w:val="00866E16"/>
    <w:rsid w:val="00866E34"/>
    <w:rsid w:val="00866E7F"/>
    <w:rsid w:val="00866ED9"/>
    <w:rsid w:val="00867091"/>
    <w:rsid w:val="008671D9"/>
    <w:rsid w:val="00867201"/>
    <w:rsid w:val="008672F2"/>
    <w:rsid w:val="0086733C"/>
    <w:rsid w:val="008673B8"/>
    <w:rsid w:val="00867490"/>
    <w:rsid w:val="00867560"/>
    <w:rsid w:val="00867576"/>
    <w:rsid w:val="00867591"/>
    <w:rsid w:val="0086783F"/>
    <w:rsid w:val="00867E0D"/>
    <w:rsid w:val="00867EB7"/>
    <w:rsid w:val="00867F0F"/>
    <w:rsid w:val="00867FDA"/>
    <w:rsid w:val="00867FDC"/>
    <w:rsid w:val="0087001E"/>
    <w:rsid w:val="0087004B"/>
    <w:rsid w:val="00870058"/>
    <w:rsid w:val="00870079"/>
    <w:rsid w:val="0087026B"/>
    <w:rsid w:val="008702A9"/>
    <w:rsid w:val="008704EE"/>
    <w:rsid w:val="00870542"/>
    <w:rsid w:val="008705BB"/>
    <w:rsid w:val="00870609"/>
    <w:rsid w:val="0087065D"/>
    <w:rsid w:val="00870715"/>
    <w:rsid w:val="008708AD"/>
    <w:rsid w:val="00870973"/>
    <w:rsid w:val="00870A27"/>
    <w:rsid w:val="00870BBB"/>
    <w:rsid w:val="00870BFA"/>
    <w:rsid w:val="00870D51"/>
    <w:rsid w:val="00870DD0"/>
    <w:rsid w:val="00870EA6"/>
    <w:rsid w:val="0087100A"/>
    <w:rsid w:val="0087109F"/>
    <w:rsid w:val="008711EF"/>
    <w:rsid w:val="00871663"/>
    <w:rsid w:val="00871749"/>
    <w:rsid w:val="0087187D"/>
    <w:rsid w:val="00871902"/>
    <w:rsid w:val="00871A5C"/>
    <w:rsid w:val="00871B63"/>
    <w:rsid w:val="00871C44"/>
    <w:rsid w:val="00871F5D"/>
    <w:rsid w:val="00871F88"/>
    <w:rsid w:val="0087208E"/>
    <w:rsid w:val="00872238"/>
    <w:rsid w:val="00872254"/>
    <w:rsid w:val="008722BE"/>
    <w:rsid w:val="0087232F"/>
    <w:rsid w:val="0087239E"/>
    <w:rsid w:val="00872537"/>
    <w:rsid w:val="008726D4"/>
    <w:rsid w:val="00872710"/>
    <w:rsid w:val="00872734"/>
    <w:rsid w:val="008727A1"/>
    <w:rsid w:val="0087282B"/>
    <w:rsid w:val="00872848"/>
    <w:rsid w:val="008728D8"/>
    <w:rsid w:val="00872A7F"/>
    <w:rsid w:val="00872BFF"/>
    <w:rsid w:val="00872D46"/>
    <w:rsid w:val="00872DDA"/>
    <w:rsid w:val="00872FA5"/>
    <w:rsid w:val="00872FC7"/>
    <w:rsid w:val="00873165"/>
    <w:rsid w:val="00873298"/>
    <w:rsid w:val="00873735"/>
    <w:rsid w:val="00873772"/>
    <w:rsid w:val="00873963"/>
    <w:rsid w:val="008739DB"/>
    <w:rsid w:val="00873A9C"/>
    <w:rsid w:val="00873AD1"/>
    <w:rsid w:val="00873C40"/>
    <w:rsid w:val="00873DB6"/>
    <w:rsid w:val="00873DFB"/>
    <w:rsid w:val="00873ED8"/>
    <w:rsid w:val="00873F21"/>
    <w:rsid w:val="008740C6"/>
    <w:rsid w:val="00874136"/>
    <w:rsid w:val="00874207"/>
    <w:rsid w:val="00874252"/>
    <w:rsid w:val="0087451A"/>
    <w:rsid w:val="008745A7"/>
    <w:rsid w:val="0087463A"/>
    <w:rsid w:val="008746E9"/>
    <w:rsid w:val="00874780"/>
    <w:rsid w:val="00874A93"/>
    <w:rsid w:val="00874CEB"/>
    <w:rsid w:val="00874DE9"/>
    <w:rsid w:val="00874E6D"/>
    <w:rsid w:val="00874E6F"/>
    <w:rsid w:val="00874EA4"/>
    <w:rsid w:val="00874F45"/>
    <w:rsid w:val="0087502D"/>
    <w:rsid w:val="008750B5"/>
    <w:rsid w:val="00875120"/>
    <w:rsid w:val="0087513B"/>
    <w:rsid w:val="0087521D"/>
    <w:rsid w:val="00875490"/>
    <w:rsid w:val="008755E6"/>
    <w:rsid w:val="00875661"/>
    <w:rsid w:val="00875665"/>
    <w:rsid w:val="00875799"/>
    <w:rsid w:val="008757A4"/>
    <w:rsid w:val="00875950"/>
    <w:rsid w:val="00875986"/>
    <w:rsid w:val="00875A14"/>
    <w:rsid w:val="00875A15"/>
    <w:rsid w:val="00875A24"/>
    <w:rsid w:val="00875C6D"/>
    <w:rsid w:val="00875F2B"/>
    <w:rsid w:val="0087610E"/>
    <w:rsid w:val="00876181"/>
    <w:rsid w:val="0087647A"/>
    <w:rsid w:val="008764BE"/>
    <w:rsid w:val="008764ED"/>
    <w:rsid w:val="008764F8"/>
    <w:rsid w:val="0087655A"/>
    <w:rsid w:val="008765AF"/>
    <w:rsid w:val="008766E4"/>
    <w:rsid w:val="00876706"/>
    <w:rsid w:val="0087672A"/>
    <w:rsid w:val="00876778"/>
    <w:rsid w:val="0087678C"/>
    <w:rsid w:val="0087684F"/>
    <w:rsid w:val="0087687D"/>
    <w:rsid w:val="00876BCF"/>
    <w:rsid w:val="00876BDC"/>
    <w:rsid w:val="00876C2C"/>
    <w:rsid w:val="00876C55"/>
    <w:rsid w:val="00876CCF"/>
    <w:rsid w:val="00876D58"/>
    <w:rsid w:val="00876E2C"/>
    <w:rsid w:val="00876E4D"/>
    <w:rsid w:val="00876ED0"/>
    <w:rsid w:val="00876FA5"/>
    <w:rsid w:val="00876FBA"/>
    <w:rsid w:val="00876FC9"/>
    <w:rsid w:val="00877088"/>
    <w:rsid w:val="008770B7"/>
    <w:rsid w:val="008770BD"/>
    <w:rsid w:val="00877169"/>
    <w:rsid w:val="0087718B"/>
    <w:rsid w:val="00877280"/>
    <w:rsid w:val="008772A1"/>
    <w:rsid w:val="008772F1"/>
    <w:rsid w:val="008773D4"/>
    <w:rsid w:val="00877529"/>
    <w:rsid w:val="0087754A"/>
    <w:rsid w:val="0087784B"/>
    <w:rsid w:val="0087786C"/>
    <w:rsid w:val="008779C0"/>
    <w:rsid w:val="00877B4D"/>
    <w:rsid w:val="00877B87"/>
    <w:rsid w:val="00877BF9"/>
    <w:rsid w:val="00877C41"/>
    <w:rsid w:val="00877C75"/>
    <w:rsid w:val="00877D9C"/>
    <w:rsid w:val="00880061"/>
    <w:rsid w:val="00880229"/>
    <w:rsid w:val="00880294"/>
    <w:rsid w:val="008802A1"/>
    <w:rsid w:val="0088048E"/>
    <w:rsid w:val="008804D0"/>
    <w:rsid w:val="008806DE"/>
    <w:rsid w:val="00880753"/>
    <w:rsid w:val="008809D0"/>
    <w:rsid w:val="00880AC3"/>
    <w:rsid w:val="00880B83"/>
    <w:rsid w:val="00880DA9"/>
    <w:rsid w:val="00880F64"/>
    <w:rsid w:val="00880F96"/>
    <w:rsid w:val="00880FE2"/>
    <w:rsid w:val="00880FF7"/>
    <w:rsid w:val="0088108C"/>
    <w:rsid w:val="00881151"/>
    <w:rsid w:val="00881238"/>
    <w:rsid w:val="00881303"/>
    <w:rsid w:val="008813A4"/>
    <w:rsid w:val="00881415"/>
    <w:rsid w:val="0088143F"/>
    <w:rsid w:val="0088167D"/>
    <w:rsid w:val="00881B75"/>
    <w:rsid w:val="00881B77"/>
    <w:rsid w:val="00881C36"/>
    <w:rsid w:val="00881D29"/>
    <w:rsid w:val="00881EDD"/>
    <w:rsid w:val="00881F3D"/>
    <w:rsid w:val="00881FEA"/>
    <w:rsid w:val="00882144"/>
    <w:rsid w:val="008821DE"/>
    <w:rsid w:val="008822F8"/>
    <w:rsid w:val="008826DF"/>
    <w:rsid w:val="00882718"/>
    <w:rsid w:val="00882770"/>
    <w:rsid w:val="0088290D"/>
    <w:rsid w:val="00882935"/>
    <w:rsid w:val="008829AE"/>
    <w:rsid w:val="008829E6"/>
    <w:rsid w:val="00882A53"/>
    <w:rsid w:val="00882BCB"/>
    <w:rsid w:val="00882CAE"/>
    <w:rsid w:val="00882D6D"/>
    <w:rsid w:val="00882E64"/>
    <w:rsid w:val="00882FD1"/>
    <w:rsid w:val="008831F4"/>
    <w:rsid w:val="008832B0"/>
    <w:rsid w:val="008833C8"/>
    <w:rsid w:val="008834B6"/>
    <w:rsid w:val="0088368D"/>
    <w:rsid w:val="00883698"/>
    <w:rsid w:val="00883937"/>
    <w:rsid w:val="00883938"/>
    <w:rsid w:val="008839A8"/>
    <w:rsid w:val="00883A9D"/>
    <w:rsid w:val="00883B47"/>
    <w:rsid w:val="00883D32"/>
    <w:rsid w:val="00883D47"/>
    <w:rsid w:val="00883E06"/>
    <w:rsid w:val="00883E14"/>
    <w:rsid w:val="00883F34"/>
    <w:rsid w:val="00883FEE"/>
    <w:rsid w:val="00884014"/>
    <w:rsid w:val="00884194"/>
    <w:rsid w:val="0088423D"/>
    <w:rsid w:val="00884251"/>
    <w:rsid w:val="0088427A"/>
    <w:rsid w:val="008842FC"/>
    <w:rsid w:val="008843DF"/>
    <w:rsid w:val="00884401"/>
    <w:rsid w:val="008845CB"/>
    <w:rsid w:val="00884630"/>
    <w:rsid w:val="00884638"/>
    <w:rsid w:val="008846E9"/>
    <w:rsid w:val="00884737"/>
    <w:rsid w:val="00884770"/>
    <w:rsid w:val="0088480A"/>
    <w:rsid w:val="00884967"/>
    <w:rsid w:val="00884AD9"/>
    <w:rsid w:val="00884B5A"/>
    <w:rsid w:val="00884B62"/>
    <w:rsid w:val="00884C64"/>
    <w:rsid w:val="00884C79"/>
    <w:rsid w:val="00884CA2"/>
    <w:rsid w:val="00884D1B"/>
    <w:rsid w:val="00884D58"/>
    <w:rsid w:val="00884FD8"/>
    <w:rsid w:val="00884FED"/>
    <w:rsid w:val="00885064"/>
    <w:rsid w:val="008851F9"/>
    <w:rsid w:val="00885301"/>
    <w:rsid w:val="0088543E"/>
    <w:rsid w:val="00885449"/>
    <w:rsid w:val="008854F1"/>
    <w:rsid w:val="0088566C"/>
    <w:rsid w:val="0088574E"/>
    <w:rsid w:val="008857EF"/>
    <w:rsid w:val="00885B85"/>
    <w:rsid w:val="00885B8B"/>
    <w:rsid w:val="00885C6C"/>
    <w:rsid w:val="00885C7C"/>
    <w:rsid w:val="00885DBD"/>
    <w:rsid w:val="00885FFE"/>
    <w:rsid w:val="0088609F"/>
    <w:rsid w:val="008860AC"/>
    <w:rsid w:val="00886259"/>
    <w:rsid w:val="008862A8"/>
    <w:rsid w:val="008862EE"/>
    <w:rsid w:val="00886379"/>
    <w:rsid w:val="00886440"/>
    <w:rsid w:val="0088648E"/>
    <w:rsid w:val="00886549"/>
    <w:rsid w:val="00886578"/>
    <w:rsid w:val="008865A3"/>
    <w:rsid w:val="008866A3"/>
    <w:rsid w:val="00886768"/>
    <w:rsid w:val="00886832"/>
    <w:rsid w:val="00886A98"/>
    <w:rsid w:val="00886B38"/>
    <w:rsid w:val="00886BAF"/>
    <w:rsid w:val="00886C1F"/>
    <w:rsid w:val="00886C5D"/>
    <w:rsid w:val="00886C62"/>
    <w:rsid w:val="00886CC8"/>
    <w:rsid w:val="00886DA3"/>
    <w:rsid w:val="00886E18"/>
    <w:rsid w:val="00886E58"/>
    <w:rsid w:val="00886F91"/>
    <w:rsid w:val="0088721E"/>
    <w:rsid w:val="008872AE"/>
    <w:rsid w:val="008872B8"/>
    <w:rsid w:val="00887544"/>
    <w:rsid w:val="00887546"/>
    <w:rsid w:val="008875A2"/>
    <w:rsid w:val="008876B8"/>
    <w:rsid w:val="0088787C"/>
    <w:rsid w:val="00887A70"/>
    <w:rsid w:val="00887AE3"/>
    <w:rsid w:val="00887E4B"/>
    <w:rsid w:val="00887E4E"/>
    <w:rsid w:val="00887FB4"/>
    <w:rsid w:val="00887FDB"/>
    <w:rsid w:val="00890002"/>
    <w:rsid w:val="00890065"/>
    <w:rsid w:val="00890155"/>
    <w:rsid w:val="00890292"/>
    <w:rsid w:val="0089032C"/>
    <w:rsid w:val="0089035C"/>
    <w:rsid w:val="00890498"/>
    <w:rsid w:val="008904BC"/>
    <w:rsid w:val="00890650"/>
    <w:rsid w:val="008906C4"/>
    <w:rsid w:val="00890734"/>
    <w:rsid w:val="008907F2"/>
    <w:rsid w:val="0089099A"/>
    <w:rsid w:val="008909A0"/>
    <w:rsid w:val="00890AAF"/>
    <w:rsid w:val="00890ABC"/>
    <w:rsid w:val="00890B49"/>
    <w:rsid w:val="00890BBE"/>
    <w:rsid w:val="00890DD5"/>
    <w:rsid w:val="00890FEA"/>
    <w:rsid w:val="00891049"/>
    <w:rsid w:val="008910F5"/>
    <w:rsid w:val="00891152"/>
    <w:rsid w:val="00891180"/>
    <w:rsid w:val="008912CF"/>
    <w:rsid w:val="00891341"/>
    <w:rsid w:val="00891469"/>
    <w:rsid w:val="008917A4"/>
    <w:rsid w:val="00891870"/>
    <w:rsid w:val="00891894"/>
    <w:rsid w:val="008919AB"/>
    <w:rsid w:val="00891BE8"/>
    <w:rsid w:val="00891CF3"/>
    <w:rsid w:val="00891E3B"/>
    <w:rsid w:val="00892003"/>
    <w:rsid w:val="00892117"/>
    <w:rsid w:val="008922F8"/>
    <w:rsid w:val="008924AC"/>
    <w:rsid w:val="00892551"/>
    <w:rsid w:val="00892580"/>
    <w:rsid w:val="008926E6"/>
    <w:rsid w:val="00892813"/>
    <w:rsid w:val="00892890"/>
    <w:rsid w:val="0089290C"/>
    <w:rsid w:val="0089292F"/>
    <w:rsid w:val="00892A0F"/>
    <w:rsid w:val="00892A8D"/>
    <w:rsid w:val="00892D13"/>
    <w:rsid w:val="00892DC7"/>
    <w:rsid w:val="00892DDF"/>
    <w:rsid w:val="00892F68"/>
    <w:rsid w:val="00892F8C"/>
    <w:rsid w:val="008930AF"/>
    <w:rsid w:val="008931CB"/>
    <w:rsid w:val="00893352"/>
    <w:rsid w:val="008933E9"/>
    <w:rsid w:val="008934BC"/>
    <w:rsid w:val="00893585"/>
    <w:rsid w:val="00893708"/>
    <w:rsid w:val="0089373E"/>
    <w:rsid w:val="008937F7"/>
    <w:rsid w:val="00893833"/>
    <w:rsid w:val="00893941"/>
    <w:rsid w:val="00893B27"/>
    <w:rsid w:val="00893C14"/>
    <w:rsid w:val="008940C2"/>
    <w:rsid w:val="008940C9"/>
    <w:rsid w:val="008940E8"/>
    <w:rsid w:val="00894345"/>
    <w:rsid w:val="00894385"/>
    <w:rsid w:val="00894446"/>
    <w:rsid w:val="00894483"/>
    <w:rsid w:val="008944BD"/>
    <w:rsid w:val="008944CB"/>
    <w:rsid w:val="00894525"/>
    <w:rsid w:val="00894732"/>
    <w:rsid w:val="00894832"/>
    <w:rsid w:val="00894934"/>
    <w:rsid w:val="00894A58"/>
    <w:rsid w:val="00894B52"/>
    <w:rsid w:val="00894B6F"/>
    <w:rsid w:val="00894C64"/>
    <w:rsid w:val="00894D03"/>
    <w:rsid w:val="00894D58"/>
    <w:rsid w:val="00894D6C"/>
    <w:rsid w:val="00894DC0"/>
    <w:rsid w:val="00894E3D"/>
    <w:rsid w:val="00894E4A"/>
    <w:rsid w:val="00894F05"/>
    <w:rsid w:val="00894F4C"/>
    <w:rsid w:val="0089506E"/>
    <w:rsid w:val="008951C9"/>
    <w:rsid w:val="00895283"/>
    <w:rsid w:val="008954F2"/>
    <w:rsid w:val="00895668"/>
    <w:rsid w:val="0089566E"/>
    <w:rsid w:val="00895779"/>
    <w:rsid w:val="0089599F"/>
    <w:rsid w:val="00895A40"/>
    <w:rsid w:val="00895AE3"/>
    <w:rsid w:val="00895AE8"/>
    <w:rsid w:val="00895B26"/>
    <w:rsid w:val="00895BA1"/>
    <w:rsid w:val="00895CAE"/>
    <w:rsid w:val="00895D9B"/>
    <w:rsid w:val="00895DA2"/>
    <w:rsid w:val="00895E29"/>
    <w:rsid w:val="00895E3B"/>
    <w:rsid w:val="00895F8B"/>
    <w:rsid w:val="008960B4"/>
    <w:rsid w:val="00896161"/>
    <w:rsid w:val="0089621A"/>
    <w:rsid w:val="0089632F"/>
    <w:rsid w:val="00896332"/>
    <w:rsid w:val="008963F7"/>
    <w:rsid w:val="0089644D"/>
    <w:rsid w:val="00896509"/>
    <w:rsid w:val="00896547"/>
    <w:rsid w:val="00896610"/>
    <w:rsid w:val="00896768"/>
    <w:rsid w:val="00896973"/>
    <w:rsid w:val="00896AED"/>
    <w:rsid w:val="00896BC8"/>
    <w:rsid w:val="00896CC8"/>
    <w:rsid w:val="00896E08"/>
    <w:rsid w:val="00896E0F"/>
    <w:rsid w:val="00896EAB"/>
    <w:rsid w:val="00896EC9"/>
    <w:rsid w:val="008970D5"/>
    <w:rsid w:val="008970E0"/>
    <w:rsid w:val="00897135"/>
    <w:rsid w:val="0089729D"/>
    <w:rsid w:val="008972B9"/>
    <w:rsid w:val="008972CC"/>
    <w:rsid w:val="00897427"/>
    <w:rsid w:val="008974A9"/>
    <w:rsid w:val="008974D7"/>
    <w:rsid w:val="008974EE"/>
    <w:rsid w:val="0089759F"/>
    <w:rsid w:val="00897974"/>
    <w:rsid w:val="008979C3"/>
    <w:rsid w:val="00897AEC"/>
    <w:rsid w:val="00897D35"/>
    <w:rsid w:val="00897D39"/>
    <w:rsid w:val="00897D78"/>
    <w:rsid w:val="008A014F"/>
    <w:rsid w:val="008A0166"/>
    <w:rsid w:val="008A0380"/>
    <w:rsid w:val="008A03CA"/>
    <w:rsid w:val="008A03F6"/>
    <w:rsid w:val="008A042B"/>
    <w:rsid w:val="008A06B0"/>
    <w:rsid w:val="008A06C5"/>
    <w:rsid w:val="008A06C8"/>
    <w:rsid w:val="008A073C"/>
    <w:rsid w:val="008A0815"/>
    <w:rsid w:val="008A0ADB"/>
    <w:rsid w:val="008A0D33"/>
    <w:rsid w:val="008A0D82"/>
    <w:rsid w:val="008A0F95"/>
    <w:rsid w:val="008A1182"/>
    <w:rsid w:val="008A1272"/>
    <w:rsid w:val="008A139B"/>
    <w:rsid w:val="008A13CE"/>
    <w:rsid w:val="008A14A7"/>
    <w:rsid w:val="008A15B8"/>
    <w:rsid w:val="008A167F"/>
    <w:rsid w:val="008A1711"/>
    <w:rsid w:val="008A17A5"/>
    <w:rsid w:val="008A184C"/>
    <w:rsid w:val="008A185F"/>
    <w:rsid w:val="008A1A42"/>
    <w:rsid w:val="008A1AAB"/>
    <w:rsid w:val="008A1AB8"/>
    <w:rsid w:val="008A1C85"/>
    <w:rsid w:val="008A1D34"/>
    <w:rsid w:val="008A1D4D"/>
    <w:rsid w:val="008A205D"/>
    <w:rsid w:val="008A21A0"/>
    <w:rsid w:val="008A21B1"/>
    <w:rsid w:val="008A22BD"/>
    <w:rsid w:val="008A24A3"/>
    <w:rsid w:val="008A268D"/>
    <w:rsid w:val="008A27DB"/>
    <w:rsid w:val="008A28DE"/>
    <w:rsid w:val="008A29B5"/>
    <w:rsid w:val="008A2ABE"/>
    <w:rsid w:val="008A2E2F"/>
    <w:rsid w:val="008A2E6C"/>
    <w:rsid w:val="008A2F46"/>
    <w:rsid w:val="008A307A"/>
    <w:rsid w:val="008A30FB"/>
    <w:rsid w:val="008A3104"/>
    <w:rsid w:val="008A32B9"/>
    <w:rsid w:val="008A32C1"/>
    <w:rsid w:val="008A32C5"/>
    <w:rsid w:val="008A32E0"/>
    <w:rsid w:val="008A3347"/>
    <w:rsid w:val="008A3418"/>
    <w:rsid w:val="008A3546"/>
    <w:rsid w:val="008A3549"/>
    <w:rsid w:val="008A36B5"/>
    <w:rsid w:val="008A36BA"/>
    <w:rsid w:val="008A36E3"/>
    <w:rsid w:val="008A3716"/>
    <w:rsid w:val="008A37C7"/>
    <w:rsid w:val="008A382F"/>
    <w:rsid w:val="008A385A"/>
    <w:rsid w:val="008A3A14"/>
    <w:rsid w:val="008A3A1D"/>
    <w:rsid w:val="008A3A6A"/>
    <w:rsid w:val="008A3F5A"/>
    <w:rsid w:val="008A3F99"/>
    <w:rsid w:val="008A4156"/>
    <w:rsid w:val="008A4232"/>
    <w:rsid w:val="008A42BC"/>
    <w:rsid w:val="008A42CC"/>
    <w:rsid w:val="008A439A"/>
    <w:rsid w:val="008A43B0"/>
    <w:rsid w:val="008A4517"/>
    <w:rsid w:val="008A451C"/>
    <w:rsid w:val="008A4534"/>
    <w:rsid w:val="008A47DD"/>
    <w:rsid w:val="008A484C"/>
    <w:rsid w:val="008A48A6"/>
    <w:rsid w:val="008A4A62"/>
    <w:rsid w:val="008A4B34"/>
    <w:rsid w:val="008A4B67"/>
    <w:rsid w:val="008A4BFE"/>
    <w:rsid w:val="008A4C7C"/>
    <w:rsid w:val="008A4CA5"/>
    <w:rsid w:val="008A4D73"/>
    <w:rsid w:val="008A4E0E"/>
    <w:rsid w:val="008A4E7E"/>
    <w:rsid w:val="008A4FD4"/>
    <w:rsid w:val="008A4FDC"/>
    <w:rsid w:val="008A5070"/>
    <w:rsid w:val="008A50AE"/>
    <w:rsid w:val="008A52A7"/>
    <w:rsid w:val="008A5340"/>
    <w:rsid w:val="008A5351"/>
    <w:rsid w:val="008A5377"/>
    <w:rsid w:val="008A55F1"/>
    <w:rsid w:val="008A5609"/>
    <w:rsid w:val="008A56F6"/>
    <w:rsid w:val="008A57A3"/>
    <w:rsid w:val="008A5918"/>
    <w:rsid w:val="008A5B02"/>
    <w:rsid w:val="008A5B70"/>
    <w:rsid w:val="008A5E02"/>
    <w:rsid w:val="008A5F4D"/>
    <w:rsid w:val="008A60C0"/>
    <w:rsid w:val="008A6113"/>
    <w:rsid w:val="008A614F"/>
    <w:rsid w:val="008A61CC"/>
    <w:rsid w:val="008A6267"/>
    <w:rsid w:val="008A62F4"/>
    <w:rsid w:val="008A6371"/>
    <w:rsid w:val="008A63D3"/>
    <w:rsid w:val="008A64F6"/>
    <w:rsid w:val="008A67B8"/>
    <w:rsid w:val="008A67D3"/>
    <w:rsid w:val="008A6AF9"/>
    <w:rsid w:val="008A6C1C"/>
    <w:rsid w:val="008A6F08"/>
    <w:rsid w:val="008A70C4"/>
    <w:rsid w:val="008A70E0"/>
    <w:rsid w:val="008A749A"/>
    <w:rsid w:val="008A74DD"/>
    <w:rsid w:val="008A7577"/>
    <w:rsid w:val="008A78F1"/>
    <w:rsid w:val="008A79B6"/>
    <w:rsid w:val="008A7A02"/>
    <w:rsid w:val="008A7A8E"/>
    <w:rsid w:val="008A7C19"/>
    <w:rsid w:val="008A7D4E"/>
    <w:rsid w:val="008A7DFE"/>
    <w:rsid w:val="008A7E64"/>
    <w:rsid w:val="008A7EA9"/>
    <w:rsid w:val="008A7EEC"/>
    <w:rsid w:val="008A7F2A"/>
    <w:rsid w:val="008A7F9F"/>
    <w:rsid w:val="008A7FED"/>
    <w:rsid w:val="008B004B"/>
    <w:rsid w:val="008B0164"/>
    <w:rsid w:val="008B01A6"/>
    <w:rsid w:val="008B0447"/>
    <w:rsid w:val="008B0574"/>
    <w:rsid w:val="008B065A"/>
    <w:rsid w:val="008B066A"/>
    <w:rsid w:val="008B06CA"/>
    <w:rsid w:val="008B06F5"/>
    <w:rsid w:val="008B080F"/>
    <w:rsid w:val="008B0859"/>
    <w:rsid w:val="008B08AB"/>
    <w:rsid w:val="008B08FD"/>
    <w:rsid w:val="008B0AAB"/>
    <w:rsid w:val="008B0AE3"/>
    <w:rsid w:val="008B0B24"/>
    <w:rsid w:val="008B0BFC"/>
    <w:rsid w:val="008B0C64"/>
    <w:rsid w:val="008B0C91"/>
    <w:rsid w:val="008B0C9A"/>
    <w:rsid w:val="008B0D37"/>
    <w:rsid w:val="008B0D4B"/>
    <w:rsid w:val="008B0DE3"/>
    <w:rsid w:val="008B0F45"/>
    <w:rsid w:val="008B11CA"/>
    <w:rsid w:val="008B1243"/>
    <w:rsid w:val="008B1284"/>
    <w:rsid w:val="008B14C9"/>
    <w:rsid w:val="008B14EB"/>
    <w:rsid w:val="008B15C4"/>
    <w:rsid w:val="008B1CFD"/>
    <w:rsid w:val="008B1DBF"/>
    <w:rsid w:val="008B1DC4"/>
    <w:rsid w:val="008B1DE5"/>
    <w:rsid w:val="008B1DED"/>
    <w:rsid w:val="008B1E21"/>
    <w:rsid w:val="008B1E7D"/>
    <w:rsid w:val="008B1FEC"/>
    <w:rsid w:val="008B2091"/>
    <w:rsid w:val="008B20D7"/>
    <w:rsid w:val="008B20DF"/>
    <w:rsid w:val="008B218B"/>
    <w:rsid w:val="008B21AB"/>
    <w:rsid w:val="008B23C5"/>
    <w:rsid w:val="008B24FC"/>
    <w:rsid w:val="008B2502"/>
    <w:rsid w:val="008B263A"/>
    <w:rsid w:val="008B2681"/>
    <w:rsid w:val="008B27EF"/>
    <w:rsid w:val="008B293A"/>
    <w:rsid w:val="008B2A5B"/>
    <w:rsid w:val="008B2B2F"/>
    <w:rsid w:val="008B2BFB"/>
    <w:rsid w:val="008B2CC3"/>
    <w:rsid w:val="008B2CE5"/>
    <w:rsid w:val="008B2E6C"/>
    <w:rsid w:val="008B2FD1"/>
    <w:rsid w:val="008B2FE4"/>
    <w:rsid w:val="008B3214"/>
    <w:rsid w:val="008B3522"/>
    <w:rsid w:val="008B35A4"/>
    <w:rsid w:val="008B3664"/>
    <w:rsid w:val="008B37B8"/>
    <w:rsid w:val="008B3805"/>
    <w:rsid w:val="008B3899"/>
    <w:rsid w:val="008B39D2"/>
    <w:rsid w:val="008B3A72"/>
    <w:rsid w:val="008B3A99"/>
    <w:rsid w:val="008B3BDE"/>
    <w:rsid w:val="008B3C1E"/>
    <w:rsid w:val="008B3C3B"/>
    <w:rsid w:val="008B3CC5"/>
    <w:rsid w:val="008B3DF3"/>
    <w:rsid w:val="008B3F23"/>
    <w:rsid w:val="008B4074"/>
    <w:rsid w:val="008B40FB"/>
    <w:rsid w:val="008B426D"/>
    <w:rsid w:val="008B4375"/>
    <w:rsid w:val="008B447E"/>
    <w:rsid w:val="008B450E"/>
    <w:rsid w:val="008B459B"/>
    <w:rsid w:val="008B45FA"/>
    <w:rsid w:val="008B46A4"/>
    <w:rsid w:val="008B48FF"/>
    <w:rsid w:val="008B495E"/>
    <w:rsid w:val="008B498F"/>
    <w:rsid w:val="008B4D01"/>
    <w:rsid w:val="008B4F08"/>
    <w:rsid w:val="008B52C8"/>
    <w:rsid w:val="008B5410"/>
    <w:rsid w:val="008B553C"/>
    <w:rsid w:val="008B5771"/>
    <w:rsid w:val="008B5CF3"/>
    <w:rsid w:val="008B5D9A"/>
    <w:rsid w:val="008B5DB1"/>
    <w:rsid w:val="008B5E47"/>
    <w:rsid w:val="008B6222"/>
    <w:rsid w:val="008B62CE"/>
    <w:rsid w:val="008B6314"/>
    <w:rsid w:val="008B63E5"/>
    <w:rsid w:val="008B64FC"/>
    <w:rsid w:val="008B66FE"/>
    <w:rsid w:val="008B6703"/>
    <w:rsid w:val="008B6A57"/>
    <w:rsid w:val="008B6D29"/>
    <w:rsid w:val="008B6D7C"/>
    <w:rsid w:val="008B6ED5"/>
    <w:rsid w:val="008B6F08"/>
    <w:rsid w:val="008B70D6"/>
    <w:rsid w:val="008B70E1"/>
    <w:rsid w:val="008B719F"/>
    <w:rsid w:val="008B7240"/>
    <w:rsid w:val="008B73EA"/>
    <w:rsid w:val="008B7499"/>
    <w:rsid w:val="008B75E1"/>
    <w:rsid w:val="008B75E3"/>
    <w:rsid w:val="008B7650"/>
    <w:rsid w:val="008B777B"/>
    <w:rsid w:val="008B77F2"/>
    <w:rsid w:val="008B7835"/>
    <w:rsid w:val="008B78F2"/>
    <w:rsid w:val="008B7917"/>
    <w:rsid w:val="008B7975"/>
    <w:rsid w:val="008B7B47"/>
    <w:rsid w:val="008B7C92"/>
    <w:rsid w:val="008B7D5C"/>
    <w:rsid w:val="008B7DC7"/>
    <w:rsid w:val="008B7E3C"/>
    <w:rsid w:val="008B7EC8"/>
    <w:rsid w:val="008B7F7D"/>
    <w:rsid w:val="008C00F0"/>
    <w:rsid w:val="008C0293"/>
    <w:rsid w:val="008C02C2"/>
    <w:rsid w:val="008C032F"/>
    <w:rsid w:val="008C0454"/>
    <w:rsid w:val="008C0569"/>
    <w:rsid w:val="008C0588"/>
    <w:rsid w:val="008C0661"/>
    <w:rsid w:val="008C0662"/>
    <w:rsid w:val="008C0691"/>
    <w:rsid w:val="008C07D6"/>
    <w:rsid w:val="008C0815"/>
    <w:rsid w:val="008C0A0A"/>
    <w:rsid w:val="008C0A34"/>
    <w:rsid w:val="008C0AD3"/>
    <w:rsid w:val="008C0BF0"/>
    <w:rsid w:val="008C0C43"/>
    <w:rsid w:val="008C0E08"/>
    <w:rsid w:val="008C0E29"/>
    <w:rsid w:val="008C0E60"/>
    <w:rsid w:val="008C0ED3"/>
    <w:rsid w:val="008C11DE"/>
    <w:rsid w:val="008C11DF"/>
    <w:rsid w:val="008C1367"/>
    <w:rsid w:val="008C1606"/>
    <w:rsid w:val="008C1690"/>
    <w:rsid w:val="008C17D0"/>
    <w:rsid w:val="008C1894"/>
    <w:rsid w:val="008C18A6"/>
    <w:rsid w:val="008C1B1A"/>
    <w:rsid w:val="008C1BA3"/>
    <w:rsid w:val="008C1C37"/>
    <w:rsid w:val="008C1D70"/>
    <w:rsid w:val="008C1E57"/>
    <w:rsid w:val="008C1E81"/>
    <w:rsid w:val="008C1EA9"/>
    <w:rsid w:val="008C1F33"/>
    <w:rsid w:val="008C1FDA"/>
    <w:rsid w:val="008C21B8"/>
    <w:rsid w:val="008C2242"/>
    <w:rsid w:val="008C2267"/>
    <w:rsid w:val="008C22A0"/>
    <w:rsid w:val="008C22F0"/>
    <w:rsid w:val="008C2436"/>
    <w:rsid w:val="008C2526"/>
    <w:rsid w:val="008C2606"/>
    <w:rsid w:val="008C262A"/>
    <w:rsid w:val="008C285B"/>
    <w:rsid w:val="008C2878"/>
    <w:rsid w:val="008C2A98"/>
    <w:rsid w:val="008C2AA2"/>
    <w:rsid w:val="008C2B21"/>
    <w:rsid w:val="008C2D5F"/>
    <w:rsid w:val="008C2D90"/>
    <w:rsid w:val="008C2DDC"/>
    <w:rsid w:val="008C2DF9"/>
    <w:rsid w:val="008C2E99"/>
    <w:rsid w:val="008C2ECD"/>
    <w:rsid w:val="008C2FF7"/>
    <w:rsid w:val="008C3066"/>
    <w:rsid w:val="008C31F2"/>
    <w:rsid w:val="008C328E"/>
    <w:rsid w:val="008C34CF"/>
    <w:rsid w:val="008C35F8"/>
    <w:rsid w:val="008C3627"/>
    <w:rsid w:val="008C3A80"/>
    <w:rsid w:val="008C3B84"/>
    <w:rsid w:val="008C3D1C"/>
    <w:rsid w:val="008C3D7F"/>
    <w:rsid w:val="008C3DB4"/>
    <w:rsid w:val="008C3EB9"/>
    <w:rsid w:val="008C3F25"/>
    <w:rsid w:val="008C3F41"/>
    <w:rsid w:val="008C403C"/>
    <w:rsid w:val="008C40CF"/>
    <w:rsid w:val="008C4172"/>
    <w:rsid w:val="008C41B3"/>
    <w:rsid w:val="008C423C"/>
    <w:rsid w:val="008C4329"/>
    <w:rsid w:val="008C463E"/>
    <w:rsid w:val="008C46B4"/>
    <w:rsid w:val="008C4870"/>
    <w:rsid w:val="008C490E"/>
    <w:rsid w:val="008C4931"/>
    <w:rsid w:val="008C4983"/>
    <w:rsid w:val="008C49D1"/>
    <w:rsid w:val="008C4AF9"/>
    <w:rsid w:val="008C4C99"/>
    <w:rsid w:val="008C4E31"/>
    <w:rsid w:val="008C4FC1"/>
    <w:rsid w:val="008C5106"/>
    <w:rsid w:val="008C52AB"/>
    <w:rsid w:val="008C563D"/>
    <w:rsid w:val="008C5689"/>
    <w:rsid w:val="008C5720"/>
    <w:rsid w:val="008C5775"/>
    <w:rsid w:val="008C57AD"/>
    <w:rsid w:val="008C59AE"/>
    <w:rsid w:val="008C5A26"/>
    <w:rsid w:val="008C5A62"/>
    <w:rsid w:val="008C5C8C"/>
    <w:rsid w:val="008C5EA4"/>
    <w:rsid w:val="008C5EF2"/>
    <w:rsid w:val="008C60B1"/>
    <w:rsid w:val="008C610E"/>
    <w:rsid w:val="008C6136"/>
    <w:rsid w:val="008C6152"/>
    <w:rsid w:val="008C6156"/>
    <w:rsid w:val="008C61C9"/>
    <w:rsid w:val="008C6204"/>
    <w:rsid w:val="008C63F0"/>
    <w:rsid w:val="008C6515"/>
    <w:rsid w:val="008C6568"/>
    <w:rsid w:val="008C6662"/>
    <w:rsid w:val="008C6696"/>
    <w:rsid w:val="008C66BC"/>
    <w:rsid w:val="008C671E"/>
    <w:rsid w:val="008C67C1"/>
    <w:rsid w:val="008C681B"/>
    <w:rsid w:val="008C68B5"/>
    <w:rsid w:val="008C68B8"/>
    <w:rsid w:val="008C6954"/>
    <w:rsid w:val="008C6955"/>
    <w:rsid w:val="008C69D5"/>
    <w:rsid w:val="008C6ADE"/>
    <w:rsid w:val="008C6B2E"/>
    <w:rsid w:val="008C6D5D"/>
    <w:rsid w:val="008C6E1A"/>
    <w:rsid w:val="008C6ECD"/>
    <w:rsid w:val="008C6FA5"/>
    <w:rsid w:val="008C7027"/>
    <w:rsid w:val="008C70C7"/>
    <w:rsid w:val="008C71BD"/>
    <w:rsid w:val="008C7278"/>
    <w:rsid w:val="008C72E6"/>
    <w:rsid w:val="008C73DF"/>
    <w:rsid w:val="008C74B3"/>
    <w:rsid w:val="008C74D4"/>
    <w:rsid w:val="008C765E"/>
    <w:rsid w:val="008C77FA"/>
    <w:rsid w:val="008C7824"/>
    <w:rsid w:val="008C78FB"/>
    <w:rsid w:val="008C7948"/>
    <w:rsid w:val="008C79B3"/>
    <w:rsid w:val="008C7A68"/>
    <w:rsid w:val="008C7B1A"/>
    <w:rsid w:val="008C7D91"/>
    <w:rsid w:val="008C7FD3"/>
    <w:rsid w:val="008D0073"/>
    <w:rsid w:val="008D00E2"/>
    <w:rsid w:val="008D012C"/>
    <w:rsid w:val="008D01B2"/>
    <w:rsid w:val="008D0271"/>
    <w:rsid w:val="008D02D4"/>
    <w:rsid w:val="008D0302"/>
    <w:rsid w:val="008D03D3"/>
    <w:rsid w:val="008D04DF"/>
    <w:rsid w:val="008D0513"/>
    <w:rsid w:val="008D05C9"/>
    <w:rsid w:val="008D076F"/>
    <w:rsid w:val="008D0963"/>
    <w:rsid w:val="008D0CCA"/>
    <w:rsid w:val="008D0D0A"/>
    <w:rsid w:val="008D0D4B"/>
    <w:rsid w:val="008D0FD6"/>
    <w:rsid w:val="008D0FF8"/>
    <w:rsid w:val="008D1004"/>
    <w:rsid w:val="008D1023"/>
    <w:rsid w:val="008D10E5"/>
    <w:rsid w:val="008D1190"/>
    <w:rsid w:val="008D11AD"/>
    <w:rsid w:val="008D125B"/>
    <w:rsid w:val="008D1271"/>
    <w:rsid w:val="008D145B"/>
    <w:rsid w:val="008D1690"/>
    <w:rsid w:val="008D16E5"/>
    <w:rsid w:val="008D17AA"/>
    <w:rsid w:val="008D17B0"/>
    <w:rsid w:val="008D1818"/>
    <w:rsid w:val="008D1976"/>
    <w:rsid w:val="008D1A73"/>
    <w:rsid w:val="008D1C4C"/>
    <w:rsid w:val="008D1E1A"/>
    <w:rsid w:val="008D1E34"/>
    <w:rsid w:val="008D1E7E"/>
    <w:rsid w:val="008D2300"/>
    <w:rsid w:val="008D2306"/>
    <w:rsid w:val="008D2338"/>
    <w:rsid w:val="008D2382"/>
    <w:rsid w:val="008D23C3"/>
    <w:rsid w:val="008D258D"/>
    <w:rsid w:val="008D263F"/>
    <w:rsid w:val="008D28A1"/>
    <w:rsid w:val="008D2949"/>
    <w:rsid w:val="008D2956"/>
    <w:rsid w:val="008D2958"/>
    <w:rsid w:val="008D29DC"/>
    <w:rsid w:val="008D2A67"/>
    <w:rsid w:val="008D2B65"/>
    <w:rsid w:val="008D2B75"/>
    <w:rsid w:val="008D2FAE"/>
    <w:rsid w:val="008D2FB8"/>
    <w:rsid w:val="008D30B6"/>
    <w:rsid w:val="008D30F1"/>
    <w:rsid w:val="008D3137"/>
    <w:rsid w:val="008D317D"/>
    <w:rsid w:val="008D3232"/>
    <w:rsid w:val="008D3275"/>
    <w:rsid w:val="008D32A0"/>
    <w:rsid w:val="008D3321"/>
    <w:rsid w:val="008D3350"/>
    <w:rsid w:val="008D33A6"/>
    <w:rsid w:val="008D359D"/>
    <w:rsid w:val="008D35D9"/>
    <w:rsid w:val="008D3677"/>
    <w:rsid w:val="008D3807"/>
    <w:rsid w:val="008D383B"/>
    <w:rsid w:val="008D3853"/>
    <w:rsid w:val="008D3CFC"/>
    <w:rsid w:val="008D3DEC"/>
    <w:rsid w:val="008D4004"/>
    <w:rsid w:val="008D41AB"/>
    <w:rsid w:val="008D4213"/>
    <w:rsid w:val="008D432A"/>
    <w:rsid w:val="008D4351"/>
    <w:rsid w:val="008D451E"/>
    <w:rsid w:val="008D4838"/>
    <w:rsid w:val="008D489D"/>
    <w:rsid w:val="008D4C5B"/>
    <w:rsid w:val="008D4F0B"/>
    <w:rsid w:val="008D4F1D"/>
    <w:rsid w:val="008D5012"/>
    <w:rsid w:val="008D530A"/>
    <w:rsid w:val="008D54D3"/>
    <w:rsid w:val="008D553B"/>
    <w:rsid w:val="008D55A4"/>
    <w:rsid w:val="008D5610"/>
    <w:rsid w:val="008D569C"/>
    <w:rsid w:val="008D5781"/>
    <w:rsid w:val="008D5912"/>
    <w:rsid w:val="008D5957"/>
    <w:rsid w:val="008D5AD8"/>
    <w:rsid w:val="008D5B34"/>
    <w:rsid w:val="008D5BC7"/>
    <w:rsid w:val="008D5BF6"/>
    <w:rsid w:val="008D5CF0"/>
    <w:rsid w:val="008D5D63"/>
    <w:rsid w:val="008D60CC"/>
    <w:rsid w:val="008D6168"/>
    <w:rsid w:val="008D62FC"/>
    <w:rsid w:val="008D64E3"/>
    <w:rsid w:val="008D667C"/>
    <w:rsid w:val="008D675A"/>
    <w:rsid w:val="008D6889"/>
    <w:rsid w:val="008D6906"/>
    <w:rsid w:val="008D692E"/>
    <w:rsid w:val="008D6B80"/>
    <w:rsid w:val="008D6CD5"/>
    <w:rsid w:val="008D6E5B"/>
    <w:rsid w:val="008D6FD7"/>
    <w:rsid w:val="008D723F"/>
    <w:rsid w:val="008D7333"/>
    <w:rsid w:val="008D7481"/>
    <w:rsid w:val="008D7490"/>
    <w:rsid w:val="008D74A3"/>
    <w:rsid w:val="008D753A"/>
    <w:rsid w:val="008D75A3"/>
    <w:rsid w:val="008D75B1"/>
    <w:rsid w:val="008D7627"/>
    <w:rsid w:val="008D7658"/>
    <w:rsid w:val="008D7701"/>
    <w:rsid w:val="008D77F6"/>
    <w:rsid w:val="008D78B8"/>
    <w:rsid w:val="008D78BF"/>
    <w:rsid w:val="008D79B7"/>
    <w:rsid w:val="008D7CF7"/>
    <w:rsid w:val="008D7D35"/>
    <w:rsid w:val="008D7D66"/>
    <w:rsid w:val="008D7DCB"/>
    <w:rsid w:val="008D7E3A"/>
    <w:rsid w:val="008E016E"/>
    <w:rsid w:val="008E022F"/>
    <w:rsid w:val="008E0318"/>
    <w:rsid w:val="008E037F"/>
    <w:rsid w:val="008E0447"/>
    <w:rsid w:val="008E0466"/>
    <w:rsid w:val="008E0470"/>
    <w:rsid w:val="008E050E"/>
    <w:rsid w:val="008E06B6"/>
    <w:rsid w:val="008E06DD"/>
    <w:rsid w:val="008E077E"/>
    <w:rsid w:val="008E0915"/>
    <w:rsid w:val="008E093C"/>
    <w:rsid w:val="008E0A89"/>
    <w:rsid w:val="008E0B6A"/>
    <w:rsid w:val="008E0BAD"/>
    <w:rsid w:val="008E0D88"/>
    <w:rsid w:val="008E0DB6"/>
    <w:rsid w:val="008E0DF3"/>
    <w:rsid w:val="008E0E27"/>
    <w:rsid w:val="008E0ED2"/>
    <w:rsid w:val="008E1016"/>
    <w:rsid w:val="008E1148"/>
    <w:rsid w:val="008E11B1"/>
    <w:rsid w:val="008E1313"/>
    <w:rsid w:val="008E14E1"/>
    <w:rsid w:val="008E1563"/>
    <w:rsid w:val="008E173A"/>
    <w:rsid w:val="008E1873"/>
    <w:rsid w:val="008E18C1"/>
    <w:rsid w:val="008E1A5D"/>
    <w:rsid w:val="008E1E4B"/>
    <w:rsid w:val="008E1E52"/>
    <w:rsid w:val="008E1E9A"/>
    <w:rsid w:val="008E1ECF"/>
    <w:rsid w:val="008E204D"/>
    <w:rsid w:val="008E21B4"/>
    <w:rsid w:val="008E235B"/>
    <w:rsid w:val="008E2544"/>
    <w:rsid w:val="008E25AB"/>
    <w:rsid w:val="008E2785"/>
    <w:rsid w:val="008E2A40"/>
    <w:rsid w:val="008E2D3A"/>
    <w:rsid w:val="008E2DE7"/>
    <w:rsid w:val="008E2FB1"/>
    <w:rsid w:val="008E30F2"/>
    <w:rsid w:val="008E31DA"/>
    <w:rsid w:val="008E3349"/>
    <w:rsid w:val="008E3370"/>
    <w:rsid w:val="008E33B2"/>
    <w:rsid w:val="008E3425"/>
    <w:rsid w:val="008E3620"/>
    <w:rsid w:val="008E363D"/>
    <w:rsid w:val="008E364D"/>
    <w:rsid w:val="008E36A0"/>
    <w:rsid w:val="008E36B7"/>
    <w:rsid w:val="008E378B"/>
    <w:rsid w:val="008E3840"/>
    <w:rsid w:val="008E3915"/>
    <w:rsid w:val="008E39BD"/>
    <w:rsid w:val="008E3A2E"/>
    <w:rsid w:val="008E3A50"/>
    <w:rsid w:val="008E3B3C"/>
    <w:rsid w:val="008E3B8A"/>
    <w:rsid w:val="008E41F8"/>
    <w:rsid w:val="008E4448"/>
    <w:rsid w:val="008E446A"/>
    <w:rsid w:val="008E47A8"/>
    <w:rsid w:val="008E4904"/>
    <w:rsid w:val="008E4914"/>
    <w:rsid w:val="008E4930"/>
    <w:rsid w:val="008E4934"/>
    <w:rsid w:val="008E4970"/>
    <w:rsid w:val="008E499C"/>
    <w:rsid w:val="008E4AC1"/>
    <w:rsid w:val="008E4BA7"/>
    <w:rsid w:val="008E4E63"/>
    <w:rsid w:val="008E4F82"/>
    <w:rsid w:val="008E5088"/>
    <w:rsid w:val="008E50C9"/>
    <w:rsid w:val="008E5110"/>
    <w:rsid w:val="008E5179"/>
    <w:rsid w:val="008E51C5"/>
    <w:rsid w:val="008E51DD"/>
    <w:rsid w:val="008E5270"/>
    <w:rsid w:val="008E53A1"/>
    <w:rsid w:val="008E53AD"/>
    <w:rsid w:val="008E53C4"/>
    <w:rsid w:val="008E543B"/>
    <w:rsid w:val="008E5499"/>
    <w:rsid w:val="008E59DB"/>
    <w:rsid w:val="008E5F90"/>
    <w:rsid w:val="008E5F94"/>
    <w:rsid w:val="008E6178"/>
    <w:rsid w:val="008E629F"/>
    <w:rsid w:val="008E6445"/>
    <w:rsid w:val="008E6470"/>
    <w:rsid w:val="008E6495"/>
    <w:rsid w:val="008E661B"/>
    <w:rsid w:val="008E6A1F"/>
    <w:rsid w:val="008E6A74"/>
    <w:rsid w:val="008E6AE9"/>
    <w:rsid w:val="008E6C72"/>
    <w:rsid w:val="008E6FDE"/>
    <w:rsid w:val="008E6FE1"/>
    <w:rsid w:val="008E6FE4"/>
    <w:rsid w:val="008E7036"/>
    <w:rsid w:val="008E7279"/>
    <w:rsid w:val="008E7612"/>
    <w:rsid w:val="008E76DE"/>
    <w:rsid w:val="008E77A3"/>
    <w:rsid w:val="008E7819"/>
    <w:rsid w:val="008E7865"/>
    <w:rsid w:val="008E7AB4"/>
    <w:rsid w:val="008E7C49"/>
    <w:rsid w:val="008E7C83"/>
    <w:rsid w:val="008E7D86"/>
    <w:rsid w:val="008E7F6B"/>
    <w:rsid w:val="008F0005"/>
    <w:rsid w:val="008F0151"/>
    <w:rsid w:val="008F015C"/>
    <w:rsid w:val="008F01FD"/>
    <w:rsid w:val="008F0274"/>
    <w:rsid w:val="008F048D"/>
    <w:rsid w:val="008F0645"/>
    <w:rsid w:val="008F098C"/>
    <w:rsid w:val="008F09CF"/>
    <w:rsid w:val="008F0B76"/>
    <w:rsid w:val="008F0B79"/>
    <w:rsid w:val="008F0C57"/>
    <w:rsid w:val="008F0D07"/>
    <w:rsid w:val="008F0D32"/>
    <w:rsid w:val="008F0D4B"/>
    <w:rsid w:val="008F0E16"/>
    <w:rsid w:val="008F107C"/>
    <w:rsid w:val="008F10B4"/>
    <w:rsid w:val="008F11F5"/>
    <w:rsid w:val="008F1369"/>
    <w:rsid w:val="008F13E8"/>
    <w:rsid w:val="008F14FA"/>
    <w:rsid w:val="008F1611"/>
    <w:rsid w:val="008F1705"/>
    <w:rsid w:val="008F194F"/>
    <w:rsid w:val="008F19C2"/>
    <w:rsid w:val="008F1A0B"/>
    <w:rsid w:val="008F1A1A"/>
    <w:rsid w:val="008F1AF5"/>
    <w:rsid w:val="008F1C80"/>
    <w:rsid w:val="008F1DE6"/>
    <w:rsid w:val="008F1E0B"/>
    <w:rsid w:val="008F1E13"/>
    <w:rsid w:val="008F1F13"/>
    <w:rsid w:val="008F1F77"/>
    <w:rsid w:val="008F1F95"/>
    <w:rsid w:val="008F2014"/>
    <w:rsid w:val="008F2043"/>
    <w:rsid w:val="008F24B6"/>
    <w:rsid w:val="008F255E"/>
    <w:rsid w:val="008F2564"/>
    <w:rsid w:val="008F26A6"/>
    <w:rsid w:val="008F275B"/>
    <w:rsid w:val="008F28EA"/>
    <w:rsid w:val="008F2933"/>
    <w:rsid w:val="008F2AA4"/>
    <w:rsid w:val="008F2AFA"/>
    <w:rsid w:val="008F2BA3"/>
    <w:rsid w:val="008F2BF4"/>
    <w:rsid w:val="008F2DEC"/>
    <w:rsid w:val="008F3190"/>
    <w:rsid w:val="008F324B"/>
    <w:rsid w:val="008F325C"/>
    <w:rsid w:val="008F3270"/>
    <w:rsid w:val="008F32F5"/>
    <w:rsid w:val="008F33C8"/>
    <w:rsid w:val="008F35E1"/>
    <w:rsid w:val="008F3678"/>
    <w:rsid w:val="008F379D"/>
    <w:rsid w:val="008F382A"/>
    <w:rsid w:val="008F389E"/>
    <w:rsid w:val="008F39E6"/>
    <w:rsid w:val="008F3A5B"/>
    <w:rsid w:val="008F3C9C"/>
    <w:rsid w:val="008F3DEF"/>
    <w:rsid w:val="008F3F1D"/>
    <w:rsid w:val="008F4121"/>
    <w:rsid w:val="008F434E"/>
    <w:rsid w:val="008F4445"/>
    <w:rsid w:val="008F44C0"/>
    <w:rsid w:val="008F4672"/>
    <w:rsid w:val="008F47A7"/>
    <w:rsid w:val="008F47F2"/>
    <w:rsid w:val="008F4812"/>
    <w:rsid w:val="008F491D"/>
    <w:rsid w:val="008F4A13"/>
    <w:rsid w:val="008F4CB4"/>
    <w:rsid w:val="008F4CF5"/>
    <w:rsid w:val="008F4D7F"/>
    <w:rsid w:val="008F4E4A"/>
    <w:rsid w:val="008F4EB6"/>
    <w:rsid w:val="008F4EB9"/>
    <w:rsid w:val="008F4ED5"/>
    <w:rsid w:val="008F4EFE"/>
    <w:rsid w:val="008F4FAD"/>
    <w:rsid w:val="008F5051"/>
    <w:rsid w:val="008F508E"/>
    <w:rsid w:val="008F50BA"/>
    <w:rsid w:val="008F51F4"/>
    <w:rsid w:val="008F544A"/>
    <w:rsid w:val="008F546D"/>
    <w:rsid w:val="008F55E3"/>
    <w:rsid w:val="008F580B"/>
    <w:rsid w:val="008F5827"/>
    <w:rsid w:val="008F5880"/>
    <w:rsid w:val="008F5971"/>
    <w:rsid w:val="008F5BCE"/>
    <w:rsid w:val="008F5BFC"/>
    <w:rsid w:val="008F5DBC"/>
    <w:rsid w:val="008F5E55"/>
    <w:rsid w:val="008F5FD9"/>
    <w:rsid w:val="008F60AB"/>
    <w:rsid w:val="008F60B5"/>
    <w:rsid w:val="008F6303"/>
    <w:rsid w:val="008F6353"/>
    <w:rsid w:val="008F6363"/>
    <w:rsid w:val="008F637E"/>
    <w:rsid w:val="008F647B"/>
    <w:rsid w:val="008F6564"/>
    <w:rsid w:val="008F66B7"/>
    <w:rsid w:val="008F6710"/>
    <w:rsid w:val="008F6808"/>
    <w:rsid w:val="008F6871"/>
    <w:rsid w:val="008F6884"/>
    <w:rsid w:val="008F68F7"/>
    <w:rsid w:val="008F69C3"/>
    <w:rsid w:val="008F6A32"/>
    <w:rsid w:val="008F6ADF"/>
    <w:rsid w:val="008F6AFA"/>
    <w:rsid w:val="008F6CE3"/>
    <w:rsid w:val="008F6D1B"/>
    <w:rsid w:val="008F6D95"/>
    <w:rsid w:val="008F6EA2"/>
    <w:rsid w:val="008F71CD"/>
    <w:rsid w:val="008F761B"/>
    <w:rsid w:val="008F775B"/>
    <w:rsid w:val="008F778D"/>
    <w:rsid w:val="008F77AA"/>
    <w:rsid w:val="008F77DD"/>
    <w:rsid w:val="008F77EB"/>
    <w:rsid w:val="008F7846"/>
    <w:rsid w:val="008F7903"/>
    <w:rsid w:val="008F7AE2"/>
    <w:rsid w:val="008F7B6C"/>
    <w:rsid w:val="008F7B6D"/>
    <w:rsid w:val="008F7B8D"/>
    <w:rsid w:val="008F7CE8"/>
    <w:rsid w:val="008F7D8A"/>
    <w:rsid w:val="008F7F28"/>
    <w:rsid w:val="00900020"/>
    <w:rsid w:val="0090003E"/>
    <w:rsid w:val="0090021F"/>
    <w:rsid w:val="00900328"/>
    <w:rsid w:val="00900645"/>
    <w:rsid w:val="00900663"/>
    <w:rsid w:val="009007B2"/>
    <w:rsid w:val="009007F7"/>
    <w:rsid w:val="00900868"/>
    <w:rsid w:val="009008C7"/>
    <w:rsid w:val="009009C6"/>
    <w:rsid w:val="00900A12"/>
    <w:rsid w:val="00900A35"/>
    <w:rsid w:val="00900A77"/>
    <w:rsid w:val="00900B28"/>
    <w:rsid w:val="00900D45"/>
    <w:rsid w:val="00900EF4"/>
    <w:rsid w:val="00900F89"/>
    <w:rsid w:val="0090104E"/>
    <w:rsid w:val="0090108D"/>
    <w:rsid w:val="00901188"/>
    <w:rsid w:val="00901240"/>
    <w:rsid w:val="00901278"/>
    <w:rsid w:val="0090138F"/>
    <w:rsid w:val="009013DD"/>
    <w:rsid w:val="009014EB"/>
    <w:rsid w:val="00901582"/>
    <w:rsid w:val="0090160C"/>
    <w:rsid w:val="00901618"/>
    <w:rsid w:val="00901849"/>
    <w:rsid w:val="009018E3"/>
    <w:rsid w:val="009019BD"/>
    <w:rsid w:val="00901A9B"/>
    <w:rsid w:val="00901B41"/>
    <w:rsid w:val="00901E01"/>
    <w:rsid w:val="00901E1E"/>
    <w:rsid w:val="00901FE0"/>
    <w:rsid w:val="00902070"/>
    <w:rsid w:val="0090214F"/>
    <w:rsid w:val="009021C1"/>
    <w:rsid w:val="00902342"/>
    <w:rsid w:val="009025D2"/>
    <w:rsid w:val="00902781"/>
    <w:rsid w:val="009027A3"/>
    <w:rsid w:val="009027AF"/>
    <w:rsid w:val="009027F3"/>
    <w:rsid w:val="00902856"/>
    <w:rsid w:val="009028F0"/>
    <w:rsid w:val="0090295C"/>
    <w:rsid w:val="00902AEC"/>
    <w:rsid w:val="00902F7E"/>
    <w:rsid w:val="00903149"/>
    <w:rsid w:val="0090315B"/>
    <w:rsid w:val="009031B7"/>
    <w:rsid w:val="009032E1"/>
    <w:rsid w:val="00903372"/>
    <w:rsid w:val="00903389"/>
    <w:rsid w:val="00903588"/>
    <w:rsid w:val="00903746"/>
    <w:rsid w:val="00903884"/>
    <w:rsid w:val="00903930"/>
    <w:rsid w:val="00903A90"/>
    <w:rsid w:val="00903CEB"/>
    <w:rsid w:val="00903DBD"/>
    <w:rsid w:val="00903DC2"/>
    <w:rsid w:val="00903EF2"/>
    <w:rsid w:val="00903F7B"/>
    <w:rsid w:val="00904009"/>
    <w:rsid w:val="0090404C"/>
    <w:rsid w:val="0090417E"/>
    <w:rsid w:val="00904292"/>
    <w:rsid w:val="009043A8"/>
    <w:rsid w:val="009043C0"/>
    <w:rsid w:val="009044C7"/>
    <w:rsid w:val="009044E1"/>
    <w:rsid w:val="00904563"/>
    <w:rsid w:val="00904804"/>
    <w:rsid w:val="00904A5E"/>
    <w:rsid w:val="00904AA6"/>
    <w:rsid w:val="00904BCC"/>
    <w:rsid w:val="00904F5F"/>
    <w:rsid w:val="00904FA2"/>
    <w:rsid w:val="009050BA"/>
    <w:rsid w:val="00905153"/>
    <w:rsid w:val="0090527E"/>
    <w:rsid w:val="009053DA"/>
    <w:rsid w:val="00905673"/>
    <w:rsid w:val="00905695"/>
    <w:rsid w:val="009056FF"/>
    <w:rsid w:val="0090578C"/>
    <w:rsid w:val="0090578E"/>
    <w:rsid w:val="00905852"/>
    <w:rsid w:val="0090589F"/>
    <w:rsid w:val="009058C4"/>
    <w:rsid w:val="00905C95"/>
    <w:rsid w:val="00905CBD"/>
    <w:rsid w:val="00905D80"/>
    <w:rsid w:val="00905E78"/>
    <w:rsid w:val="00906160"/>
    <w:rsid w:val="009061FB"/>
    <w:rsid w:val="00906249"/>
    <w:rsid w:val="00906289"/>
    <w:rsid w:val="00906500"/>
    <w:rsid w:val="0090655C"/>
    <w:rsid w:val="00906738"/>
    <w:rsid w:val="0090679A"/>
    <w:rsid w:val="00906856"/>
    <w:rsid w:val="00906C96"/>
    <w:rsid w:val="00906D72"/>
    <w:rsid w:val="00906E56"/>
    <w:rsid w:val="00907356"/>
    <w:rsid w:val="00907372"/>
    <w:rsid w:val="00907437"/>
    <w:rsid w:val="00907448"/>
    <w:rsid w:val="00907543"/>
    <w:rsid w:val="009075F1"/>
    <w:rsid w:val="009076F7"/>
    <w:rsid w:val="00907721"/>
    <w:rsid w:val="00907925"/>
    <w:rsid w:val="009079D1"/>
    <w:rsid w:val="00907A15"/>
    <w:rsid w:val="00907B54"/>
    <w:rsid w:val="00907BF3"/>
    <w:rsid w:val="00907D9B"/>
    <w:rsid w:val="00907E4A"/>
    <w:rsid w:val="00910077"/>
    <w:rsid w:val="00910083"/>
    <w:rsid w:val="00910287"/>
    <w:rsid w:val="009103B3"/>
    <w:rsid w:val="00910476"/>
    <w:rsid w:val="009104B1"/>
    <w:rsid w:val="009105FC"/>
    <w:rsid w:val="0091062F"/>
    <w:rsid w:val="009108D4"/>
    <w:rsid w:val="0091090C"/>
    <w:rsid w:val="0091098D"/>
    <w:rsid w:val="00910BCA"/>
    <w:rsid w:val="00910C07"/>
    <w:rsid w:val="00910C21"/>
    <w:rsid w:val="00910C73"/>
    <w:rsid w:val="00910CB6"/>
    <w:rsid w:val="00910D93"/>
    <w:rsid w:val="00910E66"/>
    <w:rsid w:val="00910EE0"/>
    <w:rsid w:val="00910FEE"/>
    <w:rsid w:val="0091103F"/>
    <w:rsid w:val="0091120E"/>
    <w:rsid w:val="009112B2"/>
    <w:rsid w:val="00911409"/>
    <w:rsid w:val="009116DE"/>
    <w:rsid w:val="009118C0"/>
    <w:rsid w:val="0091198F"/>
    <w:rsid w:val="00911A45"/>
    <w:rsid w:val="00911AB1"/>
    <w:rsid w:val="00911B6F"/>
    <w:rsid w:val="00911C3B"/>
    <w:rsid w:val="00911F5F"/>
    <w:rsid w:val="00911FD0"/>
    <w:rsid w:val="00911FFB"/>
    <w:rsid w:val="00912147"/>
    <w:rsid w:val="0091227A"/>
    <w:rsid w:val="009122DF"/>
    <w:rsid w:val="009124B6"/>
    <w:rsid w:val="0091266D"/>
    <w:rsid w:val="00912680"/>
    <w:rsid w:val="009126B6"/>
    <w:rsid w:val="00912840"/>
    <w:rsid w:val="009128E6"/>
    <w:rsid w:val="00912A22"/>
    <w:rsid w:val="00912B4E"/>
    <w:rsid w:val="00912BD7"/>
    <w:rsid w:val="00912E56"/>
    <w:rsid w:val="00912EEB"/>
    <w:rsid w:val="0091304C"/>
    <w:rsid w:val="0091308A"/>
    <w:rsid w:val="009130CB"/>
    <w:rsid w:val="009132C1"/>
    <w:rsid w:val="009132DA"/>
    <w:rsid w:val="00913301"/>
    <w:rsid w:val="00913321"/>
    <w:rsid w:val="00913422"/>
    <w:rsid w:val="009136C4"/>
    <w:rsid w:val="00913700"/>
    <w:rsid w:val="00913800"/>
    <w:rsid w:val="00913847"/>
    <w:rsid w:val="00913935"/>
    <w:rsid w:val="00913962"/>
    <w:rsid w:val="009139A8"/>
    <w:rsid w:val="009139B1"/>
    <w:rsid w:val="00913A29"/>
    <w:rsid w:val="00913D8F"/>
    <w:rsid w:val="00913DDA"/>
    <w:rsid w:val="00913DDD"/>
    <w:rsid w:val="00913DE1"/>
    <w:rsid w:val="00913E4E"/>
    <w:rsid w:val="00913E55"/>
    <w:rsid w:val="00913FF7"/>
    <w:rsid w:val="00914239"/>
    <w:rsid w:val="00914366"/>
    <w:rsid w:val="00914467"/>
    <w:rsid w:val="00914820"/>
    <w:rsid w:val="00914838"/>
    <w:rsid w:val="00914AF3"/>
    <w:rsid w:val="00914BBE"/>
    <w:rsid w:val="00914CED"/>
    <w:rsid w:val="00914D0E"/>
    <w:rsid w:val="00914DB8"/>
    <w:rsid w:val="00914E1A"/>
    <w:rsid w:val="00914E85"/>
    <w:rsid w:val="00914F0F"/>
    <w:rsid w:val="00914F4C"/>
    <w:rsid w:val="00915000"/>
    <w:rsid w:val="0091510D"/>
    <w:rsid w:val="00915192"/>
    <w:rsid w:val="00915507"/>
    <w:rsid w:val="00915530"/>
    <w:rsid w:val="00915573"/>
    <w:rsid w:val="0091558D"/>
    <w:rsid w:val="00915784"/>
    <w:rsid w:val="0091588A"/>
    <w:rsid w:val="009159A5"/>
    <w:rsid w:val="00915B1C"/>
    <w:rsid w:val="00915B65"/>
    <w:rsid w:val="00915B72"/>
    <w:rsid w:val="00916010"/>
    <w:rsid w:val="009160E0"/>
    <w:rsid w:val="00916217"/>
    <w:rsid w:val="00916219"/>
    <w:rsid w:val="0091627B"/>
    <w:rsid w:val="009162E3"/>
    <w:rsid w:val="009163DF"/>
    <w:rsid w:val="009163FD"/>
    <w:rsid w:val="0091647B"/>
    <w:rsid w:val="00916513"/>
    <w:rsid w:val="00916656"/>
    <w:rsid w:val="009166C7"/>
    <w:rsid w:val="00916856"/>
    <w:rsid w:val="009168F1"/>
    <w:rsid w:val="00916B7E"/>
    <w:rsid w:val="00916CCE"/>
    <w:rsid w:val="00916D9A"/>
    <w:rsid w:val="00916E3B"/>
    <w:rsid w:val="00917075"/>
    <w:rsid w:val="0091726F"/>
    <w:rsid w:val="009172F3"/>
    <w:rsid w:val="009173D3"/>
    <w:rsid w:val="009175C9"/>
    <w:rsid w:val="009175E0"/>
    <w:rsid w:val="009177E0"/>
    <w:rsid w:val="0091787B"/>
    <w:rsid w:val="009179C4"/>
    <w:rsid w:val="00917AE1"/>
    <w:rsid w:val="00917B26"/>
    <w:rsid w:val="00917B5B"/>
    <w:rsid w:val="00917C92"/>
    <w:rsid w:val="00917D59"/>
    <w:rsid w:val="00917D5B"/>
    <w:rsid w:val="00917D6A"/>
    <w:rsid w:val="00917E4B"/>
    <w:rsid w:val="00917E66"/>
    <w:rsid w:val="00917E9E"/>
    <w:rsid w:val="009201AB"/>
    <w:rsid w:val="00920312"/>
    <w:rsid w:val="00920449"/>
    <w:rsid w:val="00920486"/>
    <w:rsid w:val="00920570"/>
    <w:rsid w:val="00920622"/>
    <w:rsid w:val="009206B7"/>
    <w:rsid w:val="00920723"/>
    <w:rsid w:val="0092077F"/>
    <w:rsid w:val="009208C9"/>
    <w:rsid w:val="00920AC4"/>
    <w:rsid w:val="00920D61"/>
    <w:rsid w:val="00920DCB"/>
    <w:rsid w:val="00920DDC"/>
    <w:rsid w:val="00921053"/>
    <w:rsid w:val="009210D2"/>
    <w:rsid w:val="009210FD"/>
    <w:rsid w:val="009211C9"/>
    <w:rsid w:val="0092123B"/>
    <w:rsid w:val="009214E6"/>
    <w:rsid w:val="0092171F"/>
    <w:rsid w:val="009218BA"/>
    <w:rsid w:val="0092193F"/>
    <w:rsid w:val="00921974"/>
    <w:rsid w:val="009219A4"/>
    <w:rsid w:val="009219E3"/>
    <w:rsid w:val="00921A9F"/>
    <w:rsid w:val="00921BF9"/>
    <w:rsid w:val="00921C12"/>
    <w:rsid w:val="00921C35"/>
    <w:rsid w:val="00921D20"/>
    <w:rsid w:val="00921DAD"/>
    <w:rsid w:val="00921E33"/>
    <w:rsid w:val="00921E4C"/>
    <w:rsid w:val="00921E95"/>
    <w:rsid w:val="00921F16"/>
    <w:rsid w:val="00922055"/>
    <w:rsid w:val="0092217D"/>
    <w:rsid w:val="0092246C"/>
    <w:rsid w:val="00922615"/>
    <w:rsid w:val="00922637"/>
    <w:rsid w:val="0092263E"/>
    <w:rsid w:val="0092291E"/>
    <w:rsid w:val="00922A32"/>
    <w:rsid w:val="00922C2F"/>
    <w:rsid w:val="00922D69"/>
    <w:rsid w:val="00922E4C"/>
    <w:rsid w:val="00922EC0"/>
    <w:rsid w:val="00922F56"/>
    <w:rsid w:val="00922FB6"/>
    <w:rsid w:val="00922FC6"/>
    <w:rsid w:val="00922FE8"/>
    <w:rsid w:val="00923019"/>
    <w:rsid w:val="00923147"/>
    <w:rsid w:val="0092317A"/>
    <w:rsid w:val="00923307"/>
    <w:rsid w:val="00923321"/>
    <w:rsid w:val="009234BF"/>
    <w:rsid w:val="009234D2"/>
    <w:rsid w:val="009234EC"/>
    <w:rsid w:val="0092359C"/>
    <w:rsid w:val="009236A3"/>
    <w:rsid w:val="0092376D"/>
    <w:rsid w:val="009237C9"/>
    <w:rsid w:val="00923A16"/>
    <w:rsid w:val="00923E17"/>
    <w:rsid w:val="00923E1F"/>
    <w:rsid w:val="00923E47"/>
    <w:rsid w:val="00923E62"/>
    <w:rsid w:val="00923F90"/>
    <w:rsid w:val="00924080"/>
    <w:rsid w:val="0092411E"/>
    <w:rsid w:val="00924167"/>
    <w:rsid w:val="0092467C"/>
    <w:rsid w:val="009249EE"/>
    <w:rsid w:val="00924AF8"/>
    <w:rsid w:val="00924C6C"/>
    <w:rsid w:val="00924C72"/>
    <w:rsid w:val="00925108"/>
    <w:rsid w:val="0092519D"/>
    <w:rsid w:val="00925398"/>
    <w:rsid w:val="0092543B"/>
    <w:rsid w:val="009254A9"/>
    <w:rsid w:val="00925624"/>
    <w:rsid w:val="0092585F"/>
    <w:rsid w:val="0092594B"/>
    <w:rsid w:val="0092597B"/>
    <w:rsid w:val="00925A13"/>
    <w:rsid w:val="00925A26"/>
    <w:rsid w:val="00925C07"/>
    <w:rsid w:val="00925C86"/>
    <w:rsid w:val="00925EB0"/>
    <w:rsid w:val="00925F60"/>
    <w:rsid w:val="00926016"/>
    <w:rsid w:val="00926336"/>
    <w:rsid w:val="00926357"/>
    <w:rsid w:val="009263AE"/>
    <w:rsid w:val="009263BF"/>
    <w:rsid w:val="009264A0"/>
    <w:rsid w:val="00926565"/>
    <w:rsid w:val="00926569"/>
    <w:rsid w:val="00926697"/>
    <w:rsid w:val="0092681F"/>
    <w:rsid w:val="00926835"/>
    <w:rsid w:val="009269BA"/>
    <w:rsid w:val="00926A57"/>
    <w:rsid w:val="00926B3D"/>
    <w:rsid w:val="00926CB2"/>
    <w:rsid w:val="00926D07"/>
    <w:rsid w:val="00926E77"/>
    <w:rsid w:val="00927029"/>
    <w:rsid w:val="00927031"/>
    <w:rsid w:val="00927057"/>
    <w:rsid w:val="009273FC"/>
    <w:rsid w:val="009275DE"/>
    <w:rsid w:val="0092764E"/>
    <w:rsid w:val="00927720"/>
    <w:rsid w:val="00927944"/>
    <w:rsid w:val="00927999"/>
    <w:rsid w:val="00927B3D"/>
    <w:rsid w:val="00927D8F"/>
    <w:rsid w:val="00927D93"/>
    <w:rsid w:val="00927DED"/>
    <w:rsid w:val="00927EA3"/>
    <w:rsid w:val="00927EAC"/>
    <w:rsid w:val="00927FB8"/>
    <w:rsid w:val="0093000A"/>
    <w:rsid w:val="00930256"/>
    <w:rsid w:val="00930273"/>
    <w:rsid w:val="0093050E"/>
    <w:rsid w:val="00930590"/>
    <w:rsid w:val="00930626"/>
    <w:rsid w:val="0093064D"/>
    <w:rsid w:val="009306D2"/>
    <w:rsid w:val="00930739"/>
    <w:rsid w:val="00930802"/>
    <w:rsid w:val="00930B1B"/>
    <w:rsid w:val="00930B5B"/>
    <w:rsid w:val="00930C96"/>
    <w:rsid w:val="00930D9E"/>
    <w:rsid w:val="00930E8C"/>
    <w:rsid w:val="00930F2F"/>
    <w:rsid w:val="009311A9"/>
    <w:rsid w:val="009311CF"/>
    <w:rsid w:val="0093133A"/>
    <w:rsid w:val="0093144B"/>
    <w:rsid w:val="0093150A"/>
    <w:rsid w:val="00931716"/>
    <w:rsid w:val="00931773"/>
    <w:rsid w:val="0093180C"/>
    <w:rsid w:val="009318DB"/>
    <w:rsid w:val="00931984"/>
    <w:rsid w:val="00931AAF"/>
    <w:rsid w:val="00931AB0"/>
    <w:rsid w:val="00931C08"/>
    <w:rsid w:val="00931C2F"/>
    <w:rsid w:val="00931DF6"/>
    <w:rsid w:val="00931E18"/>
    <w:rsid w:val="00931E46"/>
    <w:rsid w:val="00931F08"/>
    <w:rsid w:val="0093205B"/>
    <w:rsid w:val="00932163"/>
    <w:rsid w:val="00932474"/>
    <w:rsid w:val="009327A6"/>
    <w:rsid w:val="00932B28"/>
    <w:rsid w:val="00932E03"/>
    <w:rsid w:val="00932E69"/>
    <w:rsid w:val="00933357"/>
    <w:rsid w:val="0093386E"/>
    <w:rsid w:val="0093392F"/>
    <w:rsid w:val="00933A05"/>
    <w:rsid w:val="00933A9B"/>
    <w:rsid w:val="00933B55"/>
    <w:rsid w:val="00933BB2"/>
    <w:rsid w:val="00933DDB"/>
    <w:rsid w:val="00933DE1"/>
    <w:rsid w:val="00933E3A"/>
    <w:rsid w:val="00933EFD"/>
    <w:rsid w:val="00933F4A"/>
    <w:rsid w:val="009340B9"/>
    <w:rsid w:val="009341CA"/>
    <w:rsid w:val="00934280"/>
    <w:rsid w:val="00934775"/>
    <w:rsid w:val="00934BB7"/>
    <w:rsid w:val="00934BE9"/>
    <w:rsid w:val="00934C4A"/>
    <w:rsid w:val="00934CEA"/>
    <w:rsid w:val="00934DB5"/>
    <w:rsid w:val="00934E8E"/>
    <w:rsid w:val="00934F0C"/>
    <w:rsid w:val="00934F99"/>
    <w:rsid w:val="009350B8"/>
    <w:rsid w:val="0093527C"/>
    <w:rsid w:val="00935381"/>
    <w:rsid w:val="009353C3"/>
    <w:rsid w:val="00935418"/>
    <w:rsid w:val="00935424"/>
    <w:rsid w:val="0093568D"/>
    <w:rsid w:val="009359C7"/>
    <w:rsid w:val="00935E52"/>
    <w:rsid w:val="00935FDC"/>
    <w:rsid w:val="00936202"/>
    <w:rsid w:val="009362F7"/>
    <w:rsid w:val="00936370"/>
    <w:rsid w:val="0093640D"/>
    <w:rsid w:val="009364A8"/>
    <w:rsid w:val="00936717"/>
    <w:rsid w:val="00936720"/>
    <w:rsid w:val="00936809"/>
    <w:rsid w:val="009368A7"/>
    <w:rsid w:val="009369F3"/>
    <w:rsid w:val="00936CBC"/>
    <w:rsid w:val="00936E3E"/>
    <w:rsid w:val="00936FBB"/>
    <w:rsid w:val="0093718A"/>
    <w:rsid w:val="00937194"/>
    <w:rsid w:val="0093727C"/>
    <w:rsid w:val="00937284"/>
    <w:rsid w:val="0093744E"/>
    <w:rsid w:val="0093754D"/>
    <w:rsid w:val="009375C0"/>
    <w:rsid w:val="00937908"/>
    <w:rsid w:val="0093799F"/>
    <w:rsid w:val="00937CA5"/>
    <w:rsid w:val="00937CD6"/>
    <w:rsid w:val="00937E78"/>
    <w:rsid w:val="00937FEB"/>
    <w:rsid w:val="009400E7"/>
    <w:rsid w:val="00940283"/>
    <w:rsid w:val="009403F1"/>
    <w:rsid w:val="00940524"/>
    <w:rsid w:val="00940829"/>
    <w:rsid w:val="00940885"/>
    <w:rsid w:val="00940991"/>
    <w:rsid w:val="00940A53"/>
    <w:rsid w:val="00940B31"/>
    <w:rsid w:val="00940B3B"/>
    <w:rsid w:val="00940B78"/>
    <w:rsid w:val="00940C9C"/>
    <w:rsid w:val="00940F27"/>
    <w:rsid w:val="00940F8B"/>
    <w:rsid w:val="00941174"/>
    <w:rsid w:val="00941263"/>
    <w:rsid w:val="009412A7"/>
    <w:rsid w:val="009412C7"/>
    <w:rsid w:val="009413BF"/>
    <w:rsid w:val="00941400"/>
    <w:rsid w:val="009415C6"/>
    <w:rsid w:val="00941656"/>
    <w:rsid w:val="00941962"/>
    <w:rsid w:val="00941A5C"/>
    <w:rsid w:val="00941B4B"/>
    <w:rsid w:val="00941BBD"/>
    <w:rsid w:val="00941CC1"/>
    <w:rsid w:val="00941DC3"/>
    <w:rsid w:val="00941EC1"/>
    <w:rsid w:val="009420A9"/>
    <w:rsid w:val="009420D9"/>
    <w:rsid w:val="009421AF"/>
    <w:rsid w:val="0094221D"/>
    <w:rsid w:val="00942232"/>
    <w:rsid w:val="00942375"/>
    <w:rsid w:val="00942482"/>
    <w:rsid w:val="009424D2"/>
    <w:rsid w:val="009424EC"/>
    <w:rsid w:val="00942504"/>
    <w:rsid w:val="00942580"/>
    <w:rsid w:val="009425BA"/>
    <w:rsid w:val="00942679"/>
    <w:rsid w:val="009426DA"/>
    <w:rsid w:val="0094278F"/>
    <w:rsid w:val="00942A9B"/>
    <w:rsid w:val="00942BEF"/>
    <w:rsid w:val="00942D0A"/>
    <w:rsid w:val="00942D38"/>
    <w:rsid w:val="00942EE8"/>
    <w:rsid w:val="00942F23"/>
    <w:rsid w:val="00942FFD"/>
    <w:rsid w:val="0094342C"/>
    <w:rsid w:val="0094348C"/>
    <w:rsid w:val="009435C2"/>
    <w:rsid w:val="009435D2"/>
    <w:rsid w:val="009439D7"/>
    <w:rsid w:val="00943BA3"/>
    <w:rsid w:val="00943D4C"/>
    <w:rsid w:val="00943DD8"/>
    <w:rsid w:val="00943DE4"/>
    <w:rsid w:val="00943E93"/>
    <w:rsid w:val="00943E94"/>
    <w:rsid w:val="00943EB8"/>
    <w:rsid w:val="00943F82"/>
    <w:rsid w:val="00944060"/>
    <w:rsid w:val="009441F0"/>
    <w:rsid w:val="0094421C"/>
    <w:rsid w:val="009442CA"/>
    <w:rsid w:val="0094441D"/>
    <w:rsid w:val="0094445C"/>
    <w:rsid w:val="009444FC"/>
    <w:rsid w:val="00944589"/>
    <w:rsid w:val="00944708"/>
    <w:rsid w:val="00944963"/>
    <w:rsid w:val="00944A02"/>
    <w:rsid w:val="00944C13"/>
    <w:rsid w:val="00944D0D"/>
    <w:rsid w:val="00944E0F"/>
    <w:rsid w:val="00944E5E"/>
    <w:rsid w:val="00944EC3"/>
    <w:rsid w:val="00944F7F"/>
    <w:rsid w:val="0094518A"/>
    <w:rsid w:val="009451A1"/>
    <w:rsid w:val="009451BB"/>
    <w:rsid w:val="0094530E"/>
    <w:rsid w:val="0094534B"/>
    <w:rsid w:val="00945432"/>
    <w:rsid w:val="00945473"/>
    <w:rsid w:val="00945482"/>
    <w:rsid w:val="009454CF"/>
    <w:rsid w:val="0094552A"/>
    <w:rsid w:val="00945548"/>
    <w:rsid w:val="00945597"/>
    <w:rsid w:val="009456B0"/>
    <w:rsid w:val="0094572E"/>
    <w:rsid w:val="009457C2"/>
    <w:rsid w:val="009458E1"/>
    <w:rsid w:val="009458EF"/>
    <w:rsid w:val="00945A32"/>
    <w:rsid w:val="00945D3B"/>
    <w:rsid w:val="00945DBF"/>
    <w:rsid w:val="00945FD1"/>
    <w:rsid w:val="009460C5"/>
    <w:rsid w:val="009460E8"/>
    <w:rsid w:val="0094615B"/>
    <w:rsid w:val="00946194"/>
    <w:rsid w:val="00946209"/>
    <w:rsid w:val="0094625C"/>
    <w:rsid w:val="0094637B"/>
    <w:rsid w:val="00946473"/>
    <w:rsid w:val="00946506"/>
    <w:rsid w:val="00946587"/>
    <w:rsid w:val="009465CF"/>
    <w:rsid w:val="00946630"/>
    <w:rsid w:val="0094669B"/>
    <w:rsid w:val="009466E3"/>
    <w:rsid w:val="00946736"/>
    <w:rsid w:val="009467C1"/>
    <w:rsid w:val="00946D00"/>
    <w:rsid w:val="00946E67"/>
    <w:rsid w:val="00946EFB"/>
    <w:rsid w:val="0094735F"/>
    <w:rsid w:val="0094738F"/>
    <w:rsid w:val="009473DD"/>
    <w:rsid w:val="00947615"/>
    <w:rsid w:val="00947646"/>
    <w:rsid w:val="009476E1"/>
    <w:rsid w:val="0094771A"/>
    <w:rsid w:val="0094779E"/>
    <w:rsid w:val="00947920"/>
    <w:rsid w:val="00947954"/>
    <w:rsid w:val="009479B2"/>
    <w:rsid w:val="009479F2"/>
    <w:rsid w:val="00947BD0"/>
    <w:rsid w:val="00947D33"/>
    <w:rsid w:val="00947EA6"/>
    <w:rsid w:val="00947EB9"/>
    <w:rsid w:val="00950288"/>
    <w:rsid w:val="009503CF"/>
    <w:rsid w:val="00950507"/>
    <w:rsid w:val="009505A3"/>
    <w:rsid w:val="009506B6"/>
    <w:rsid w:val="00950961"/>
    <w:rsid w:val="00950B88"/>
    <w:rsid w:val="00950C4D"/>
    <w:rsid w:val="00950D66"/>
    <w:rsid w:val="00950E67"/>
    <w:rsid w:val="00950EF6"/>
    <w:rsid w:val="00951092"/>
    <w:rsid w:val="009510A0"/>
    <w:rsid w:val="00951347"/>
    <w:rsid w:val="009513AC"/>
    <w:rsid w:val="009513F0"/>
    <w:rsid w:val="009513F9"/>
    <w:rsid w:val="00951541"/>
    <w:rsid w:val="00951849"/>
    <w:rsid w:val="00951926"/>
    <w:rsid w:val="0095198C"/>
    <w:rsid w:val="009519F7"/>
    <w:rsid w:val="00951A5A"/>
    <w:rsid w:val="00951B0A"/>
    <w:rsid w:val="00951B10"/>
    <w:rsid w:val="00951B83"/>
    <w:rsid w:val="00951BB0"/>
    <w:rsid w:val="00951CE3"/>
    <w:rsid w:val="00951D36"/>
    <w:rsid w:val="00951DA5"/>
    <w:rsid w:val="00951E73"/>
    <w:rsid w:val="00951EA3"/>
    <w:rsid w:val="00951FDA"/>
    <w:rsid w:val="00952031"/>
    <w:rsid w:val="00952079"/>
    <w:rsid w:val="00952099"/>
    <w:rsid w:val="009520B5"/>
    <w:rsid w:val="00952190"/>
    <w:rsid w:val="00952694"/>
    <w:rsid w:val="009526A1"/>
    <w:rsid w:val="009526FF"/>
    <w:rsid w:val="00952798"/>
    <w:rsid w:val="009528BF"/>
    <w:rsid w:val="00952C44"/>
    <w:rsid w:val="00952C5B"/>
    <w:rsid w:val="00952D2E"/>
    <w:rsid w:val="00952D47"/>
    <w:rsid w:val="00952D52"/>
    <w:rsid w:val="00952E55"/>
    <w:rsid w:val="00952E5A"/>
    <w:rsid w:val="0095309B"/>
    <w:rsid w:val="0095312B"/>
    <w:rsid w:val="0095338D"/>
    <w:rsid w:val="00953397"/>
    <w:rsid w:val="009534FF"/>
    <w:rsid w:val="00953718"/>
    <w:rsid w:val="009537B4"/>
    <w:rsid w:val="009538E6"/>
    <w:rsid w:val="009539ED"/>
    <w:rsid w:val="00953CA9"/>
    <w:rsid w:val="00953D97"/>
    <w:rsid w:val="00953DF9"/>
    <w:rsid w:val="00954005"/>
    <w:rsid w:val="009540A4"/>
    <w:rsid w:val="009541B5"/>
    <w:rsid w:val="00954230"/>
    <w:rsid w:val="0095425D"/>
    <w:rsid w:val="009544EF"/>
    <w:rsid w:val="0095457F"/>
    <w:rsid w:val="0095488E"/>
    <w:rsid w:val="00954926"/>
    <w:rsid w:val="009549F2"/>
    <w:rsid w:val="00954B54"/>
    <w:rsid w:val="00954BF0"/>
    <w:rsid w:val="00954C27"/>
    <w:rsid w:val="00954C53"/>
    <w:rsid w:val="00954E52"/>
    <w:rsid w:val="00954EEC"/>
    <w:rsid w:val="0095502B"/>
    <w:rsid w:val="00955046"/>
    <w:rsid w:val="0095511E"/>
    <w:rsid w:val="0095515D"/>
    <w:rsid w:val="00955242"/>
    <w:rsid w:val="0095530A"/>
    <w:rsid w:val="00955369"/>
    <w:rsid w:val="00955505"/>
    <w:rsid w:val="0095551A"/>
    <w:rsid w:val="00955583"/>
    <w:rsid w:val="00955588"/>
    <w:rsid w:val="0095565E"/>
    <w:rsid w:val="0095567A"/>
    <w:rsid w:val="00955696"/>
    <w:rsid w:val="0095569E"/>
    <w:rsid w:val="00955730"/>
    <w:rsid w:val="0095590B"/>
    <w:rsid w:val="009559C4"/>
    <w:rsid w:val="009559D8"/>
    <w:rsid w:val="009559F6"/>
    <w:rsid w:val="00955B87"/>
    <w:rsid w:val="00955BF0"/>
    <w:rsid w:val="00955CC5"/>
    <w:rsid w:val="00955D9C"/>
    <w:rsid w:val="00955E83"/>
    <w:rsid w:val="00955E98"/>
    <w:rsid w:val="00955EB1"/>
    <w:rsid w:val="00955ED1"/>
    <w:rsid w:val="00956248"/>
    <w:rsid w:val="00956284"/>
    <w:rsid w:val="009562A7"/>
    <w:rsid w:val="00956451"/>
    <w:rsid w:val="009566C8"/>
    <w:rsid w:val="009568C9"/>
    <w:rsid w:val="0095693B"/>
    <w:rsid w:val="00956A59"/>
    <w:rsid w:val="00956A6A"/>
    <w:rsid w:val="00956D5C"/>
    <w:rsid w:val="00956D69"/>
    <w:rsid w:val="00956D99"/>
    <w:rsid w:val="00956DAA"/>
    <w:rsid w:val="00956DCF"/>
    <w:rsid w:val="00956DE5"/>
    <w:rsid w:val="0095702D"/>
    <w:rsid w:val="00957064"/>
    <w:rsid w:val="009570C4"/>
    <w:rsid w:val="009570C8"/>
    <w:rsid w:val="0095714D"/>
    <w:rsid w:val="009572CB"/>
    <w:rsid w:val="009573A9"/>
    <w:rsid w:val="0095744C"/>
    <w:rsid w:val="00957468"/>
    <w:rsid w:val="0095761F"/>
    <w:rsid w:val="009577B8"/>
    <w:rsid w:val="00957955"/>
    <w:rsid w:val="00957972"/>
    <w:rsid w:val="009579BD"/>
    <w:rsid w:val="00957AA1"/>
    <w:rsid w:val="00957CA5"/>
    <w:rsid w:val="00957D25"/>
    <w:rsid w:val="00957D32"/>
    <w:rsid w:val="00957DD6"/>
    <w:rsid w:val="00957F2E"/>
    <w:rsid w:val="0096005A"/>
    <w:rsid w:val="00960121"/>
    <w:rsid w:val="009601EF"/>
    <w:rsid w:val="009602CE"/>
    <w:rsid w:val="009602D6"/>
    <w:rsid w:val="009603BF"/>
    <w:rsid w:val="0096074F"/>
    <w:rsid w:val="009607A2"/>
    <w:rsid w:val="00960910"/>
    <w:rsid w:val="0096096D"/>
    <w:rsid w:val="009609AA"/>
    <w:rsid w:val="009609E7"/>
    <w:rsid w:val="00960B07"/>
    <w:rsid w:val="00960BE8"/>
    <w:rsid w:val="00960ED5"/>
    <w:rsid w:val="00960F0A"/>
    <w:rsid w:val="0096114E"/>
    <w:rsid w:val="009613B4"/>
    <w:rsid w:val="00961640"/>
    <w:rsid w:val="0096171E"/>
    <w:rsid w:val="009617D6"/>
    <w:rsid w:val="009618A0"/>
    <w:rsid w:val="00961920"/>
    <w:rsid w:val="00961A05"/>
    <w:rsid w:val="00961A93"/>
    <w:rsid w:val="00961C2C"/>
    <w:rsid w:val="00961C6B"/>
    <w:rsid w:val="00961C80"/>
    <w:rsid w:val="00961C99"/>
    <w:rsid w:val="00961EB7"/>
    <w:rsid w:val="00961EF2"/>
    <w:rsid w:val="009620F6"/>
    <w:rsid w:val="00962179"/>
    <w:rsid w:val="009621BA"/>
    <w:rsid w:val="00962278"/>
    <w:rsid w:val="009622C9"/>
    <w:rsid w:val="009622FE"/>
    <w:rsid w:val="009624EA"/>
    <w:rsid w:val="009625F5"/>
    <w:rsid w:val="0096274E"/>
    <w:rsid w:val="00962781"/>
    <w:rsid w:val="00962BD3"/>
    <w:rsid w:val="00962D3A"/>
    <w:rsid w:val="00962E7A"/>
    <w:rsid w:val="00962F12"/>
    <w:rsid w:val="00962F41"/>
    <w:rsid w:val="00963007"/>
    <w:rsid w:val="009632FF"/>
    <w:rsid w:val="00963328"/>
    <w:rsid w:val="00963347"/>
    <w:rsid w:val="0096335D"/>
    <w:rsid w:val="0096362B"/>
    <w:rsid w:val="0096366F"/>
    <w:rsid w:val="009636DA"/>
    <w:rsid w:val="00963755"/>
    <w:rsid w:val="0096378D"/>
    <w:rsid w:val="009637ED"/>
    <w:rsid w:val="00963974"/>
    <w:rsid w:val="00963AD5"/>
    <w:rsid w:val="00963B02"/>
    <w:rsid w:val="00963B17"/>
    <w:rsid w:val="00963B1B"/>
    <w:rsid w:val="00963CC0"/>
    <w:rsid w:val="009645B9"/>
    <w:rsid w:val="009647C0"/>
    <w:rsid w:val="0096486C"/>
    <w:rsid w:val="00964A49"/>
    <w:rsid w:val="00964AB3"/>
    <w:rsid w:val="00964B7D"/>
    <w:rsid w:val="00964BA8"/>
    <w:rsid w:val="00964C8C"/>
    <w:rsid w:val="00964E37"/>
    <w:rsid w:val="00964F89"/>
    <w:rsid w:val="0096506D"/>
    <w:rsid w:val="009650C5"/>
    <w:rsid w:val="0096518C"/>
    <w:rsid w:val="00965227"/>
    <w:rsid w:val="00965253"/>
    <w:rsid w:val="00965261"/>
    <w:rsid w:val="00965358"/>
    <w:rsid w:val="00965676"/>
    <w:rsid w:val="0096570A"/>
    <w:rsid w:val="0096577D"/>
    <w:rsid w:val="009657EE"/>
    <w:rsid w:val="009657F2"/>
    <w:rsid w:val="009658D5"/>
    <w:rsid w:val="00965A2C"/>
    <w:rsid w:val="00965B02"/>
    <w:rsid w:val="00965B9E"/>
    <w:rsid w:val="00965C2B"/>
    <w:rsid w:val="00965F0F"/>
    <w:rsid w:val="00965FF1"/>
    <w:rsid w:val="00966014"/>
    <w:rsid w:val="00966112"/>
    <w:rsid w:val="00966239"/>
    <w:rsid w:val="009665C4"/>
    <w:rsid w:val="00966604"/>
    <w:rsid w:val="0096665F"/>
    <w:rsid w:val="0096677C"/>
    <w:rsid w:val="009668C3"/>
    <w:rsid w:val="009668E0"/>
    <w:rsid w:val="009669F4"/>
    <w:rsid w:val="00966A4B"/>
    <w:rsid w:val="00966B81"/>
    <w:rsid w:val="00966CDB"/>
    <w:rsid w:val="00966EAA"/>
    <w:rsid w:val="00966F9D"/>
    <w:rsid w:val="00967017"/>
    <w:rsid w:val="00967177"/>
    <w:rsid w:val="00967284"/>
    <w:rsid w:val="009672F6"/>
    <w:rsid w:val="0096736C"/>
    <w:rsid w:val="009674C0"/>
    <w:rsid w:val="0096763B"/>
    <w:rsid w:val="0096765C"/>
    <w:rsid w:val="0096770C"/>
    <w:rsid w:val="00967781"/>
    <w:rsid w:val="0096788C"/>
    <w:rsid w:val="009678FD"/>
    <w:rsid w:val="00967999"/>
    <w:rsid w:val="009679C8"/>
    <w:rsid w:val="00967C0C"/>
    <w:rsid w:val="00967C48"/>
    <w:rsid w:val="00967D7D"/>
    <w:rsid w:val="00967E21"/>
    <w:rsid w:val="00967FF1"/>
    <w:rsid w:val="009701D2"/>
    <w:rsid w:val="009701E9"/>
    <w:rsid w:val="00970221"/>
    <w:rsid w:val="00970312"/>
    <w:rsid w:val="00970493"/>
    <w:rsid w:val="009706F6"/>
    <w:rsid w:val="00970706"/>
    <w:rsid w:val="0097082F"/>
    <w:rsid w:val="00970845"/>
    <w:rsid w:val="00970865"/>
    <w:rsid w:val="0097095D"/>
    <w:rsid w:val="00970A34"/>
    <w:rsid w:val="00970A9D"/>
    <w:rsid w:val="00970AC5"/>
    <w:rsid w:val="00970D09"/>
    <w:rsid w:val="00970DFA"/>
    <w:rsid w:val="00970E76"/>
    <w:rsid w:val="00970F45"/>
    <w:rsid w:val="00970FBA"/>
    <w:rsid w:val="009710BC"/>
    <w:rsid w:val="00971411"/>
    <w:rsid w:val="0097146E"/>
    <w:rsid w:val="0097148E"/>
    <w:rsid w:val="00971495"/>
    <w:rsid w:val="00971555"/>
    <w:rsid w:val="009715A4"/>
    <w:rsid w:val="009717DC"/>
    <w:rsid w:val="00971966"/>
    <w:rsid w:val="00971995"/>
    <w:rsid w:val="00971A8F"/>
    <w:rsid w:val="00971BBF"/>
    <w:rsid w:val="00971C29"/>
    <w:rsid w:val="00971E47"/>
    <w:rsid w:val="00971E48"/>
    <w:rsid w:val="00971E7F"/>
    <w:rsid w:val="00971FCA"/>
    <w:rsid w:val="00972168"/>
    <w:rsid w:val="00972260"/>
    <w:rsid w:val="009723CC"/>
    <w:rsid w:val="00972446"/>
    <w:rsid w:val="00972451"/>
    <w:rsid w:val="0097247C"/>
    <w:rsid w:val="009725CE"/>
    <w:rsid w:val="00972621"/>
    <w:rsid w:val="0097266A"/>
    <w:rsid w:val="00972769"/>
    <w:rsid w:val="009727D4"/>
    <w:rsid w:val="00972C15"/>
    <w:rsid w:val="00972CE4"/>
    <w:rsid w:val="00972D29"/>
    <w:rsid w:val="00972D76"/>
    <w:rsid w:val="00972F47"/>
    <w:rsid w:val="00972F4C"/>
    <w:rsid w:val="00973044"/>
    <w:rsid w:val="00973151"/>
    <w:rsid w:val="00973282"/>
    <w:rsid w:val="00973464"/>
    <w:rsid w:val="00973496"/>
    <w:rsid w:val="00973548"/>
    <w:rsid w:val="009735DD"/>
    <w:rsid w:val="0097372B"/>
    <w:rsid w:val="00973909"/>
    <w:rsid w:val="0097398F"/>
    <w:rsid w:val="00973BB8"/>
    <w:rsid w:val="00973BBC"/>
    <w:rsid w:val="00973CBA"/>
    <w:rsid w:val="00973CC5"/>
    <w:rsid w:val="00973DD3"/>
    <w:rsid w:val="00973E15"/>
    <w:rsid w:val="0097417E"/>
    <w:rsid w:val="009741A1"/>
    <w:rsid w:val="00974407"/>
    <w:rsid w:val="0097477C"/>
    <w:rsid w:val="00974A6E"/>
    <w:rsid w:val="00974C01"/>
    <w:rsid w:val="00974CD5"/>
    <w:rsid w:val="00974EB4"/>
    <w:rsid w:val="009751A5"/>
    <w:rsid w:val="0097559B"/>
    <w:rsid w:val="009755A2"/>
    <w:rsid w:val="009755E4"/>
    <w:rsid w:val="0097567B"/>
    <w:rsid w:val="009757AD"/>
    <w:rsid w:val="0097580C"/>
    <w:rsid w:val="009758D4"/>
    <w:rsid w:val="009758E7"/>
    <w:rsid w:val="00975904"/>
    <w:rsid w:val="00975B04"/>
    <w:rsid w:val="00975B17"/>
    <w:rsid w:val="00975BE5"/>
    <w:rsid w:val="00975C08"/>
    <w:rsid w:val="00975D51"/>
    <w:rsid w:val="00975D58"/>
    <w:rsid w:val="00975D5F"/>
    <w:rsid w:val="00975E15"/>
    <w:rsid w:val="00975E27"/>
    <w:rsid w:val="00975E3F"/>
    <w:rsid w:val="00975F39"/>
    <w:rsid w:val="00976352"/>
    <w:rsid w:val="0097654D"/>
    <w:rsid w:val="009765BD"/>
    <w:rsid w:val="0097674C"/>
    <w:rsid w:val="00976907"/>
    <w:rsid w:val="00976A2D"/>
    <w:rsid w:val="00976A75"/>
    <w:rsid w:val="00976AB6"/>
    <w:rsid w:val="00976AF6"/>
    <w:rsid w:val="00976CB2"/>
    <w:rsid w:val="00976D5A"/>
    <w:rsid w:val="00976E5A"/>
    <w:rsid w:val="00976E78"/>
    <w:rsid w:val="00976F0A"/>
    <w:rsid w:val="00976FAA"/>
    <w:rsid w:val="00976FD7"/>
    <w:rsid w:val="00977141"/>
    <w:rsid w:val="009772B9"/>
    <w:rsid w:val="00977334"/>
    <w:rsid w:val="00977865"/>
    <w:rsid w:val="00977929"/>
    <w:rsid w:val="00977E47"/>
    <w:rsid w:val="00977FAD"/>
    <w:rsid w:val="00977FF8"/>
    <w:rsid w:val="00980282"/>
    <w:rsid w:val="009802A4"/>
    <w:rsid w:val="009802D5"/>
    <w:rsid w:val="009803CF"/>
    <w:rsid w:val="009804B0"/>
    <w:rsid w:val="009804CC"/>
    <w:rsid w:val="00980665"/>
    <w:rsid w:val="00980696"/>
    <w:rsid w:val="009806EA"/>
    <w:rsid w:val="00980710"/>
    <w:rsid w:val="00980857"/>
    <w:rsid w:val="009808A6"/>
    <w:rsid w:val="009808E9"/>
    <w:rsid w:val="009809C5"/>
    <w:rsid w:val="00980A29"/>
    <w:rsid w:val="00980AA7"/>
    <w:rsid w:val="00980C18"/>
    <w:rsid w:val="00980C6A"/>
    <w:rsid w:val="00980CA5"/>
    <w:rsid w:val="00980D56"/>
    <w:rsid w:val="00980E58"/>
    <w:rsid w:val="009810F4"/>
    <w:rsid w:val="00981159"/>
    <w:rsid w:val="0098154E"/>
    <w:rsid w:val="0098176F"/>
    <w:rsid w:val="009817B1"/>
    <w:rsid w:val="009819D4"/>
    <w:rsid w:val="00981CF1"/>
    <w:rsid w:val="00981CF2"/>
    <w:rsid w:val="00981D81"/>
    <w:rsid w:val="00981F63"/>
    <w:rsid w:val="00982170"/>
    <w:rsid w:val="009821DC"/>
    <w:rsid w:val="00982432"/>
    <w:rsid w:val="009824B6"/>
    <w:rsid w:val="00982709"/>
    <w:rsid w:val="0098273F"/>
    <w:rsid w:val="00982745"/>
    <w:rsid w:val="009827ED"/>
    <w:rsid w:val="00982866"/>
    <w:rsid w:val="00982898"/>
    <w:rsid w:val="009828BB"/>
    <w:rsid w:val="00982921"/>
    <w:rsid w:val="00982CFF"/>
    <w:rsid w:val="00982D56"/>
    <w:rsid w:val="00982EE7"/>
    <w:rsid w:val="00983084"/>
    <w:rsid w:val="009831A9"/>
    <w:rsid w:val="00983264"/>
    <w:rsid w:val="009833D0"/>
    <w:rsid w:val="009833FE"/>
    <w:rsid w:val="009834C0"/>
    <w:rsid w:val="00983553"/>
    <w:rsid w:val="009839FC"/>
    <w:rsid w:val="00983A2A"/>
    <w:rsid w:val="00983BB3"/>
    <w:rsid w:val="00983C49"/>
    <w:rsid w:val="00983CE5"/>
    <w:rsid w:val="00983F22"/>
    <w:rsid w:val="00983FDC"/>
    <w:rsid w:val="00983FFD"/>
    <w:rsid w:val="0098400D"/>
    <w:rsid w:val="0098402E"/>
    <w:rsid w:val="0098419B"/>
    <w:rsid w:val="00984334"/>
    <w:rsid w:val="0098445D"/>
    <w:rsid w:val="009844BB"/>
    <w:rsid w:val="00984556"/>
    <w:rsid w:val="00984599"/>
    <w:rsid w:val="009845E8"/>
    <w:rsid w:val="009845F9"/>
    <w:rsid w:val="00984640"/>
    <w:rsid w:val="009846E9"/>
    <w:rsid w:val="0098473D"/>
    <w:rsid w:val="00984840"/>
    <w:rsid w:val="0098495D"/>
    <w:rsid w:val="009849AF"/>
    <w:rsid w:val="00984A32"/>
    <w:rsid w:val="00984B25"/>
    <w:rsid w:val="00984C12"/>
    <w:rsid w:val="00984C30"/>
    <w:rsid w:val="00984F71"/>
    <w:rsid w:val="00984FAC"/>
    <w:rsid w:val="00984FE5"/>
    <w:rsid w:val="00985027"/>
    <w:rsid w:val="00985047"/>
    <w:rsid w:val="009850EB"/>
    <w:rsid w:val="00985172"/>
    <w:rsid w:val="0098548D"/>
    <w:rsid w:val="009854E3"/>
    <w:rsid w:val="0098574A"/>
    <w:rsid w:val="0098575A"/>
    <w:rsid w:val="00985857"/>
    <w:rsid w:val="00985A32"/>
    <w:rsid w:val="00985CA6"/>
    <w:rsid w:val="00985D37"/>
    <w:rsid w:val="00985D5A"/>
    <w:rsid w:val="00985D83"/>
    <w:rsid w:val="00985E6B"/>
    <w:rsid w:val="00985F21"/>
    <w:rsid w:val="00985F4F"/>
    <w:rsid w:val="00985F95"/>
    <w:rsid w:val="00985FCE"/>
    <w:rsid w:val="009863D8"/>
    <w:rsid w:val="00986490"/>
    <w:rsid w:val="0098658B"/>
    <w:rsid w:val="0098669D"/>
    <w:rsid w:val="009866FF"/>
    <w:rsid w:val="00986739"/>
    <w:rsid w:val="0098676B"/>
    <w:rsid w:val="009867B0"/>
    <w:rsid w:val="0098693A"/>
    <w:rsid w:val="00986A75"/>
    <w:rsid w:val="00986B55"/>
    <w:rsid w:val="00986BBE"/>
    <w:rsid w:val="00986BE4"/>
    <w:rsid w:val="00986D8F"/>
    <w:rsid w:val="00986E0A"/>
    <w:rsid w:val="00986E55"/>
    <w:rsid w:val="00986EE4"/>
    <w:rsid w:val="00986F50"/>
    <w:rsid w:val="00987082"/>
    <w:rsid w:val="009870C2"/>
    <w:rsid w:val="009871BF"/>
    <w:rsid w:val="009871D9"/>
    <w:rsid w:val="0098724A"/>
    <w:rsid w:val="009873BE"/>
    <w:rsid w:val="009874C5"/>
    <w:rsid w:val="00987533"/>
    <w:rsid w:val="0098769C"/>
    <w:rsid w:val="0098798B"/>
    <w:rsid w:val="0098798D"/>
    <w:rsid w:val="00987A1A"/>
    <w:rsid w:val="00987C05"/>
    <w:rsid w:val="00987CCC"/>
    <w:rsid w:val="00987D19"/>
    <w:rsid w:val="00987DA2"/>
    <w:rsid w:val="00987E1C"/>
    <w:rsid w:val="00990110"/>
    <w:rsid w:val="00990286"/>
    <w:rsid w:val="00990298"/>
    <w:rsid w:val="009902EF"/>
    <w:rsid w:val="009902FC"/>
    <w:rsid w:val="0099044D"/>
    <w:rsid w:val="009905A8"/>
    <w:rsid w:val="009905B7"/>
    <w:rsid w:val="009906A1"/>
    <w:rsid w:val="009906A4"/>
    <w:rsid w:val="00990868"/>
    <w:rsid w:val="00990B13"/>
    <w:rsid w:val="00990E05"/>
    <w:rsid w:val="00990E3E"/>
    <w:rsid w:val="00990EDE"/>
    <w:rsid w:val="00990FD9"/>
    <w:rsid w:val="00990FF4"/>
    <w:rsid w:val="0099106B"/>
    <w:rsid w:val="00991085"/>
    <w:rsid w:val="009910B2"/>
    <w:rsid w:val="009911D0"/>
    <w:rsid w:val="00991352"/>
    <w:rsid w:val="00991369"/>
    <w:rsid w:val="009913D6"/>
    <w:rsid w:val="009913E8"/>
    <w:rsid w:val="009915A1"/>
    <w:rsid w:val="00991608"/>
    <w:rsid w:val="0099162F"/>
    <w:rsid w:val="00991764"/>
    <w:rsid w:val="0099181A"/>
    <w:rsid w:val="0099193C"/>
    <w:rsid w:val="009919FE"/>
    <w:rsid w:val="00991CB4"/>
    <w:rsid w:val="00991D70"/>
    <w:rsid w:val="00991E52"/>
    <w:rsid w:val="0099208E"/>
    <w:rsid w:val="0099216D"/>
    <w:rsid w:val="0099222C"/>
    <w:rsid w:val="0099223A"/>
    <w:rsid w:val="00992269"/>
    <w:rsid w:val="009923D2"/>
    <w:rsid w:val="0099244C"/>
    <w:rsid w:val="009924CB"/>
    <w:rsid w:val="0099254E"/>
    <w:rsid w:val="00992594"/>
    <w:rsid w:val="00992703"/>
    <w:rsid w:val="00992928"/>
    <w:rsid w:val="00992A05"/>
    <w:rsid w:val="00992B09"/>
    <w:rsid w:val="00992B37"/>
    <w:rsid w:val="00992BE1"/>
    <w:rsid w:val="00992D26"/>
    <w:rsid w:val="00992DFB"/>
    <w:rsid w:val="00992EF7"/>
    <w:rsid w:val="00993075"/>
    <w:rsid w:val="009930D8"/>
    <w:rsid w:val="00993111"/>
    <w:rsid w:val="009932C3"/>
    <w:rsid w:val="009933BF"/>
    <w:rsid w:val="00993966"/>
    <w:rsid w:val="00993980"/>
    <w:rsid w:val="00993991"/>
    <w:rsid w:val="009939CF"/>
    <w:rsid w:val="00993B54"/>
    <w:rsid w:val="00993BCA"/>
    <w:rsid w:val="00993C31"/>
    <w:rsid w:val="00993C83"/>
    <w:rsid w:val="00993DA0"/>
    <w:rsid w:val="00993E10"/>
    <w:rsid w:val="00993E2F"/>
    <w:rsid w:val="00993E63"/>
    <w:rsid w:val="00993EC4"/>
    <w:rsid w:val="00993F5A"/>
    <w:rsid w:val="0099419E"/>
    <w:rsid w:val="009941A8"/>
    <w:rsid w:val="00994206"/>
    <w:rsid w:val="009943D8"/>
    <w:rsid w:val="009943DE"/>
    <w:rsid w:val="009944BE"/>
    <w:rsid w:val="00994501"/>
    <w:rsid w:val="00994508"/>
    <w:rsid w:val="0099453F"/>
    <w:rsid w:val="009946EF"/>
    <w:rsid w:val="009947D5"/>
    <w:rsid w:val="00994839"/>
    <w:rsid w:val="00994844"/>
    <w:rsid w:val="0099490D"/>
    <w:rsid w:val="00994A2B"/>
    <w:rsid w:val="00994A7D"/>
    <w:rsid w:val="00994AFE"/>
    <w:rsid w:val="00994B74"/>
    <w:rsid w:val="00994BDB"/>
    <w:rsid w:val="00994C75"/>
    <w:rsid w:val="00994DA2"/>
    <w:rsid w:val="00994EB0"/>
    <w:rsid w:val="009951CC"/>
    <w:rsid w:val="00995287"/>
    <w:rsid w:val="009953C3"/>
    <w:rsid w:val="00995476"/>
    <w:rsid w:val="009954D7"/>
    <w:rsid w:val="0099551F"/>
    <w:rsid w:val="009955D3"/>
    <w:rsid w:val="009956EE"/>
    <w:rsid w:val="00995705"/>
    <w:rsid w:val="00995780"/>
    <w:rsid w:val="0099584E"/>
    <w:rsid w:val="009958C9"/>
    <w:rsid w:val="00995A23"/>
    <w:rsid w:val="00995AA8"/>
    <w:rsid w:val="00995B4A"/>
    <w:rsid w:val="00995C5C"/>
    <w:rsid w:val="00995C90"/>
    <w:rsid w:val="00995D33"/>
    <w:rsid w:val="00995E98"/>
    <w:rsid w:val="00995EE2"/>
    <w:rsid w:val="009960AE"/>
    <w:rsid w:val="009960C2"/>
    <w:rsid w:val="00996104"/>
    <w:rsid w:val="00996261"/>
    <w:rsid w:val="0099641B"/>
    <w:rsid w:val="00996495"/>
    <w:rsid w:val="009964EA"/>
    <w:rsid w:val="009964EF"/>
    <w:rsid w:val="00996800"/>
    <w:rsid w:val="00996925"/>
    <w:rsid w:val="00996A40"/>
    <w:rsid w:val="00996ACA"/>
    <w:rsid w:val="00996B1C"/>
    <w:rsid w:val="00996BD1"/>
    <w:rsid w:val="00996D61"/>
    <w:rsid w:val="00996EC1"/>
    <w:rsid w:val="0099705F"/>
    <w:rsid w:val="009970A2"/>
    <w:rsid w:val="0099710B"/>
    <w:rsid w:val="009972B7"/>
    <w:rsid w:val="009973B7"/>
    <w:rsid w:val="0099742F"/>
    <w:rsid w:val="00997666"/>
    <w:rsid w:val="009977BC"/>
    <w:rsid w:val="0099787E"/>
    <w:rsid w:val="00997955"/>
    <w:rsid w:val="00997A5D"/>
    <w:rsid w:val="00997A9B"/>
    <w:rsid w:val="00997AFD"/>
    <w:rsid w:val="00997B20"/>
    <w:rsid w:val="00997BBA"/>
    <w:rsid w:val="00997C2C"/>
    <w:rsid w:val="00997C42"/>
    <w:rsid w:val="00997D10"/>
    <w:rsid w:val="00997D5C"/>
    <w:rsid w:val="00997E01"/>
    <w:rsid w:val="009A0111"/>
    <w:rsid w:val="009A01CF"/>
    <w:rsid w:val="009A0218"/>
    <w:rsid w:val="009A0277"/>
    <w:rsid w:val="009A0402"/>
    <w:rsid w:val="009A0435"/>
    <w:rsid w:val="009A06D0"/>
    <w:rsid w:val="009A0735"/>
    <w:rsid w:val="009A07A4"/>
    <w:rsid w:val="009A09A0"/>
    <w:rsid w:val="009A0A57"/>
    <w:rsid w:val="009A0B9A"/>
    <w:rsid w:val="009A0B9D"/>
    <w:rsid w:val="009A0BC1"/>
    <w:rsid w:val="009A0E01"/>
    <w:rsid w:val="009A0F87"/>
    <w:rsid w:val="009A0FCF"/>
    <w:rsid w:val="009A12A1"/>
    <w:rsid w:val="009A12CF"/>
    <w:rsid w:val="009A136A"/>
    <w:rsid w:val="009A1464"/>
    <w:rsid w:val="009A146C"/>
    <w:rsid w:val="009A15B5"/>
    <w:rsid w:val="009A16FD"/>
    <w:rsid w:val="009A1732"/>
    <w:rsid w:val="009A1776"/>
    <w:rsid w:val="009A178A"/>
    <w:rsid w:val="009A1799"/>
    <w:rsid w:val="009A17CD"/>
    <w:rsid w:val="009A189A"/>
    <w:rsid w:val="009A199E"/>
    <w:rsid w:val="009A1A70"/>
    <w:rsid w:val="009A1CCF"/>
    <w:rsid w:val="009A1D41"/>
    <w:rsid w:val="009A1E04"/>
    <w:rsid w:val="009A1E97"/>
    <w:rsid w:val="009A1FF3"/>
    <w:rsid w:val="009A20A8"/>
    <w:rsid w:val="009A2187"/>
    <w:rsid w:val="009A228A"/>
    <w:rsid w:val="009A251E"/>
    <w:rsid w:val="009A25A4"/>
    <w:rsid w:val="009A264F"/>
    <w:rsid w:val="009A282B"/>
    <w:rsid w:val="009A283F"/>
    <w:rsid w:val="009A28D9"/>
    <w:rsid w:val="009A2A90"/>
    <w:rsid w:val="009A2ADB"/>
    <w:rsid w:val="009A2BB9"/>
    <w:rsid w:val="009A2C0A"/>
    <w:rsid w:val="009A2D6A"/>
    <w:rsid w:val="009A2F07"/>
    <w:rsid w:val="009A2F14"/>
    <w:rsid w:val="009A2F67"/>
    <w:rsid w:val="009A2FF9"/>
    <w:rsid w:val="009A312E"/>
    <w:rsid w:val="009A3152"/>
    <w:rsid w:val="009A3274"/>
    <w:rsid w:val="009A3284"/>
    <w:rsid w:val="009A3420"/>
    <w:rsid w:val="009A3941"/>
    <w:rsid w:val="009A3B15"/>
    <w:rsid w:val="009A3CBA"/>
    <w:rsid w:val="009A3CEA"/>
    <w:rsid w:val="009A3E9A"/>
    <w:rsid w:val="009A3F37"/>
    <w:rsid w:val="009A41D9"/>
    <w:rsid w:val="009A421C"/>
    <w:rsid w:val="009A4377"/>
    <w:rsid w:val="009A4450"/>
    <w:rsid w:val="009A447B"/>
    <w:rsid w:val="009A4489"/>
    <w:rsid w:val="009A44D0"/>
    <w:rsid w:val="009A45AD"/>
    <w:rsid w:val="009A45F6"/>
    <w:rsid w:val="009A461A"/>
    <w:rsid w:val="009A4804"/>
    <w:rsid w:val="009A489E"/>
    <w:rsid w:val="009A48E0"/>
    <w:rsid w:val="009A4A29"/>
    <w:rsid w:val="009A4A2E"/>
    <w:rsid w:val="009A4A7D"/>
    <w:rsid w:val="009A4AD3"/>
    <w:rsid w:val="009A4C22"/>
    <w:rsid w:val="009A4CF2"/>
    <w:rsid w:val="009A4E28"/>
    <w:rsid w:val="009A4E6B"/>
    <w:rsid w:val="009A4F20"/>
    <w:rsid w:val="009A4F95"/>
    <w:rsid w:val="009A5131"/>
    <w:rsid w:val="009A5150"/>
    <w:rsid w:val="009A5221"/>
    <w:rsid w:val="009A526D"/>
    <w:rsid w:val="009A52F6"/>
    <w:rsid w:val="009A52F9"/>
    <w:rsid w:val="009A57A4"/>
    <w:rsid w:val="009A589C"/>
    <w:rsid w:val="009A5981"/>
    <w:rsid w:val="009A5A70"/>
    <w:rsid w:val="009A5B46"/>
    <w:rsid w:val="009A5B4D"/>
    <w:rsid w:val="009A5C46"/>
    <w:rsid w:val="009A5E66"/>
    <w:rsid w:val="009A603F"/>
    <w:rsid w:val="009A608B"/>
    <w:rsid w:val="009A617D"/>
    <w:rsid w:val="009A6294"/>
    <w:rsid w:val="009A6339"/>
    <w:rsid w:val="009A63F4"/>
    <w:rsid w:val="009A6485"/>
    <w:rsid w:val="009A670C"/>
    <w:rsid w:val="009A693D"/>
    <w:rsid w:val="009A6A7D"/>
    <w:rsid w:val="009A6ABA"/>
    <w:rsid w:val="009A6B11"/>
    <w:rsid w:val="009A6C39"/>
    <w:rsid w:val="009A6DE7"/>
    <w:rsid w:val="009A6DFE"/>
    <w:rsid w:val="009A6E4E"/>
    <w:rsid w:val="009A6F14"/>
    <w:rsid w:val="009A6F40"/>
    <w:rsid w:val="009A70E9"/>
    <w:rsid w:val="009A733B"/>
    <w:rsid w:val="009A7348"/>
    <w:rsid w:val="009A7380"/>
    <w:rsid w:val="009A7462"/>
    <w:rsid w:val="009A7634"/>
    <w:rsid w:val="009A7654"/>
    <w:rsid w:val="009A7686"/>
    <w:rsid w:val="009A76E7"/>
    <w:rsid w:val="009A773B"/>
    <w:rsid w:val="009A7781"/>
    <w:rsid w:val="009A77D7"/>
    <w:rsid w:val="009A7981"/>
    <w:rsid w:val="009A79E0"/>
    <w:rsid w:val="009A7A7A"/>
    <w:rsid w:val="009A7E19"/>
    <w:rsid w:val="009A7EAC"/>
    <w:rsid w:val="009A7F14"/>
    <w:rsid w:val="009B00B9"/>
    <w:rsid w:val="009B0170"/>
    <w:rsid w:val="009B01B4"/>
    <w:rsid w:val="009B01F6"/>
    <w:rsid w:val="009B02D2"/>
    <w:rsid w:val="009B03E6"/>
    <w:rsid w:val="009B0508"/>
    <w:rsid w:val="009B05C7"/>
    <w:rsid w:val="009B05EC"/>
    <w:rsid w:val="009B0655"/>
    <w:rsid w:val="009B08D8"/>
    <w:rsid w:val="009B0903"/>
    <w:rsid w:val="009B0982"/>
    <w:rsid w:val="009B09A0"/>
    <w:rsid w:val="009B0A15"/>
    <w:rsid w:val="009B0A2F"/>
    <w:rsid w:val="009B0B8C"/>
    <w:rsid w:val="009B0C27"/>
    <w:rsid w:val="009B0DCC"/>
    <w:rsid w:val="009B10ED"/>
    <w:rsid w:val="009B1141"/>
    <w:rsid w:val="009B134C"/>
    <w:rsid w:val="009B14B0"/>
    <w:rsid w:val="009B1535"/>
    <w:rsid w:val="009B15CA"/>
    <w:rsid w:val="009B1698"/>
    <w:rsid w:val="009B1715"/>
    <w:rsid w:val="009B1A65"/>
    <w:rsid w:val="009B1ACC"/>
    <w:rsid w:val="009B1C06"/>
    <w:rsid w:val="009B1C32"/>
    <w:rsid w:val="009B1C47"/>
    <w:rsid w:val="009B1C4C"/>
    <w:rsid w:val="009B1EF4"/>
    <w:rsid w:val="009B1F0F"/>
    <w:rsid w:val="009B20CC"/>
    <w:rsid w:val="009B218C"/>
    <w:rsid w:val="009B21E8"/>
    <w:rsid w:val="009B2439"/>
    <w:rsid w:val="009B2460"/>
    <w:rsid w:val="009B2470"/>
    <w:rsid w:val="009B24C9"/>
    <w:rsid w:val="009B2600"/>
    <w:rsid w:val="009B2616"/>
    <w:rsid w:val="009B2830"/>
    <w:rsid w:val="009B28A4"/>
    <w:rsid w:val="009B2A6B"/>
    <w:rsid w:val="009B2B24"/>
    <w:rsid w:val="009B2B67"/>
    <w:rsid w:val="009B2C79"/>
    <w:rsid w:val="009B30E9"/>
    <w:rsid w:val="009B31AC"/>
    <w:rsid w:val="009B31FD"/>
    <w:rsid w:val="009B346E"/>
    <w:rsid w:val="009B3728"/>
    <w:rsid w:val="009B3823"/>
    <w:rsid w:val="009B385E"/>
    <w:rsid w:val="009B38B8"/>
    <w:rsid w:val="009B3AC8"/>
    <w:rsid w:val="009B3BD0"/>
    <w:rsid w:val="009B3D31"/>
    <w:rsid w:val="009B3DDB"/>
    <w:rsid w:val="009B3F47"/>
    <w:rsid w:val="009B4205"/>
    <w:rsid w:val="009B4269"/>
    <w:rsid w:val="009B42EE"/>
    <w:rsid w:val="009B4321"/>
    <w:rsid w:val="009B4391"/>
    <w:rsid w:val="009B44F0"/>
    <w:rsid w:val="009B4685"/>
    <w:rsid w:val="009B4692"/>
    <w:rsid w:val="009B4724"/>
    <w:rsid w:val="009B4872"/>
    <w:rsid w:val="009B48A7"/>
    <w:rsid w:val="009B4955"/>
    <w:rsid w:val="009B4A0C"/>
    <w:rsid w:val="009B4A1B"/>
    <w:rsid w:val="009B4A92"/>
    <w:rsid w:val="009B4B0A"/>
    <w:rsid w:val="009B4BF7"/>
    <w:rsid w:val="009B4C86"/>
    <w:rsid w:val="009B516E"/>
    <w:rsid w:val="009B517A"/>
    <w:rsid w:val="009B5188"/>
    <w:rsid w:val="009B518B"/>
    <w:rsid w:val="009B524A"/>
    <w:rsid w:val="009B5364"/>
    <w:rsid w:val="009B5426"/>
    <w:rsid w:val="009B54BC"/>
    <w:rsid w:val="009B55CD"/>
    <w:rsid w:val="009B5660"/>
    <w:rsid w:val="009B56E9"/>
    <w:rsid w:val="009B580D"/>
    <w:rsid w:val="009B59E7"/>
    <w:rsid w:val="009B5AA8"/>
    <w:rsid w:val="009B5ADE"/>
    <w:rsid w:val="009B5BA2"/>
    <w:rsid w:val="009B5F30"/>
    <w:rsid w:val="009B5F79"/>
    <w:rsid w:val="009B5FBF"/>
    <w:rsid w:val="009B610F"/>
    <w:rsid w:val="009B628C"/>
    <w:rsid w:val="009B62B0"/>
    <w:rsid w:val="009B6324"/>
    <w:rsid w:val="009B6540"/>
    <w:rsid w:val="009B660E"/>
    <w:rsid w:val="009B6730"/>
    <w:rsid w:val="009B6908"/>
    <w:rsid w:val="009B696C"/>
    <w:rsid w:val="009B6982"/>
    <w:rsid w:val="009B69B7"/>
    <w:rsid w:val="009B6AFE"/>
    <w:rsid w:val="009B6B69"/>
    <w:rsid w:val="009B6E52"/>
    <w:rsid w:val="009B6EA8"/>
    <w:rsid w:val="009B6FB8"/>
    <w:rsid w:val="009B6FBD"/>
    <w:rsid w:val="009B7026"/>
    <w:rsid w:val="009B712C"/>
    <w:rsid w:val="009B74F7"/>
    <w:rsid w:val="009B77BE"/>
    <w:rsid w:val="009B788E"/>
    <w:rsid w:val="009B79CA"/>
    <w:rsid w:val="009B79D3"/>
    <w:rsid w:val="009B7A1E"/>
    <w:rsid w:val="009B7A57"/>
    <w:rsid w:val="009B7B13"/>
    <w:rsid w:val="009B7BE3"/>
    <w:rsid w:val="009B7C3F"/>
    <w:rsid w:val="009B7CD6"/>
    <w:rsid w:val="009B7CD9"/>
    <w:rsid w:val="009B7DDF"/>
    <w:rsid w:val="009B7F86"/>
    <w:rsid w:val="009B7F9B"/>
    <w:rsid w:val="009C0191"/>
    <w:rsid w:val="009C02A9"/>
    <w:rsid w:val="009C0424"/>
    <w:rsid w:val="009C0428"/>
    <w:rsid w:val="009C045D"/>
    <w:rsid w:val="009C0504"/>
    <w:rsid w:val="009C096C"/>
    <w:rsid w:val="009C0982"/>
    <w:rsid w:val="009C0A6A"/>
    <w:rsid w:val="009C0AEB"/>
    <w:rsid w:val="009C0B5A"/>
    <w:rsid w:val="009C0C5D"/>
    <w:rsid w:val="009C0F2A"/>
    <w:rsid w:val="009C0F58"/>
    <w:rsid w:val="009C1236"/>
    <w:rsid w:val="009C123C"/>
    <w:rsid w:val="009C1437"/>
    <w:rsid w:val="009C147F"/>
    <w:rsid w:val="009C148F"/>
    <w:rsid w:val="009C14B6"/>
    <w:rsid w:val="009C1625"/>
    <w:rsid w:val="009C170D"/>
    <w:rsid w:val="009C1720"/>
    <w:rsid w:val="009C1773"/>
    <w:rsid w:val="009C18E8"/>
    <w:rsid w:val="009C192D"/>
    <w:rsid w:val="009C1A61"/>
    <w:rsid w:val="009C1A88"/>
    <w:rsid w:val="009C1CAA"/>
    <w:rsid w:val="009C1CB5"/>
    <w:rsid w:val="009C1D53"/>
    <w:rsid w:val="009C1F16"/>
    <w:rsid w:val="009C1F18"/>
    <w:rsid w:val="009C2071"/>
    <w:rsid w:val="009C20A0"/>
    <w:rsid w:val="009C220F"/>
    <w:rsid w:val="009C233C"/>
    <w:rsid w:val="009C248C"/>
    <w:rsid w:val="009C253F"/>
    <w:rsid w:val="009C25E4"/>
    <w:rsid w:val="009C261C"/>
    <w:rsid w:val="009C26EE"/>
    <w:rsid w:val="009C2838"/>
    <w:rsid w:val="009C28E4"/>
    <w:rsid w:val="009C29F5"/>
    <w:rsid w:val="009C2C54"/>
    <w:rsid w:val="009C2C81"/>
    <w:rsid w:val="009C2C82"/>
    <w:rsid w:val="009C2FA5"/>
    <w:rsid w:val="009C3322"/>
    <w:rsid w:val="009C33FC"/>
    <w:rsid w:val="009C348A"/>
    <w:rsid w:val="009C35CC"/>
    <w:rsid w:val="009C3675"/>
    <w:rsid w:val="009C36E8"/>
    <w:rsid w:val="009C3A0C"/>
    <w:rsid w:val="009C3B03"/>
    <w:rsid w:val="009C3B3C"/>
    <w:rsid w:val="009C3B56"/>
    <w:rsid w:val="009C3B65"/>
    <w:rsid w:val="009C3C28"/>
    <w:rsid w:val="009C3C41"/>
    <w:rsid w:val="009C3D89"/>
    <w:rsid w:val="009C3E7E"/>
    <w:rsid w:val="009C3E97"/>
    <w:rsid w:val="009C3F21"/>
    <w:rsid w:val="009C3F9D"/>
    <w:rsid w:val="009C3FC4"/>
    <w:rsid w:val="009C4014"/>
    <w:rsid w:val="009C436A"/>
    <w:rsid w:val="009C43A9"/>
    <w:rsid w:val="009C45E9"/>
    <w:rsid w:val="009C4674"/>
    <w:rsid w:val="009C478A"/>
    <w:rsid w:val="009C4D36"/>
    <w:rsid w:val="009C4E17"/>
    <w:rsid w:val="009C4E9B"/>
    <w:rsid w:val="009C4EEC"/>
    <w:rsid w:val="009C5033"/>
    <w:rsid w:val="009C503B"/>
    <w:rsid w:val="009C50A9"/>
    <w:rsid w:val="009C52EA"/>
    <w:rsid w:val="009C532D"/>
    <w:rsid w:val="009C5491"/>
    <w:rsid w:val="009C57A4"/>
    <w:rsid w:val="009C57AA"/>
    <w:rsid w:val="009C5E9C"/>
    <w:rsid w:val="009C5ED1"/>
    <w:rsid w:val="009C5F4A"/>
    <w:rsid w:val="009C5F4E"/>
    <w:rsid w:val="009C6204"/>
    <w:rsid w:val="009C6220"/>
    <w:rsid w:val="009C6285"/>
    <w:rsid w:val="009C62CC"/>
    <w:rsid w:val="009C6589"/>
    <w:rsid w:val="009C6635"/>
    <w:rsid w:val="009C679E"/>
    <w:rsid w:val="009C679F"/>
    <w:rsid w:val="009C6B0F"/>
    <w:rsid w:val="009C6BFF"/>
    <w:rsid w:val="009C6DC8"/>
    <w:rsid w:val="009C6DDC"/>
    <w:rsid w:val="009C6F13"/>
    <w:rsid w:val="009C7063"/>
    <w:rsid w:val="009C708A"/>
    <w:rsid w:val="009C708C"/>
    <w:rsid w:val="009C7224"/>
    <w:rsid w:val="009C7682"/>
    <w:rsid w:val="009C7694"/>
    <w:rsid w:val="009C772A"/>
    <w:rsid w:val="009C783D"/>
    <w:rsid w:val="009C797A"/>
    <w:rsid w:val="009C7A42"/>
    <w:rsid w:val="009C7B14"/>
    <w:rsid w:val="009C7C58"/>
    <w:rsid w:val="009C7C76"/>
    <w:rsid w:val="009C7D44"/>
    <w:rsid w:val="009C7D88"/>
    <w:rsid w:val="009C7E36"/>
    <w:rsid w:val="009C7EE3"/>
    <w:rsid w:val="009C7EEB"/>
    <w:rsid w:val="009C7F6B"/>
    <w:rsid w:val="009D00A1"/>
    <w:rsid w:val="009D02EB"/>
    <w:rsid w:val="009D02F2"/>
    <w:rsid w:val="009D03B0"/>
    <w:rsid w:val="009D03CA"/>
    <w:rsid w:val="009D03DE"/>
    <w:rsid w:val="009D04A5"/>
    <w:rsid w:val="009D04C3"/>
    <w:rsid w:val="009D0521"/>
    <w:rsid w:val="009D0642"/>
    <w:rsid w:val="009D069D"/>
    <w:rsid w:val="009D0953"/>
    <w:rsid w:val="009D0A85"/>
    <w:rsid w:val="009D0B4B"/>
    <w:rsid w:val="009D0BD6"/>
    <w:rsid w:val="009D0C82"/>
    <w:rsid w:val="009D0C8D"/>
    <w:rsid w:val="009D0CA6"/>
    <w:rsid w:val="009D0CCF"/>
    <w:rsid w:val="009D0E7B"/>
    <w:rsid w:val="009D0E95"/>
    <w:rsid w:val="009D0F40"/>
    <w:rsid w:val="009D1021"/>
    <w:rsid w:val="009D104E"/>
    <w:rsid w:val="009D109A"/>
    <w:rsid w:val="009D112A"/>
    <w:rsid w:val="009D116B"/>
    <w:rsid w:val="009D12A2"/>
    <w:rsid w:val="009D132A"/>
    <w:rsid w:val="009D13BF"/>
    <w:rsid w:val="009D1568"/>
    <w:rsid w:val="009D15C3"/>
    <w:rsid w:val="009D166E"/>
    <w:rsid w:val="009D1856"/>
    <w:rsid w:val="009D1887"/>
    <w:rsid w:val="009D190C"/>
    <w:rsid w:val="009D19E4"/>
    <w:rsid w:val="009D1A88"/>
    <w:rsid w:val="009D1AFC"/>
    <w:rsid w:val="009D1DFB"/>
    <w:rsid w:val="009D1E34"/>
    <w:rsid w:val="009D1EAC"/>
    <w:rsid w:val="009D1EB6"/>
    <w:rsid w:val="009D1EE0"/>
    <w:rsid w:val="009D2001"/>
    <w:rsid w:val="009D2060"/>
    <w:rsid w:val="009D2227"/>
    <w:rsid w:val="009D2243"/>
    <w:rsid w:val="009D2249"/>
    <w:rsid w:val="009D224C"/>
    <w:rsid w:val="009D2272"/>
    <w:rsid w:val="009D227A"/>
    <w:rsid w:val="009D22C3"/>
    <w:rsid w:val="009D260F"/>
    <w:rsid w:val="009D262F"/>
    <w:rsid w:val="009D266F"/>
    <w:rsid w:val="009D2855"/>
    <w:rsid w:val="009D28F4"/>
    <w:rsid w:val="009D298B"/>
    <w:rsid w:val="009D299F"/>
    <w:rsid w:val="009D29C1"/>
    <w:rsid w:val="009D29F6"/>
    <w:rsid w:val="009D29F7"/>
    <w:rsid w:val="009D2AF2"/>
    <w:rsid w:val="009D2AFB"/>
    <w:rsid w:val="009D2B83"/>
    <w:rsid w:val="009D2E9F"/>
    <w:rsid w:val="009D2F0A"/>
    <w:rsid w:val="009D318D"/>
    <w:rsid w:val="009D3246"/>
    <w:rsid w:val="009D3260"/>
    <w:rsid w:val="009D3494"/>
    <w:rsid w:val="009D34E5"/>
    <w:rsid w:val="009D3722"/>
    <w:rsid w:val="009D3749"/>
    <w:rsid w:val="009D3785"/>
    <w:rsid w:val="009D37C9"/>
    <w:rsid w:val="009D39BC"/>
    <w:rsid w:val="009D3B12"/>
    <w:rsid w:val="009D3BEC"/>
    <w:rsid w:val="009D3C23"/>
    <w:rsid w:val="009D3C43"/>
    <w:rsid w:val="009D3C54"/>
    <w:rsid w:val="009D3D9B"/>
    <w:rsid w:val="009D3DF4"/>
    <w:rsid w:val="009D3E6F"/>
    <w:rsid w:val="009D4038"/>
    <w:rsid w:val="009D40BA"/>
    <w:rsid w:val="009D4174"/>
    <w:rsid w:val="009D41B8"/>
    <w:rsid w:val="009D43CA"/>
    <w:rsid w:val="009D44B4"/>
    <w:rsid w:val="009D4554"/>
    <w:rsid w:val="009D4729"/>
    <w:rsid w:val="009D473C"/>
    <w:rsid w:val="009D477C"/>
    <w:rsid w:val="009D47B1"/>
    <w:rsid w:val="009D493F"/>
    <w:rsid w:val="009D494C"/>
    <w:rsid w:val="009D49BA"/>
    <w:rsid w:val="009D49DA"/>
    <w:rsid w:val="009D4A5B"/>
    <w:rsid w:val="009D4C0F"/>
    <w:rsid w:val="009D4E0A"/>
    <w:rsid w:val="009D4E1C"/>
    <w:rsid w:val="009D4EF6"/>
    <w:rsid w:val="009D4F8D"/>
    <w:rsid w:val="009D5000"/>
    <w:rsid w:val="009D513B"/>
    <w:rsid w:val="009D5384"/>
    <w:rsid w:val="009D5423"/>
    <w:rsid w:val="009D556D"/>
    <w:rsid w:val="009D59A5"/>
    <w:rsid w:val="009D5A8D"/>
    <w:rsid w:val="009D5ACD"/>
    <w:rsid w:val="009D5D80"/>
    <w:rsid w:val="009D5DB2"/>
    <w:rsid w:val="009D60F3"/>
    <w:rsid w:val="009D628D"/>
    <w:rsid w:val="009D62B2"/>
    <w:rsid w:val="009D6314"/>
    <w:rsid w:val="009D643D"/>
    <w:rsid w:val="009D6595"/>
    <w:rsid w:val="009D6597"/>
    <w:rsid w:val="009D65C3"/>
    <w:rsid w:val="009D65EC"/>
    <w:rsid w:val="009D6819"/>
    <w:rsid w:val="009D68EC"/>
    <w:rsid w:val="009D6910"/>
    <w:rsid w:val="009D6F7C"/>
    <w:rsid w:val="009D7199"/>
    <w:rsid w:val="009D71CF"/>
    <w:rsid w:val="009D74ED"/>
    <w:rsid w:val="009D7617"/>
    <w:rsid w:val="009D76BF"/>
    <w:rsid w:val="009D7890"/>
    <w:rsid w:val="009D78AD"/>
    <w:rsid w:val="009D7B6E"/>
    <w:rsid w:val="009D7C09"/>
    <w:rsid w:val="009D7C2D"/>
    <w:rsid w:val="009D7ED0"/>
    <w:rsid w:val="009D7FB8"/>
    <w:rsid w:val="009E0136"/>
    <w:rsid w:val="009E0212"/>
    <w:rsid w:val="009E024F"/>
    <w:rsid w:val="009E0328"/>
    <w:rsid w:val="009E034F"/>
    <w:rsid w:val="009E042C"/>
    <w:rsid w:val="009E06B4"/>
    <w:rsid w:val="009E06D1"/>
    <w:rsid w:val="009E09AA"/>
    <w:rsid w:val="009E09AD"/>
    <w:rsid w:val="009E0A30"/>
    <w:rsid w:val="009E0C5C"/>
    <w:rsid w:val="009E0C63"/>
    <w:rsid w:val="009E0C72"/>
    <w:rsid w:val="009E0CA3"/>
    <w:rsid w:val="009E0E97"/>
    <w:rsid w:val="009E0F11"/>
    <w:rsid w:val="009E1047"/>
    <w:rsid w:val="009E10B2"/>
    <w:rsid w:val="009E1113"/>
    <w:rsid w:val="009E1134"/>
    <w:rsid w:val="009E13F6"/>
    <w:rsid w:val="009E15DB"/>
    <w:rsid w:val="009E161A"/>
    <w:rsid w:val="009E1642"/>
    <w:rsid w:val="009E1775"/>
    <w:rsid w:val="009E18BD"/>
    <w:rsid w:val="009E1996"/>
    <w:rsid w:val="009E1A15"/>
    <w:rsid w:val="009E1A2A"/>
    <w:rsid w:val="009E1B97"/>
    <w:rsid w:val="009E1C02"/>
    <w:rsid w:val="009E1C13"/>
    <w:rsid w:val="009E1D63"/>
    <w:rsid w:val="009E1E08"/>
    <w:rsid w:val="009E1EF0"/>
    <w:rsid w:val="009E2141"/>
    <w:rsid w:val="009E2180"/>
    <w:rsid w:val="009E22A8"/>
    <w:rsid w:val="009E22C7"/>
    <w:rsid w:val="009E234D"/>
    <w:rsid w:val="009E2474"/>
    <w:rsid w:val="009E2555"/>
    <w:rsid w:val="009E2568"/>
    <w:rsid w:val="009E26F5"/>
    <w:rsid w:val="009E27B3"/>
    <w:rsid w:val="009E2BD8"/>
    <w:rsid w:val="009E2C3A"/>
    <w:rsid w:val="009E2C9D"/>
    <w:rsid w:val="009E2D36"/>
    <w:rsid w:val="009E2F23"/>
    <w:rsid w:val="009E2F3A"/>
    <w:rsid w:val="009E3031"/>
    <w:rsid w:val="009E3055"/>
    <w:rsid w:val="009E31E5"/>
    <w:rsid w:val="009E325C"/>
    <w:rsid w:val="009E3346"/>
    <w:rsid w:val="009E33AC"/>
    <w:rsid w:val="009E33B9"/>
    <w:rsid w:val="009E33F2"/>
    <w:rsid w:val="009E34BD"/>
    <w:rsid w:val="009E34EB"/>
    <w:rsid w:val="009E34ED"/>
    <w:rsid w:val="009E35B0"/>
    <w:rsid w:val="009E35C1"/>
    <w:rsid w:val="009E36F9"/>
    <w:rsid w:val="009E3787"/>
    <w:rsid w:val="009E3819"/>
    <w:rsid w:val="009E397B"/>
    <w:rsid w:val="009E3B10"/>
    <w:rsid w:val="009E3B97"/>
    <w:rsid w:val="009E3DA6"/>
    <w:rsid w:val="009E3DE3"/>
    <w:rsid w:val="009E4122"/>
    <w:rsid w:val="009E41B0"/>
    <w:rsid w:val="009E4437"/>
    <w:rsid w:val="009E448B"/>
    <w:rsid w:val="009E4587"/>
    <w:rsid w:val="009E4753"/>
    <w:rsid w:val="009E47B4"/>
    <w:rsid w:val="009E4834"/>
    <w:rsid w:val="009E49DA"/>
    <w:rsid w:val="009E4A43"/>
    <w:rsid w:val="009E4BA0"/>
    <w:rsid w:val="009E4BA4"/>
    <w:rsid w:val="009E4E24"/>
    <w:rsid w:val="009E4E7F"/>
    <w:rsid w:val="009E4FB0"/>
    <w:rsid w:val="009E4FBF"/>
    <w:rsid w:val="009E4FC7"/>
    <w:rsid w:val="009E50CC"/>
    <w:rsid w:val="009E5399"/>
    <w:rsid w:val="009E53B4"/>
    <w:rsid w:val="009E5403"/>
    <w:rsid w:val="009E541A"/>
    <w:rsid w:val="009E558D"/>
    <w:rsid w:val="009E55EA"/>
    <w:rsid w:val="009E568E"/>
    <w:rsid w:val="009E5744"/>
    <w:rsid w:val="009E57FE"/>
    <w:rsid w:val="009E5A3D"/>
    <w:rsid w:val="009E5A66"/>
    <w:rsid w:val="009E5ABF"/>
    <w:rsid w:val="009E5AE0"/>
    <w:rsid w:val="009E5B31"/>
    <w:rsid w:val="009E5C20"/>
    <w:rsid w:val="009E5DD2"/>
    <w:rsid w:val="009E5DD6"/>
    <w:rsid w:val="009E5E1F"/>
    <w:rsid w:val="009E6177"/>
    <w:rsid w:val="009E6206"/>
    <w:rsid w:val="009E6227"/>
    <w:rsid w:val="009E63A1"/>
    <w:rsid w:val="009E644B"/>
    <w:rsid w:val="009E6558"/>
    <w:rsid w:val="009E66E0"/>
    <w:rsid w:val="009E6918"/>
    <w:rsid w:val="009E69F5"/>
    <w:rsid w:val="009E6A0E"/>
    <w:rsid w:val="009E6AA8"/>
    <w:rsid w:val="009E6BA8"/>
    <w:rsid w:val="009E6BB8"/>
    <w:rsid w:val="009E6DB1"/>
    <w:rsid w:val="009E6E21"/>
    <w:rsid w:val="009E6EBB"/>
    <w:rsid w:val="009E6EC3"/>
    <w:rsid w:val="009E7062"/>
    <w:rsid w:val="009E72DB"/>
    <w:rsid w:val="009E7301"/>
    <w:rsid w:val="009E7377"/>
    <w:rsid w:val="009E73A7"/>
    <w:rsid w:val="009E74DB"/>
    <w:rsid w:val="009E7508"/>
    <w:rsid w:val="009E776D"/>
    <w:rsid w:val="009E7789"/>
    <w:rsid w:val="009E78D6"/>
    <w:rsid w:val="009E79DE"/>
    <w:rsid w:val="009E7B13"/>
    <w:rsid w:val="009E7C18"/>
    <w:rsid w:val="009E7C79"/>
    <w:rsid w:val="009E7D68"/>
    <w:rsid w:val="009E7D9A"/>
    <w:rsid w:val="009E7F77"/>
    <w:rsid w:val="009F00FB"/>
    <w:rsid w:val="009F0166"/>
    <w:rsid w:val="009F0221"/>
    <w:rsid w:val="009F040D"/>
    <w:rsid w:val="009F0668"/>
    <w:rsid w:val="009F0686"/>
    <w:rsid w:val="009F0788"/>
    <w:rsid w:val="009F0A8D"/>
    <w:rsid w:val="009F0BDE"/>
    <w:rsid w:val="009F0D88"/>
    <w:rsid w:val="009F0DC4"/>
    <w:rsid w:val="009F0DDD"/>
    <w:rsid w:val="009F0F61"/>
    <w:rsid w:val="009F10D5"/>
    <w:rsid w:val="009F112A"/>
    <w:rsid w:val="009F128C"/>
    <w:rsid w:val="009F12DD"/>
    <w:rsid w:val="009F136C"/>
    <w:rsid w:val="009F137A"/>
    <w:rsid w:val="009F1547"/>
    <w:rsid w:val="009F1575"/>
    <w:rsid w:val="009F1790"/>
    <w:rsid w:val="009F179C"/>
    <w:rsid w:val="009F1811"/>
    <w:rsid w:val="009F18EE"/>
    <w:rsid w:val="009F19BD"/>
    <w:rsid w:val="009F19D0"/>
    <w:rsid w:val="009F1A67"/>
    <w:rsid w:val="009F1ABA"/>
    <w:rsid w:val="009F1B15"/>
    <w:rsid w:val="009F1C11"/>
    <w:rsid w:val="009F1DBD"/>
    <w:rsid w:val="009F2051"/>
    <w:rsid w:val="009F20D2"/>
    <w:rsid w:val="009F2163"/>
    <w:rsid w:val="009F218A"/>
    <w:rsid w:val="009F2460"/>
    <w:rsid w:val="009F2483"/>
    <w:rsid w:val="009F2648"/>
    <w:rsid w:val="009F274A"/>
    <w:rsid w:val="009F278B"/>
    <w:rsid w:val="009F2856"/>
    <w:rsid w:val="009F28AB"/>
    <w:rsid w:val="009F28FB"/>
    <w:rsid w:val="009F29CF"/>
    <w:rsid w:val="009F2ADD"/>
    <w:rsid w:val="009F2C07"/>
    <w:rsid w:val="009F2CAF"/>
    <w:rsid w:val="009F2D78"/>
    <w:rsid w:val="009F2EDD"/>
    <w:rsid w:val="009F3104"/>
    <w:rsid w:val="009F3117"/>
    <w:rsid w:val="009F31C0"/>
    <w:rsid w:val="009F31E9"/>
    <w:rsid w:val="009F31F9"/>
    <w:rsid w:val="009F31FE"/>
    <w:rsid w:val="009F326D"/>
    <w:rsid w:val="009F3370"/>
    <w:rsid w:val="009F34B5"/>
    <w:rsid w:val="009F3635"/>
    <w:rsid w:val="009F3718"/>
    <w:rsid w:val="009F374D"/>
    <w:rsid w:val="009F3808"/>
    <w:rsid w:val="009F3813"/>
    <w:rsid w:val="009F3880"/>
    <w:rsid w:val="009F3A93"/>
    <w:rsid w:val="009F3B21"/>
    <w:rsid w:val="009F3BD4"/>
    <w:rsid w:val="009F3CE4"/>
    <w:rsid w:val="009F4091"/>
    <w:rsid w:val="009F417E"/>
    <w:rsid w:val="009F4377"/>
    <w:rsid w:val="009F44FE"/>
    <w:rsid w:val="009F4532"/>
    <w:rsid w:val="009F45B5"/>
    <w:rsid w:val="009F48E6"/>
    <w:rsid w:val="009F493A"/>
    <w:rsid w:val="009F4980"/>
    <w:rsid w:val="009F4A25"/>
    <w:rsid w:val="009F4B41"/>
    <w:rsid w:val="009F4CEE"/>
    <w:rsid w:val="009F4D03"/>
    <w:rsid w:val="009F4E2B"/>
    <w:rsid w:val="009F4ED0"/>
    <w:rsid w:val="009F4EF4"/>
    <w:rsid w:val="009F4F77"/>
    <w:rsid w:val="009F4FF3"/>
    <w:rsid w:val="009F5089"/>
    <w:rsid w:val="009F50F9"/>
    <w:rsid w:val="009F5198"/>
    <w:rsid w:val="009F541D"/>
    <w:rsid w:val="009F552E"/>
    <w:rsid w:val="009F5547"/>
    <w:rsid w:val="009F5951"/>
    <w:rsid w:val="009F5AD9"/>
    <w:rsid w:val="009F5C5F"/>
    <w:rsid w:val="009F5CF3"/>
    <w:rsid w:val="009F5EF7"/>
    <w:rsid w:val="009F5FF6"/>
    <w:rsid w:val="009F6038"/>
    <w:rsid w:val="009F6058"/>
    <w:rsid w:val="009F6139"/>
    <w:rsid w:val="009F62A7"/>
    <w:rsid w:val="009F62E1"/>
    <w:rsid w:val="009F638F"/>
    <w:rsid w:val="009F63FE"/>
    <w:rsid w:val="009F657A"/>
    <w:rsid w:val="009F659A"/>
    <w:rsid w:val="009F669B"/>
    <w:rsid w:val="009F682F"/>
    <w:rsid w:val="009F68A7"/>
    <w:rsid w:val="009F6981"/>
    <w:rsid w:val="009F6ACA"/>
    <w:rsid w:val="009F6BBB"/>
    <w:rsid w:val="009F6CA1"/>
    <w:rsid w:val="009F6DD5"/>
    <w:rsid w:val="009F6E53"/>
    <w:rsid w:val="009F6EEE"/>
    <w:rsid w:val="009F7075"/>
    <w:rsid w:val="009F725C"/>
    <w:rsid w:val="009F7403"/>
    <w:rsid w:val="009F7412"/>
    <w:rsid w:val="009F744A"/>
    <w:rsid w:val="009F74A6"/>
    <w:rsid w:val="009F74AA"/>
    <w:rsid w:val="009F74B3"/>
    <w:rsid w:val="009F75E3"/>
    <w:rsid w:val="009F7762"/>
    <w:rsid w:val="009F779D"/>
    <w:rsid w:val="009F77AD"/>
    <w:rsid w:val="009F77B8"/>
    <w:rsid w:val="009F77B9"/>
    <w:rsid w:val="009F780B"/>
    <w:rsid w:val="009F7B40"/>
    <w:rsid w:val="009F7C2D"/>
    <w:rsid w:val="009F7D9A"/>
    <w:rsid w:val="009F7DB9"/>
    <w:rsid w:val="009F7E2D"/>
    <w:rsid w:val="009F7EA1"/>
    <w:rsid w:val="009F7EFA"/>
    <w:rsid w:val="009F7F17"/>
    <w:rsid w:val="009F7F32"/>
    <w:rsid w:val="009F7FA9"/>
    <w:rsid w:val="009F7FC2"/>
    <w:rsid w:val="00A00126"/>
    <w:rsid w:val="00A0016D"/>
    <w:rsid w:val="00A001B9"/>
    <w:rsid w:val="00A002B1"/>
    <w:rsid w:val="00A0036E"/>
    <w:rsid w:val="00A00499"/>
    <w:rsid w:val="00A006A5"/>
    <w:rsid w:val="00A0073A"/>
    <w:rsid w:val="00A008DF"/>
    <w:rsid w:val="00A0098A"/>
    <w:rsid w:val="00A00B59"/>
    <w:rsid w:val="00A00C87"/>
    <w:rsid w:val="00A00CDA"/>
    <w:rsid w:val="00A00CF2"/>
    <w:rsid w:val="00A00E5F"/>
    <w:rsid w:val="00A00F9A"/>
    <w:rsid w:val="00A01118"/>
    <w:rsid w:val="00A0116F"/>
    <w:rsid w:val="00A01173"/>
    <w:rsid w:val="00A011C8"/>
    <w:rsid w:val="00A011E4"/>
    <w:rsid w:val="00A012F7"/>
    <w:rsid w:val="00A01418"/>
    <w:rsid w:val="00A0145D"/>
    <w:rsid w:val="00A015D7"/>
    <w:rsid w:val="00A0181D"/>
    <w:rsid w:val="00A0196A"/>
    <w:rsid w:val="00A01AA3"/>
    <w:rsid w:val="00A01C3E"/>
    <w:rsid w:val="00A01DC2"/>
    <w:rsid w:val="00A01E98"/>
    <w:rsid w:val="00A01F24"/>
    <w:rsid w:val="00A02095"/>
    <w:rsid w:val="00A022F5"/>
    <w:rsid w:val="00A023D9"/>
    <w:rsid w:val="00A0253C"/>
    <w:rsid w:val="00A025DF"/>
    <w:rsid w:val="00A027DF"/>
    <w:rsid w:val="00A02845"/>
    <w:rsid w:val="00A02A87"/>
    <w:rsid w:val="00A02ACA"/>
    <w:rsid w:val="00A02B37"/>
    <w:rsid w:val="00A02C53"/>
    <w:rsid w:val="00A02C5E"/>
    <w:rsid w:val="00A02CA7"/>
    <w:rsid w:val="00A0304F"/>
    <w:rsid w:val="00A03102"/>
    <w:rsid w:val="00A0333F"/>
    <w:rsid w:val="00A0352A"/>
    <w:rsid w:val="00A03606"/>
    <w:rsid w:val="00A03615"/>
    <w:rsid w:val="00A036C0"/>
    <w:rsid w:val="00A0387A"/>
    <w:rsid w:val="00A0399B"/>
    <w:rsid w:val="00A039EA"/>
    <w:rsid w:val="00A03B66"/>
    <w:rsid w:val="00A03BD7"/>
    <w:rsid w:val="00A03C10"/>
    <w:rsid w:val="00A040A9"/>
    <w:rsid w:val="00A0415C"/>
    <w:rsid w:val="00A0419D"/>
    <w:rsid w:val="00A041AF"/>
    <w:rsid w:val="00A043BA"/>
    <w:rsid w:val="00A04471"/>
    <w:rsid w:val="00A04473"/>
    <w:rsid w:val="00A04490"/>
    <w:rsid w:val="00A04571"/>
    <w:rsid w:val="00A045A0"/>
    <w:rsid w:val="00A04783"/>
    <w:rsid w:val="00A049B0"/>
    <w:rsid w:val="00A049E9"/>
    <w:rsid w:val="00A04A94"/>
    <w:rsid w:val="00A04BE7"/>
    <w:rsid w:val="00A04CDB"/>
    <w:rsid w:val="00A04F00"/>
    <w:rsid w:val="00A04F3E"/>
    <w:rsid w:val="00A052BE"/>
    <w:rsid w:val="00A055E3"/>
    <w:rsid w:val="00A0567D"/>
    <w:rsid w:val="00A056C9"/>
    <w:rsid w:val="00A05BF8"/>
    <w:rsid w:val="00A05E1B"/>
    <w:rsid w:val="00A05E7D"/>
    <w:rsid w:val="00A05EE1"/>
    <w:rsid w:val="00A0612A"/>
    <w:rsid w:val="00A06199"/>
    <w:rsid w:val="00A06268"/>
    <w:rsid w:val="00A06357"/>
    <w:rsid w:val="00A069DA"/>
    <w:rsid w:val="00A06ACD"/>
    <w:rsid w:val="00A06B0B"/>
    <w:rsid w:val="00A06B5B"/>
    <w:rsid w:val="00A06CA0"/>
    <w:rsid w:val="00A06CCC"/>
    <w:rsid w:val="00A06CEE"/>
    <w:rsid w:val="00A06D68"/>
    <w:rsid w:val="00A06FDC"/>
    <w:rsid w:val="00A07121"/>
    <w:rsid w:val="00A07217"/>
    <w:rsid w:val="00A074D4"/>
    <w:rsid w:val="00A07610"/>
    <w:rsid w:val="00A07618"/>
    <w:rsid w:val="00A0761D"/>
    <w:rsid w:val="00A0766C"/>
    <w:rsid w:val="00A07673"/>
    <w:rsid w:val="00A077C6"/>
    <w:rsid w:val="00A07824"/>
    <w:rsid w:val="00A07844"/>
    <w:rsid w:val="00A078A7"/>
    <w:rsid w:val="00A0793D"/>
    <w:rsid w:val="00A07A26"/>
    <w:rsid w:val="00A07BD0"/>
    <w:rsid w:val="00A07C26"/>
    <w:rsid w:val="00A07D8D"/>
    <w:rsid w:val="00A07F57"/>
    <w:rsid w:val="00A101D1"/>
    <w:rsid w:val="00A102B0"/>
    <w:rsid w:val="00A1034F"/>
    <w:rsid w:val="00A10396"/>
    <w:rsid w:val="00A103B9"/>
    <w:rsid w:val="00A106F0"/>
    <w:rsid w:val="00A10887"/>
    <w:rsid w:val="00A108C0"/>
    <w:rsid w:val="00A108F9"/>
    <w:rsid w:val="00A10914"/>
    <w:rsid w:val="00A1098D"/>
    <w:rsid w:val="00A10B21"/>
    <w:rsid w:val="00A10BBE"/>
    <w:rsid w:val="00A10D07"/>
    <w:rsid w:val="00A11072"/>
    <w:rsid w:val="00A11090"/>
    <w:rsid w:val="00A11237"/>
    <w:rsid w:val="00A112D6"/>
    <w:rsid w:val="00A113F5"/>
    <w:rsid w:val="00A11495"/>
    <w:rsid w:val="00A116D9"/>
    <w:rsid w:val="00A11727"/>
    <w:rsid w:val="00A117CB"/>
    <w:rsid w:val="00A119FD"/>
    <w:rsid w:val="00A11AB8"/>
    <w:rsid w:val="00A11B44"/>
    <w:rsid w:val="00A11BAD"/>
    <w:rsid w:val="00A11C89"/>
    <w:rsid w:val="00A11CA5"/>
    <w:rsid w:val="00A11D85"/>
    <w:rsid w:val="00A11ECD"/>
    <w:rsid w:val="00A11F52"/>
    <w:rsid w:val="00A11F65"/>
    <w:rsid w:val="00A121FA"/>
    <w:rsid w:val="00A12237"/>
    <w:rsid w:val="00A12280"/>
    <w:rsid w:val="00A1228A"/>
    <w:rsid w:val="00A1238D"/>
    <w:rsid w:val="00A123D9"/>
    <w:rsid w:val="00A12503"/>
    <w:rsid w:val="00A12630"/>
    <w:rsid w:val="00A126A5"/>
    <w:rsid w:val="00A12763"/>
    <w:rsid w:val="00A1278A"/>
    <w:rsid w:val="00A12872"/>
    <w:rsid w:val="00A1290A"/>
    <w:rsid w:val="00A12925"/>
    <w:rsid w:val="00A129A3"/>
    <w:rsid w:val="00A129C0"/>
    <w:rsid w:val="00A129C8"/>
    <w:rsid w:val="00A12ACF"/>
    <w:rsid w:val="00A12B28"/>
    <w:rsid w:val="00A12D75"/>
    <w:rsid w:val="00A12F7C"/>
    <w:rsid w:val="00A13187"/>
    <w:rsid w:val="00A131F2"/>
    <w:rsid w:val="00A13326"/>
    <w:rsid w:val="00A1343C"/>
    <w:rsid w:val="00A13848"/>
    <w:rsid w:val="00A139F6"/>
    <w:rsid w:val="00A13BBF"/>
    <w:rsid w:val="00A13EE0"/>
    <w:rsid w:val="00A13F55"/>
    <w:rsid w:val="00A13FB7"/>
    <w:rsid w:val="00A14011"/>
    <w:rsid w:val="00A140AC"/>
    <w:rsid w:val="00A142A4"/>
    <w:rsid w:val="00A142F0"/>
    <w:rsid w:val="00A14309"/>
    <w:rsid w:val="00A143B3"/>
    <w:rsid w:val="00A146B2"/>
    <w:rsid w:val="00A1481F"/>
    <w:rsid w:val="00A1489E"/>
    <w:rsid w:val="00A14AD0"/>
    <w:rsid w:val="00A14BCB"/>
    <w:rsid w:val="00A14D59"/>
    <w:rsid w:val="00A14DF8"/>
    <w:rsid w:val="00A15077"/>
    <w:rsid w:val="00A15173"/>
    <w:rsid w:val="00A152E7"/>
    <w:rsid w:val="00A153B4"/>
    <w:rsid w:val="00A153EC"/>
    <w:rsid w:val="00A15430"/>
    <w:rsid w:val="00A154C2"/>
    <w:rsid w:val="00A154F4"/>
    <w:rsid w:val="00A15565"/>
    <w:rsid w:val="00A15664"/>
    <w:rsid w:val="00A156D3"/>
    <w:rsid w:val="00A15A90"/>
    <w:rsid w:val="00A15C14"/>
    <w:rsid w:val="00A15C83"/>
    <w:rsid w:val="00A15E4A"/>
    <w:rsid w:val="00A15EB9"/>
    <w:rsid w:val="00A15ED0"/>
    <w:rsid w:val="00A16088"/>
    <w:rsid w:val="00A1616E"/>
    <w:rsid w:val="00A1641B"/>
    <w:rsid w:val="00A1648D"/>
    <w:rsid w:val="00A16589"/>
    <w:rsid w:val="00A16672"/>
    <w:rsid w:val="00A16719"/>
    <w:rsid w:val="00A16808"/>
    <w:rsid w:val="00A16A4E"/>
    <w:rsid w:val="00A16B31"/>
    <w:rsid w:val="00A16BC9"/>
    <w:rsid w:val="00A16C46"/>
    <w:rsid w:val="00A16CF4"/>
    <w:rsid w:val="00A16D36"/>
    <w:rsid w:val="00A16D93"/>
    <w:rsid w:val="00A16E0C"/>
    <w:rsid w:val="00A16E7A"/>
    <w:rsid w:val="00A16ED0"/>
    <w:rsid w:val="00A16F66"/>
    <w:rsid w:val="00A17001"/>
    <w:rsid w:val="00A1740D"/>
    <w:rsid w:val="00A176A6"/>
    <w:rsid w:val="00A177E2"/>
    <w:rsid w:val="00A177E5"/>
    <w:rsid w:val="00A17886"/>
    <w:rsid w:val="00A178AE"/>
    <w:rsid w:val="00A17949"/>
    <w:rsid w:val="00A179DD"/>
    <w:rsid w:val="00A17A01"/>
    <w:rsid w:val="00A17AF5"/>
    <w:rsid w:val="00A17C92"/>
    <w:rsid w:val="00A17DAB"/>
    <w:rsid w:val="00A17E48"/>
    <w:rsid w:val="00A17F07"/>
    <w:rsid w:val="00A20168"/>
    <w:rsid w:val="00A201A7"/>
    <w:rsid w:val="00A2027A"/>
    <w:rsid w:val="00A20400"/>
    <w:rsid w:val="00A2049E"/>
    <w:rsid w:val="00A204BF"/>
    <w:rsid w:val="00A20919"/>
    <w:rsid w:val="00A20D99"/>
    <w:rsid w:val="00A20DF8"/>
    <w:rsid w:val="00A20E73"/>
    <w:rsid w:val="00A20F37"/>
    <w:rsid w:val="00A210FF"/>
    <w:rsid w:val="00A21308"/>
    <w:rsid w:val="00A21464"/>
    <w:rsid w:val="00A21483"/>
    <w:rsid w:val="00A21504"/>
    <w:rsid w:val="00A216F4"/>
    <w:rsid w:val="00A2170F"/>
    <w:rsid w:val="00A2184E"/>
    <w:rsid w:val="00A21C81"/>
    <w:rsid w:val="00A21E15"/>
    <w:rsid w:val="00A21EA4"/>
    <w:rsid w:val="00A21EFC"/>
    <w:rsid w:val="00A220B1"/>
    <w:rsid w:val="00A220C8"/>
    <w:rsid w:val="00A2212B"/>
    <w:rsid w:val="00A2233F"/>
    <w:rsid w:val="00A2244A"/>
    <w:rsid w:val="00A224EA"/>
    <w:rsid w:val="00A22699"/>
    <w:rsid w:val="00A22763"/>
    <w:rsid w:val="00A22AEC"/>
    <w:rsid w:val="00A22B1C"/>
    <w:rsid w:val="00A22B9A"/>
    <w:rsid w:val="00A22BB3"/>
    <w:rsid w:val="00A22BF9"/>
    <w:rsid w:val="00A22C14"/>
    <w:rsid w:val="00A22CA7"/>
    <w:rsid w:val="00A22CD5"/>
    <w:rsid w:val="00A22D18"/>
    <w:rsid w:val="00A22DDB"/>
    <w:rsid w:val="00A22DF7"/>
    <w:rsid w:val="00A22F08"/>
    <w:rsid w:val="00A2313F"/>
    <w:rsid w:val="00A23185"/>
    <w:rsid w:val="00A231E2"/>
    <w:rsid w:val="00A2320A"/>
    <w:rsid w:val="00A23216"/>
    <w:rsid w:val="00A233C6"/>
    <w:rsid w:val="00A23417"/>
    <w:rsid w:val="00A23751"/>
    <w:rsid w:val="00A237E2"/>
    <w:rsid w:val="00A23866"/>
    <w:rsid w:val="00A2388F"/>
    <w:rsid w:val="00A239D9"/>
    <w:rsid w:val="00A23AD5"/>
    <w:rsid w:val="00A23C7F"/>
    <w:rsid w:val="00A23C98"/>
    <w:rsid w:val="00A23CBF"/>
    <w:rsid w:val="00A23E05"/>
    <w:rsid w:val="00A23E60"/>
    <w:rsid w:val="00A24066"/>
    <w:rsid w:val="00A240C5"/>
    <w:rsid w:val="00A240CC"/>
    <w:rsid w:val="00A24178"/>
    <w:rsid w:val="00A24186"/>
    <w:rsid w:val="00A24236"/>
    <w:rsid w:val="00A243A1"/>
    <w:rsid w:val="00A243F8"/>
    <w:rsid w:val="00A24420"/>
    <w:rsid w:val="00A244B8"/>
    <w:rsid w:val="00A24620"/>
    <w:rsid w:val="00A24672"/>
    <w:rsid w:val="00A24744"/>
    <w:rsid w:val="00A24921"/>
    <w:rsid w:val="00A24931"/>
    <w:rsid w:val="00A24981"/>
    <w:rsid w:val="00A24997"/>
    <w:rsid w:val="00A249C1"/>
    <w:rsid w:val="00A24BFA"/>
    <w:rsid w:val="00A24C10"/>
    <w:rsid w:val="00A24C54"/>
    <w:rsid w:val="00A24E14"/>
    <w:rsid w:val="00A24FD0"/>
    <w:rsid w:val="00A2513C"/>
    <w:rsid w:val="00A2540D"/>
    <w:rsid w:val="00A254C1"/>
    <w:rsid w:val="00A25703"/>
    <w:rsid w:val="00A25846"/>
    <w:rsid w:val="00A25862"/>
    <w:rsid w:val="00A25985"/>
    <w:rsid w:val="00A2599A"/>
    <w:rsid w:val="00A25C65"/>
    <w:rsid w:val="00A25D85"/>
    <w:rsid w:val="00A25DA4"/>
    <w:rsid w:val="00A25DB7"/>
    <w:rsid w:val="00A25E9B"/>
    <w:rsid w:val="00A25EEE"/>
    <w:rsid w:val="00A25FD6"/>
    <w:rsid w:val="00A2609B"/>
    <w:rsid w:val="00A26107"/>
    <w:rsid w:val="00A26232"/>
    <w:rsid w:val="00A262F8"/>
    <w:rsid w:val="00A2632B"/>
    <w:rsid w:val="00A2644C"/>
    <w:rsid w:val="00A2662E"/>
    <w:rsid w:val="00A26864"/>
    <w:rsid w:val="00A268C5"/>
    <w:rsid w:val="00A26AB1"/>
    <w:rsid w:val="00A26C7E"/>
    <w:rsid w:val="00A26E6E"/>
    <w:rsid w:val="00A2720E"/>
    <w:rsid w:val="00A27233"/>
    <w:rsid w:val="00A27319"/>
    <w:rsid w:val="00A27506"/>
    <w:rsid w:val="00A27556"/>
    <w:rsid w:val="00A2755A"/>
    <w:rsid w:val="00A27744"/>
    <w:rsid w:val="00A27788"/>
    <w:rsid w:val="00A2799A"/>
    <w:rsid w:val="00A279D6"/>
    <w:rsid w:val="00A27AEC"/>
    <w:rsid w:val="00A27BE7"/>
    <w:rsid w:val="00A27E07"/>
    <w:rsid w:val="00A27EA2"/>
    <w:rsid w:val="00A3006D"/>
    <w:rsid w:val="00A301FB"/>
    <w:rsid w:val="00A30319"/>
    <w:rsid w:val="00A30401"/>
    <w:rsid w:val="00A30606"/>
    <w:rsid w:val="00A3071C"/>
    <w:rsid w:val="00A308B6"/>
    <w:rsid w:val="00A308E0"/>
    <w:rsid w:val="00A30924"/>
    <w:rsid w:val="00A30960"/>
    <w:rsid w:val="00A30D39"/>
    <w:rsid w:val="00A30D66"/>
    <w:rsid w:val="00A30DA5"/>
    <w:rsid w:val="00A30E33"/>
    <w:rsid w:val="00A30EF6"/>
    <w:rsid w:val="00A30FF5"/>
    <w:rsid w:val="00A3110E"/>
    <w:rsid w:val="00A312CB"/>
    <w:rsid w:val="00A3132F"/>
    <w:rsid w:val="00A314E7"/>
    <w:rsid w:val="00A3166A"/>
    <w:rsid w:val="00A31756"/>
    <w:rsid w:val="00A31765"/>
    <w:rsid w:val="00A3181A"/>
    <w:rsid w:val="00A3186B"/>
    <w:rsid w:val="00A31942"/>
    <w:rsid w:val="00A31988"/>
    <w:rsid w:val="00A31B74"/>
    <w:rsid w:val="00A31C3F"/>
    <w:rsid w:val="00A31D2F"/>
    <w:rsid w:val="00A31EA4"/>
    <w:rsid w:val="00A320DA"/>
    <w:rsid w:val="00A320EF"/>
    <w:rsid w:val="00A320FF"/>
    <w:rsid w:val="00A3219C"/>
    <w:rsid w:val="00A321E0"/>
    <w:rsid w:val="00A321E2"/>
    <w:rsid w:val="00A32341"/>
    <w:rsid w:val="00A32564"/>
    <w:rsid w:val="00A3259D"/>
    <w:rsid w:val="00A325CF"/>
    <w:rsid w:val="00A326CB"/>
    <w:rsid w:val="00A32742"/>
    <w:rsid w:val="00A32889"/>
    <w:rsid w:val="00A3290D"/>
    <w:rsid w:val="00A329A5"/>
    <w:rsid w:val="00A32A69"/>
    <w:rsid w:val="00A32B58"/>
    <w:rsid w:val="00A32E4C"/>
    <w:rsid w:val="00A32F85"/>
    <w:rsid w:val="00A33001"/>
    <w:rsid w:val="00A330B8"/>
    <w:rsid w:val="00A33338"/>
    <w:rsid w:val="00A33381"/>
    <w:rsid w:val="00A33565"/>
    <w:rsid w:val="00A335B0"/>
    <w:rsid w:val="00A336B3"/>
    <w:rsid w:val="00A336F4"/>
    <w:rsid w:val="00A3384F"/>
    <w:rsid w:val="00A33974"/>
    <w:rsid w:val="00A339D4"/>
    <w:rsid w:val="00A33A3D"/>
    <w:rsid w:val="00A33AC5"/>
    <w:rsid w:val="00A33B9E"/>
    <w:rsid w:val="00A33BC3"/>
    <w:rsid w:val="00A33C18"/>
    <w:rsid w:val="00A33CAB"/>
    <w:rsid w:val="00A33EDB"/>
    <w:rsid w:val="00A33FAF"/>
    <w:rsid w:val="00A33FF1"/>
    <w:rsid w:val="00A34051"/>
    <w:rsid w:val="00A340E3"/>
    <w:rsid w:val="00A3412C"/>
    <w:rsid w:val="00A342ED"/>
    <w:rsid w:val="00A343D0"/>
    <w:rsid w:val="00A3443C"/>
    <w:rsid w:val="00A34516"/>
    <w:rsid w:val="00A3453D"/>
    <w:rsid w:val="00A3466C"/>
    <w:rsid w:val="00A34723"/>
    <w:rsid w:val="00A34747"/>
    <w:rsid w:val="00A3476B"/>
    <w:rsid w:val="00A34884"/>
    <w:rsid w:val="00A34897"/>
    <w:rsid w:val="00A348E6"/>
    <w:rsid w:val="00A34979"/>
    <w:rsid w:val="00A34A21"/>
    <w:rsid w:val="00A34A9C"/>
    <w:rsid w:val="00A34B49"/>
    <w:rsid w:val="00A34C74"/>
    <w:rsid w:val="00A34C8E"/>
    <w:rsid w:val="00A34CF3"/>
    <w:rsid w:val="00A34D1D"/>
    <w:rsid w:val="00A3555D"/>
    <w:rsid w:val="00A35568"/>
    <w:rsid w:val="00A356B4"/>
    <w:rsid w:val="00A356E1"/>
    <w:rsid w:val="00A357A5"/>
    <w:rsid w:val="00A35A91"/>
    <w:rsid w:val="00A35AAA"/>
    <w:rsid w:val="00A35B41"/>
    <w:rsid w:val="00A35D9A"/>
    <w:rsid w:val="00A35DB6"/>
    <w:rsid w:val="00A35E21"/>
    <w:rsid w:val="00A36077"/>
    <w:rsid w:val="00A3612D"/>
    <w:rsid w:val="00A36262"/>
    <w:rsid w:val="00A363CD"/>
    <w:rsid w:val="00A3640C"/>
    <w:rsid w:val="00A364C9"/>
    <w:rsid w:val="00A364E2"/>
    <w:rsid w:val="00A36544"/>
    <w:rsid w:val="00A36582"/>
    <w:rsid w:val="00A365FE"/>
    <w:rsid w:val="00A3666D"/>
    <w:rsid w:val="00A3677C"/>
    <w:rsid w:val="00A367E3"/>
    <w:rsid w:val="00A3683A"/>
    <w:rsid w:val="00A36868"/>
    <w:rsid w:val="00A36888"/>
    <w:rsid w:val="00A368EF"/>
    <w:rsid w:val="00A36904"/>
    <w:rsid w:val="00A369DA"/>
    <w:rsid w:val="00A36B3D"/>
    <w:rsid w:val="00A36C3A"/>
    <w:rsid w:val="00A36D25"/>
    <w:rsid w:val="00A36ECE"/>
    <w:rsid w:val="00A36ED1"/>
    <w:rsid w:val="00A36F6A"/>
    <w:rsid w:val="00A37019"/>
    <w:rsid w:val="00A3726D"/>
    <w:rsid w:val="00A37389"/>
    <w:rsid w:val="00A37423"/>
    <w:rsid w:val="00A374E7"/>
    <w:rsid w:val="00A3753B"/>
    <w:rsid w:val="00A3755B"/>
    <w:rsid w:val="00A376BC"/>
    <w:rsid w:val="00A376CB"/>
    <w:rsid w:val="00A377AA"/>
    <w:rsid w:val="00A37B42"/>
    <w:rsid w:val="00A37CD3"/>
    <w:rsid w:val="00A37D46"/>
    <w:rsid w:val="00A37DC6"/>
    <w:rsid w:val="00A37DF1"/>
    <w:rsid w:val="00A37F94"/>
    <w:rsid w:val="00A4007C"/>
    <w:rsid w:val="00A401EB"/>
    <w:rsid w:val="00A402D7"/>
    <w:rsid w:val="00A40351"/>
    <w:rsid w:val="00A4045B"/>
    <w:rsid w:val="00A4053B"/>
    <w:rsid w:val="00A405D0"/>
    <w:rsid w:val="00A4060B"/>
    <w:rsid w:val="00A40760"/>
    <w:rsid w:val="00A409B5"/>
    <w:rsid w:val="00A409E2"/>
    <w:rsid w:val="00A40A52"/>
    <w:rsid w:val="00A40B1B"/>
    <w:rsid w:val="00A40BBF"/>
    <w:rsid w:val="00A40CDA"/>
    <w:rsid w:val="00A40D01"/>
    <w:rsid w:val="00A40EE0"/>
    <w:rsid w:val="00A40F3B"/>
    <w:rsid w:val="00A40F8A"/>
    <w:rsid w:val="00A4119C"/>
    <w:rsid w:val="00A413CF"/>
    <w:rsid w:val="00A414C9"/>
    <w:rsid w:val="00A414DA"/>
    <w:rsid w:val="00A4151A"/>
    <w:rsid w:val="00A41540"/>
    <w:rsid w:val="00A415E6"/>
    <w:rsid w:val="00A418A1"/>
    <w:rsid w:val="00A41958"/>
    <w:rsid w:val="00A41B49"/>
    <w:rsid w:val="00A41C15"/>
    <w:rsid w:val="00A41C6D"/>
    <w:rsid w:val="00A41C79"/>
    <w:rsid w:val="00A41C7C"/>
    <w:rsid w:val="00A41C87"/>
    <w:rsid w:val="00A41CD2"/>
    <w:rsid w:val="00A41D17"/>
    <w:rsid w:val="00A41E46"/>
    <w:rsid w:val="00A41E6A"/>
    <w:rsid w:val="00A41E6D"/>
    <w:rsid w:val="00A4205F"/>
    <w:rsid w:val="00A42159"/>
    <w:rsid w:val="00A42168"/>
    <w:rsid w:val="00A421DD"/>
    <w:rsid w:val="00A4225E"/>
    <w:rsid w:val="00A422DA"/>
    <w:rsid w:val="00A4242E"/>
    <w:rsid w:val="00A42475"/>
    <w:rsid w:val="00A42526"/>
    <w:rsid w:val="00A426C7"/>
    <w:rsid w:val="00A426D5"/>
    <w:rsid w:val="00A42761"/>
    <w:rsid w:val="00A428BB"/>
    <w:rsid w:val="00A429FF"/>
    <w:rsid w:val="00A42AAB"/>
    <w:rsid w:val="00A42AEE"/>
    <w:rsid w:val="00A42B70"/>
    <w:rsid w:val="00A42B77"/>
    <w:rsid w:val="00A42BEA"/>
    <w:rsid w:val="00A42CD7"/>
    <w:rsid w:val="00A42CF3"/>
    <w:rsid w:val="00A42D19"/>
    <w:rsid w:val="00A42D1D"/>
    <w:rsid w:val="00A42D6B"/>
    <w:rsid w:val="00A42DEE"/>
    <w:rsid w:val="00A42E51"/>
    <w:rsid w:val="00A42F3D"/>
    <w:rsid w:val="00A43327"/>
    <w:rsid w:val="00A43409"/>
    <w:rsid w:val="00A4345E"/>
    <w:rsid w:val="00A436F0"/>
    <w:rsid w:val="00A43703"/>
    <w:rsid w:val="00A43855"/>
    <w:rsid w:val="00A43B00"/>
    <w:rsid w:val="00A43BB6"/>
    <w:rsid w:val="00A43C20"/>
    <w:rsid w:val="00A43E54"/>
    <w:rsid w:val="00A43FF7"/>
    <w:rsid w:val="00A440CA"/>
    <w:rsid w:val="00A44237"/>
    <w:rsid w:val="00A44239"/>
    <w:rsid w:val="00A4431C"/>
    <w:rsid w:val="00A44337"/>
    <w:rsid w:val="00A44435"/>
    <w:rsid w:val="00A44484"/>
    <w:rsid w:val="00A444CD"/>
    <w:rsid w:val="00A44632"/>
    <w:rsid w:val="00A44713"/>
    <w:rsid w:val="00A448F2"/>
    <w:rsid w:val="00A44A07"/>
    <w:rsid w:val="00A44A0E"/>
    <w:rsid w:val="00A44BC0"/>
    <w:rsid w:val="00A44DBF"/>
    <w:rsid w:val="00A44DD5"/>
    <w:rsid w:val="00A44F07"/>
    <w:rsid w:val="00A44FB9"/>
    <w:rsid w:val="00A4502E"/>
    <w:rsid w:val="00A45165"/>
    <w:rsid w:val="00A451CC"/>
    <w:rsid w:val="00A452FD"/>
    <w:rsid w:val="00A453E1"/>
    <w:rsid w:val="00A45420"/>
    <w:rsid w:val="00A454BB"/>
    <w:rsid w:val="00A45699"/>
    <w:rsid w:val="00A45840"/>
    <w:rsid w:val="00A45A33"/>
    <w:rsid w:val="00A45B8A"/>
    <w:rsid w:val="00A45BBE"/>
    <w:rsid w:val="00A45E4D"/>
    <w:rsid w:val="00A45F2E"/>
    <w:rsid w:val="00A45F3C"/>
    <w:rsid w:val="00A45FE3"/>
    <w:rsid w:val="00A46037"/>
    <w:rsid w:val="00A460DC"/>
    <w:rsid w:val="00A46117"/>
    <w:rsid w:val="00A4613D"/>
    <w:rsid w:val="00A4620D"/>
    <w:rsid w:val="00A46238"/>
    <w:rsid w:val="00A46342"/>
    <w:rsid w:val="00A464BC"/>
    <w:rsid w:val="00A468E8"/>
    <w:rsid w:val="00A46982"/>
    <w:rsid w:val="00A469B7"/>
    <w:rsid w:val="00A469DE"/>
    <w:rsid w:val="00A46A6A"/>
    <w:rsid w:val="00A46AA0"/>
    <w:rsid w:val="00A46AFF"/>
    <w:rsid w:val="00A46E8E"/>
    <w:rsid w:val="00A47060"/>
    <w:rsid w:val="00A473F0"/>
    <w:rsid w:val="00A474A3"/>
    <w:rsid w:val="00A478A7"/>
    <w:rsid w:val="00A478BB"/>
    <w:rsid w:val="00A47A5E"/>
    <w:rsid w:val="00A47A9B"/>
    <w:rsid w:val="00A47B88"/>
    <w:rsid w:val="00A47C33"/>
    <w:rsid w:val="00A47D07"/>
    <w:rsid w:val="00A47D45"/>
    <w:rsid w:val="00A47D47"/>
    <w:rsid w:val="00A47D93"/>
    <w:rsid w:val="00A47EFE"/>
    <w:rsid w:val="00A500A9"/>
    <w:rsid w:val="00A50192"/>
    <w:rsid w:val="00A50486"/>
    <w:rsid w:val="00A504E0"/>
    <w:rsid w:val="00A5053B"/>
    <w:rsid w:val="00A505BF"/>
    <w:rsid w:val="00A50669"/>
    <w:rsid w:val="00A50685"/>
    <w:rsid w:val="00A50A6E"/>
    <w:rsid w:val="00A50CD2"/>
    <w:rsid w:val="00A50CE2"/>
    <w:rsid w:val="00A50D8C"/>
    <w:rsid w:val="00A50DFC"/>
    <w:rsid w:val="00A50F32"/>
    <w:rsid w:val="00A5100C"/>
    <w:rsid w:val="00A5106F"/>
    <w:rsid w:val="00A5118E"/>
    <w:rsid w:val="00A51225"/>
    <w:rsid w:val="00A51255"/>
    <w:rsid w:val="00A5131E"/>
    <w:rsid w:val="00A51639"/>
    <w:rsid w:val="00A51766"/>
    <w:rsid w:val="00A51890"/>
    <w:rsid w:val="00A5194A"/>
    <w:rsid w:val="00A51AF2"/>
    <w:rsid w:val="00A51FB3"/>
    <w:rsid w:val="00A51FDD"/>
    <w:rsid w:val="00A522E5"/>
    <w:rsid w:val="00A52453"/>
    <w:rsid w:val="00A5249B"/>
    <w:rsid w:val="00A52503"/>
    <w:rsid w:val="00A5254B"/>
    <w:rsid w:val="00A525DA"/>
    <w:rsid w:val="00A52909"/>
    <w:rsid w:val="00A52A63"/>
    <w:rsid w:val="00A52ADC"/>
    <w:rsid w:val="00A52AF4"/>
    <w:rsid w:val="00A52B51"/>
    <w:rsid w:val="00A52D13"/>
    <w:rsid w:val="00A52F04"/>
    <w:rsid w:val="00A52F99"/>
    <w:rsid w:val="00A53038"/>
    <w:rsid w:val="00A53176"/>
    <w:rsid w:val="00A5320B"/>
    <w:rsid w:val="00A5326B"/>
    <w:rsid w:val="00A53314"/>
    <w:rsid w:val="00A5346B"/>
    <w:rsid w:val="00A534D0"/>
    <w:rsid w:val="00A5355A"/>
    <w:rsid w:val="00A537DD"/>
    <w:rsid w:val="00A53816"/>
    <w:rsid w:val="00A53822"/>
    <w:rsid w:val="00A53C15"/>
    <w:rsid w:val="00A53D6A"/>
    <w:rsid w:val="00A53F58"/>
    <w:rsid w:val="00A54002"/>
    <w:rsid w:val="00A54078"/>
    <w:rsid w:val="00A54256"/>
    <w:rsid w:val="00A5432E"/>
    <w:rsid w:val="00A5440D"/>
    <w:rsid w:val="00A5448A"/>
    <w:rsid w:val="00A544D5"/>
    <w:rsid w:val="00A54570"/>
    <w:rsid w:val="00A545A7"/>
    <w:rsid w:val="00A545E2"/>
    <w:rsid w:val="00A54613"/>
    <w:rsid w:val="00A5463B"/>
    <w:rsid w:val="00A54686"/>
    <w:rsid w:val="00A546BB"/>
    <w:rsid w:val="00A54874"/>
    <w:rsid w:val="00A54988"/>
    <w:rsid w:val="00A54A47"/>
    <w:rsid w:val="00A54DE4"/>
    <w:rsid w:val="00A54E40"/>
    <w:rsid w:val="00A54F25"/>
    <w:rsid w:val="00A55128"/>
    <w:rsid w:val="00A5520E"/>
    <w:rsid w:val="00A5524F"/>
    <w:rsid w:val="00A55310"/>
    <w:rsid w:val="00A55337"/>
    <w:rsid w:val="00A5539F"/>
    <w:rsid w:val="00A553C6"/>
    <w:rsid w:val="00A553D5"/>
    <w:rsid w:val="00A5557B"/>
    <w:rsid w:val="00A55661"/>
    <w:rsid w:val="00A557DC"/>
    <w:rsid w:val="00A55895"/>
    <w:rsid w:val="00A558F6"/>
    <w:rsid w:val="00A55915"/>
    <w:rsid w:val="00A5599A"/>
    <w:rsid w:val="00A55AD6"/>
    <w:rsid w:val="00A55BD9"/>
    <w:rsid w:val="00A55BF5"/>
    <w:rsid w:val="00A55CA9"/>
    <w:rsid w:val="00A55E55"/>
    <w:rsid w:val="00A55EB4"/>
    <w:rsid w:val="00A55FFF"/>
    <w:rsid w:val="00A5614D"/>
    <w:rsid w:val="00A56326"/>
    <w:rsid w:val="00A56334"/>
    <w:rsid w:val="00A565FD"/>
    <w:rsid w:val="00A567F9"/>
    <w:rsid w:val="00A567FB"/>
    <w:rsid w:val="00A56A39"/>
    <w:rsid w:val="00A56B63"/>
    <w:rsid w:val="00A56B6E"/>
    <w:rsid w:val="00A56C42"/>
    <w:rsid w:val="00A56D0C"/>
    <w:rsid w:val="00A56D51"/>
    <w:rsid w:val="00A56E98"/>
    <w:rsid w:val="00A56F69"/>
    <w:rsid w:val="00A57027"/>
    <w:rsid w:val="00A571A1"/>
    <w:rsid w:val="00A5732D"/>
    <w:rsid w:val="00A5742F"/>
    <w:rsid w:val="00A5751D"/>
    <w:rsid w:val="00A57570"/>
    <w:rsid w:val="00A575F2"/>
    <w:rsid w:val="00A577E5"/>
    <w:rsid w:val="00A57858"/>
    <w:rsid w:val="00A57B86"/>
    <w:rsid w:val="00A57C0A"/>
    <w:rsid w:val="00A57E24"/>
    <w:rsid w:val="00A57E9C"/>
    <w:rsid w:val="00A57F95"/>
    <w:rsid w:val="00A601A8"/>
    <w:rsid w:val="00A601CE"/>
    <w:rsid w:val="00A60446"/>
    <w:rsid w:val="00A605C0"/>
    <w:rsid w:val="00A6069F"/>
    <w:rsid w:val="00A607CE"/>
    <w:rsid w:val="00A60817"/>
    <w:rsid w:val="00A608C1"/>
    <w:rsid w:val="00A60A5E"/>
    <w:rsid w:val="00A60C1B"/>
    <w:rsid w:val="00A60DCA"/>
    <w:rsid w:val="00A60F38"/>
    <w:rsid w:val="00A610C0"/>
    <w:rsid w:val="00A610C6"/>
    <w:rsid w:val="00A611FC"/>
    <w:rsid w:val="00A612D0"/>
    <w:rsid w:val="00A6131C"/>
    <w:rsid w:val="00A61333"/>
    <w:rsid w:val="00A613B6"/>
    <w:rsid w:val="00A61403"/>
    <w:rsid w:val="00A615B6"/>
    <w:rsid w:val="00A6186A"/>
    <w:rsid w:val="00A6189A"/>
    <w:rsid w:val="00A61902"/>
    <w:rsid w:val="00A61917"/>
    <w:rsid w:val="00A61948"/>
    <w:rsid w:val="00A619AF"/>
    <w:rsid w:val="00A61AD3"/>
    <w:rsid w:val="00A61F7C"/>
    <w:rsid w:val="00A622A3"/>
    <w:rsid w:val="00A625B4"/>
    <w:rsid w:val="00A62802"/>
    <w:rsid w:val="00A62903"/>
    <w:rsid w:val="00A62940"/>
    <w:rsid w:val="00A62BAE"/>
    <w:rsid w:val="00A62BB5"/>
    <w:rsid w:val="00A62C61"/>
    <w:rsid w:val="00A62D50"/>
    <w:rsid w:val="00A62D83"/>
    <w:rsid w:val="00A62ECD"/>
    <w:rsid w:val="00A62EF6"/>
    <w:rsid w:val="00A6316D"/>
    <w:rsid w:val="00A633FF"/>
    <w:rsid w:val="00A635E2"/>
    <w:rsid w:val="00A637B9"/>
    <w:rsid w:val="00A63979"/>
    <w:rsid w:val="00A639BC"/>
    <w:rsid w:val="00A639C5"/>
    <w:rsid w:val="00A63A42"/>
    <w:rsid w:val="00A63A86"/>
    <w:rsid w:val="00A63BBA"/>
    <w:rsid w:val="00A63C44"/>
    <w:rsid w:val="00A63CBB"/>
    <w:rsid w:val="00A63D0F"/>
    <w:rsid w:val="00A63E1E"/>
    <w:rsid w:val="00A63EE5"/>
    <w:rsid w:val="00A63F28"/>
    <w:rsid w:val="00A63FD7"/>
    <w:rsid w:val="00A642E3"/>
    <w:rsid w:val="00A642F3"/>
    <w:rsid w:val="00A6436B"/>
    <w:rsid w:val="00A643D7"/>
    <w:rsid w:val="00A64414"/>
    <w:rsid w:val="00A644C9"/>
    <w:rsid w:val="00A64A42"/>
    <w:rsid w:val="00A64A95"/>
    <w:rsid w:val="00A64B6C"/>
    <w:rsid w:val="00A64BDA"/>
    <w:rsid w:val="00A64CD9"/>
    <w:rsid w:val="00A64E24"/>
    <w:rsid w:val="00A64E2B"/>
    <w:rsid w:val="00A64F7E"/>
    <w:rsid w:val="00A64F83"/>
    <w:rsid w:val="00A65322"/>
    <w:rsid w:val="00A6538F"/>
    <w:rsid w:val="00A653CA"/>
    <w:rsid w:val="00A655AA"/>
    <w:rsid w:val="00A6564A"/>
    <w:rsid w:val="00A65793"/>
    <w:rsid w:val="00A657FD"/>
    <w:rsid w:val="00A6592B"/>
    <w:rsid w:val="00A659D2"/>
    <w:rsid w:val="00A659E5"/>
    <w:rsid w:val="00A65B10"/>
    <w:rsid w:val="00A65B38"/>
    <w:rsid w:val="00A65B46"/>
    <w:rsid w:val="00A65BFD"/>
    <w:rsid w:val="00A65C5D"/>
    <w:rsid w:val="00A65CED"/>
    <w:rsid w:val="00A65D12"/>
    <w:rsid w:val="00A65E79"/>
    <w:rsid w:val="00A65F26"/>
    <w:rsid w:val="00A66020"/>
    <w:rsid w:val="00A6604E"/>
    <w:rsid w:val="00A661DC"/>
    <w:rsid w:val="00A6627F"/>
    <w:rsid w:val="00A66527"/>
    <w:rsid w:val="00A66588"/>
    <w:rsid w:val="00A66590"/>
    <w:rsid w:val="00A665A1"/>
    <w:rsid w:val="00A665AB"/>
    <w:rsid w:val="00A66631"/>
    <w:rsid w:val="00A66839"/>
    <w:rsid w:val="00A668DF"/>
    <w:rsid w:val="00A66937"/>
    <w:rsid w:val="00A66A7B"/>
    <w:rsid w:val="00A66CA0"/>
    <w:rsid w:val="00A66EFD"/>
    <w:rsid w:val="00A67085"/>
    <w:rsid w:val="00A67107"/>
    <w:rsid w:val="00A672F3"/>
    <w:rsid w:val="00A673A5"/>
    <w:rsid w:val="00A674FA"/>
    <w:rsid w:val="00A677B8"/>
    <w:rsid w:val="00A677EA"/>
    <w:rsid w:val="00A67804"/>
    <w:rsid w:val="00A67817"/>
    <w:rsid w:val="00A67818"/>
    <w:rsid w:val="00A67873"/>
    <w:rsid w:val="00A67A52"/>
    <w:rsid w:val="00A67A66"/>
    <w:rsid w:val="00A67A99"/>
    <w:rsid w:val="00A67AEA"/>
    <w:rsid w:val="00A67BAD"/>
    <w:rsid w:val="00A67C49"/>
    <w:rsid w:val="00A67C70"/>
    <w:rsid w:val="00A67E95"/>
    <w:rsid w:val="00A67E96"/>
    <w:rsid w:val="00A67F01"/>
    <w:rsid w:val="00A67F3D"/>
    <w:rsid w:val="00A70063"/>
    <w:rsid w:val="00A701B7"/>
    <w:rsid w:val="00A701D8"/>
    <w:rsid w:val="00A70203"/>
    <w:rsid w:val="00A70325"/>
    <w:rsid w:val="00A70436"/>
    <w:rsid w:val="00A705B4"/>
    <w:rsid w:val="00A705E8"/>
    <w:rsid w:val="00A70672"/>
    <w:rsid w:val="00A70924"/>
    <w:rsid w:val="00A70979"/>
    <w:rsid w:val="00A709D2"/>
    <w:rsid w:val="00A70A78"/>
    <w:rsid w:val="00A70BA8"/>
    <w:rsid w:val="00A70D76"/>
    <w:rsid w:val="00A70D78"/>
    <w:rsid w:val="00A7111C"/>
    <w:rsid w:val="00A7113D"/>
    <w:rsid w:val="00A71260"/>
    <w:rsid w:val="00A713BC"/>
    <w:rsid w:val="00A713D3"/>
    <w:rsid w:val="00A7143D"/>
    <w:rsid w:val="00A714B6"/>
    <w:rsid w:val="00A71517"/>
    <w:rsid w:val="00A71587"/>
    <w:rsid w:val="00A715F6"/>
    <w:rsid w:val="00A71704"/>
    <w:rsid w:val="00A71755"/>
    <w:rsid w:val="00A7177E"/>
    <w:rsid w:val="00A71781"/>
    <w:rsid w:val="00A71794"/>
    <w:rsid w:val="00A719D4"/>
    <w:rsid w:val="00A71CDF"/>
    <w:rsid w:val="00A71DBC"/>
    <w:rsid w:val="00A71DC4"/>
    <w:rsid w:val="00A71E2D"/>
    <w:rsid w:val="00A71F3F"/>
    <w:rsid w:val="00A72152"/>
    <w:rsid w:val="00A72212"/>
    <w:rsid w:val="00A72428"/>
    <w:rsid w:val="00A7263C"/>
    <w:rsid w:val="00A72657"/>
    <w:rsid w:val="00A72894"/>
    <w:rsid w:val="00A7290E"/>
    <w:rsid w:val="00A72A00"/>
    <w:rsid w:val="00A72A18"/>
    <w:rsid w:val="00A72AE3"/>
    <w:rsid w:val="00A72BA1"/>
    <w:rsid w:val="00A72BD9"/>
    <w:rsid w:val="00A72D04"/>
    <w:rsid w:val="00A72D5B"/>
    <w:rsid w:val="00A72F42"/>
    <w:rsid w:val="00A7339C"/>
    <w:rsid w:val="00A733CB"/>
    <w:rsid w:val="00A734E1"/>
    <w:rsid w:val="00A73516"/>
    <w:rsid w:val="00A73573"/>
    <w:rsid w:val="00A735B4"/>
    <w:rsid w:val="00A7370A"/>
    <w:rsid w:val="00A73B06"/>
    <w:rsid w:val="00A73B40"/>
    <w:rsid w:val="00A73C46"/>
    <w:rsid w:val="00A741E2"/>
    <w:rsid w:val="00A74242"/>
    <w:rsid w:val="00A742C0"/>
    <w:rsid w:val="00A744AA"/>
    <w:rsid w:val="00A74537"/>
    <w:rsid w:val="00A74618"/>
    <w:rsid w:val="00A74627"/>
    <w:rsid w:val="00A7476B"/>
    <w:rsid w:val="00A747D6"/>
    <w:rsid w:val="00A748E0"/>
    <w:rsid w:val="00A74A37"/>
    <w:rsid w:val="00A74A4C"/>
    <w:rsid w:val="00A74A7B"/>
    <w:rsid w:val="00A74D49"/>
    <w:rsid w:val="00A74E99"/>
    <w:rsid w:val="00A74F09"/>
    <w:rsid w:val="00A74FF0"/>
    <w:rsid w:val="00A74FF9"/>
    <w:rsid w:val="00A750AE"/>
    <w:rsid w:val="00A75104"/>
    <w:rsid w:val="00A75172"/>
    <w:rsid w:val="00A7517C"/>
    <w:rsid w:val="00A75294"/>
    <w:rsid w:val="00A753A9"/>
    <w:rsid w:val="00A7546A"/>
    <w:rsid w:val="00A75639"/>
    <w:rsid w:val="00A75764"/>
    <w:rsid w:val="00A758B6"/>
    <w:rsid w:val="00A75926"/>
    <w:rsid w:val="00A75AA9"/>
    <w:rsid w:val="00A75B12"/>
    <w:rsid w:val="00A75C63"/>
    <w:rsid w:val="00A75C8C"/>
    <w:rsid w:val="00A75C93"/>
    <w:rsid w:val="00A75DD7"/>
    <w:rsid w:val="00A75EAE"/>
    <w:rsid w:val="00A75FB2"/>
    <w:rsid w:val="00A76088"/>
    <w:rsid w:val="00A760DA"/>
    <w:rsid w:val="00A761CE"/>
    <w:rsid w:val="00A762CC"/>
    <w:rsid w:val="00A763A9"/>
    <w:rsid w:val="00A76470"/>
    <w:rsid w:val="00A76481"/>
    <w:rsid w:val="00A76752"/>
    <w:rsid w:val="00A768D5"/>
    <w:rsid w:val="00A76B9D"/>
    <w:rsid w:val="00A76C05"/>
    <w:rsid w:val="00A76D15"/>
    <w:rsid w:val="00A76D28"/>
    <w:rsid w:val="00A76DF6"/>
    <w:rsid w:val="00A76DF7"/>
    <w:rsid w:val="00A76E64"/>
    <w:rsid w:val="00A7708D"/>
    <w:rsid w:val="00A770A1"/>
    <w:rsid w:val="00A7719A"/>
    <w:rsid w:val="00A773BD"/>
    <w:rsid w:val="00A774CC"/>
    <w:rsid w:val="00A775D5"/>
    <w:rsid w:val="00A776B4"/>
    <w:rsid w:val="00A776F4"/>
    <w:rsid w:val="00A77748"/>
    <w:rsid w:val="00A77836"/>
    <w:rsid w:val="00A77CB3"/>
    <w:rsid w:val="00A77DDD"/>
    <w:rsid w:val="00A77F2F"/>
    <w:rsid w:val="00A802AB"/>
    <w:rsid w:val="00A8061B"/>
    <w:rsid w:val="00A80636"/>
    <w:rsid w:val="00A8067F"/>
    <w:rsid w:val="00A806C2"/>
    <w:rsid w:val="00A806FF"/>
    <w:rsid w:val="00A807F1"/>
    <w:rsid w:val="00A808A5"/>
    <w:rsid w:val="00A8094A"/>
    <w:rsid w:val="00A80A6D"/>
    <w:rsid w:val="00A80F3A"/>
    <w:rsid w:val="00A81278"/>
    <w:rsid w:val="00A81428"/>
    <w:rsid w:val="00A815B0"/>
    <w:rsid w:val="00A81A02"/>
    <w:rsid w:val="00A81D7D"/>
    <w:rsid w:val="00A81E22"/>
    <w:rsid w:val="00A81E34"/>
    <w:rsid w:val="00A8208D"/>
    <w:rsid w:val="00A82145"/>
    <w:rsid w:val="00A82296"/>
    <w:rsid w:val="00A82755"/>
    <w:rsid w:val="00A827FB"/>
    <w:rsid w:val="00A829B3"/>
    <w:rsid w:val="00A82AA8"/>
    <w:rsid w:val="00A82B3B"/>
    <w:rsid w:val="00A82B4D"/>
    <w:rsid w:val="00A82BA4"/>
    <w:rsid w:val="00A82CA4"/>
    <w:rsid w:val="00A82E1A"/>
    <w:rsid w:val="00A82F63"/>
    <w:rsid w:val="00A83195"/>
    <w:rsid w:val="00A831BC"/>
    <w:rsid w:val="00A83312"/>
    <w:rsid w:val="00A8333E"/>
    <w:rsid w:val="00A83400"/>
    <w:rsid w:val="00A8352A"/>
    <w:rsid w:val="00A835AE"/>
    <w:rsid w:val="00A835E1"/>
    <w:rsid w:val="00A836A6"/>
    <w:rsid w:val="00A837EB"/>
    <w:rsid w:val="00A83808"/>
    <w:rsid w:val="00A83984"/>
    <w:rsid w:val="00A83B53"/>
    <w:rsid w:val="00A83C53"/>
    <w:rsid w:val="00A83DC6"/>
    <w:rsid w:val="00A84072"/>
    <w:rsid w:val="00A84192"/>
    <w:rsid w:val="00A841E6"/>
    <w:rsid w:val="00A842EA"/>
    <w:rsid w:val="00A84348"/>
    <w:rsid w:val="00A843C0"/>
    <w:rsid w:val="00A844C3"/>
    <w:rsid w:val="00A84672"/>
    <w:rsid w:val="00A849DA"/>
    <w:rsid w:val="00A84A1A"/>
    <w:rsid w:val="00A84A21"/>
    <w:rsid w:val="00A84A28"/>
    <w:rsid w:val="00A84ADB"/>
    <w:rsid w:val="00A84B6E"/>
    <w:rsid w:val="00A84B97"/>
    <w:rsid w:val="00A84E03"/>
    <w:rsid w:val="00A84E63"/>
    <w:rsid w:val="00A84E78"/>
    <w:rsid w:val="00A84EB9"/>
    <w:rsid w:val="00A85108"/>
    <w:rsid w:val="00A851E0"/>
    <w:rsid w:val="00A852D6"/>
    <w:rsid w:val="00A8535B"/>
    <w:rsid w:val="00A853E7"/>
    <w:rsid w:val="00A85590"/>
    <w:rsid w:val="00A8576D"/>
    <w:rsid w:val="00A85775"/>
    <w:rsid w:val="00A85841"/>
    <w:rsid w:val="00A8593D"/>
    <w:rsid w:val="00A859BD"/>
    <w:rsid w:val="00A85AF0"/>
    <w:rsid w:val="00A85C18"/>
    <w:rsid w:val="00A85D66"/>
    <w:rsid w:val="00A85FC1"/>
    <w:rsid w:val="00A85FFC"/>
    <w:rsid w:val="00A86131"/>
    <w:rsid w:val="00A8613F"/>
    <w:rsid w:val="00A8615A"/>
    <w:rsid w:val="00A8622E"/>
    <w:rsid w:val="00A86251"/>
    <w:rsid w:val="00A8625B"/>
    <w:rsid w:val="00A8639A"/>
    <w:rsid w:val="00A864F8"/>
    <w:rsid w:val="00A86504"/>
    <w:rsid w:val="00A86533"/>
    <w:rsid w:val="00A86657"/>
    <w:rsid w:val="00A866C8"/>
    <w:rsid w:val="00A8698F"/>
    <w:rsid w:val="00A869CA"/>
    <w:rsid w:val="00A86B19"/>
    <w:rsid w:val="00A86B68"/>
    <w:rsid w:val="00A86D47"/>
    <w:rsid w:val="00A86EFD"/>
    <w:rsid w:val="00A86F67"/>
    <w:rsid w:val="00A8712C"/>
    <w:rsid w:val="00A87179"/>
    <w:rsid w:val="00A8723B"/>
    <w:rsid w:val="00A87395"/>
    <w:rsid w:val="00A8761D"/>
    <w:rsid w:val="00A87765"/>
    <w:rsid w:val="00A878B8"/>
    <w:rsid w:val="00A87914"/>
    <w:rsid w:val="00A87BB8"/>
    <w:rsid w:val="00A87C02"/>
    <w:rsid w:val="00A87CE2"/>
    <w:rsid w:val="00A87DD2"/>
    <w:rsid w:val="00A87E14"/>
    <w:rsid w:val="00A87E79"/>
    <w:rsid w:val="00A87E8E"/>
    <w:rsid w:val="00A87FBC"/>
    <w:rsid w:val="00A90049"/>
    <w:rsid w:val="00A9009F"/>
    <w:rsid w:val="00A9016C"/>
    <w:rsid w:val="00A9028A"/>
    <w:rsid w:val="00A904EF"/>
    <w:rsid w:val="00A905AF"/>
    <w:rsid w:val="00A905E5"/>
    <w:rsid w:val="00A90665"/>
    <w:rsid w:val="00A907AF"/>
    <w:rsid w:val="00A90910"/>
    <w:rsid w:val="00A90B69"/>
    <w:rsid w:val="00A90B87"/>
    <w:rsid w:val="00A90E50"/>
    <w:rsid w:val="00A90F03"/>
    <w:rsid w:val="00A90F6A"/>
    <w:rsid w:val="00A90F77"/>
    <w:rsid w:val="00A91161"/>
    <w:rsid w:val="00A9125F"/>
    <w:rsid w:val="00A912F0"/>
    <w:rsid w:val="00A913A9"/>
    <w:rsid w:val="00A91413"/>
    <w:rsid w:val="00A91472"/>
    <w:rsid w:val="00A9189D"/>
    <w:rsid w:val="00A91935"/>
    <w:rsid w:val="00A9199A"/>
    <w:rsid w:val="00A919CF"/>
    <w:rsid w:val="00A91B4F"/>
    <w:rsid w:val="00A91BE2"/>
    <w:rsid w:val="00A91BEA"/>
    <w:rsid w:val="00A91D19"/>
    <w:rsid w:val="00A91DBB"/>
    <w:rsid w:val="00A91EA3"/>
    <w:rsid w:val="00A91EC6"/>
    <w:rsid w:val="00A920AB"/>
    <w:rsid w:val="00A9216A"/>
    <w:rsid w:val="00A92241"/>
    <w:rsid w:val="00A922B7"/>
    <w:rsid w:val="00A923A1"/>
    <w:rsid w:val="00A9258F"/>
    <w:rsid w:val="00A925B2"/>
    <w:rsid w:val="00A92660"/>
    <w:rsid w:val="00A92679"/>
    <w:rsid w:val="00A92737"/>
    <w:rsid w:val="00A92759"/>
    <w:rsid w:val="00A92789"/>
    <w:rsid w:val="00A92A6E"/>
    <w:rsid w:val="00A92B32"/>
    <w:rsid w:val="00A92BC9"/>
    <w:rsid w:val="00A92D0B"/>
    <w:rsid w:val="00A92D49"/>
    <w:rsid w:val="00A93091"/>
    <w:rsid w:val="00A930DA"/>
    <w:rsid w:val="00A93179"/>
    <w:rsid w:val="00A932A1"/>
    <w:rsid w:val="00A933BA"/>
    <w:rsid w:val="00A934D8"/>
    <w:rsid w:val="00A934E2"/>
    <w:rsid w:val="00A936C0"/>
    <w:rsid w:val="00A93760"/>
    <w:rsid w:val="00A93774"/>
    <w:rsid w:val="00A93827"/>
    <w:rsid w:val="00A93916"/>
    <w:rsid w:val="00A9394D"/>
    <w:rsid w:val="00A93BBC"/>
    <w:rsid w:val="00A93C29"/>
    <w:rsid w:val="00A93CEE"/>
    <w:rsid w:val="00A93DDD"/>
    <w:rsid w:val="00A93F7B"/>
    <w:rsid w:val="00A93F7E"/>
    <w:rsid w:val="00A93FEA"/>
    <w:rsid w:val="00A94206"/>
    <w:rsid w:val="00A9424A"/>
    <w:rsid w:val="00A94261"/>
    <w:rsid w:val="00A94336"/>
    <w:rsid w:val="00A944AD"/>
    <w:rsid w:val="00A945E2"/>
    <w:rsid w:val="00A94753"/>
    <w:rsid w:val="00A94879"/>
    <w:rsid w:val="00A94983"/>
    <w:rsid w:val="00A949A5"/>
    <w:rsid w:val="00A94AD8"/>
    <w:rsid w:val="00A94D18"/>
    <w:rsid w:val="00A94D19"/>
    <w:rsid w:val="00A94D7E"/>
    <w:rsid w:val="00A94EE1"/>
    <w:rsid w:val="00A94F12"/>
    <w:rsid w:val="00A94FD5"/>
    <w:rsid w:val="00A950A2"/>
    <w:rsid w:val="00A950A5"/>
    <w:rsid w:val="00A952A5"/>
    <w:rsid w:val="00A95333"/>
    <w:rsid w:val="00A95449"/>
    <w:rsid w:val="00A955E2"/>
    <w:rsid w:val="00A956A5"/>
    <w:rsid w:val="00A956F2"/>
    <w:rsid w:val="00A9571E"/>
    <w:rsid w:val="00A95A65"/>
    <w:rsid w:val="00A95C32"/>
    <w:rsid w:val="00A95CF0"/>
    <w:rsid w:val="00A95EDD"/>
    <w:rsid w:val="00A95FB9"/>
    <w:rsid w:val="00A960D6"/>
    <w:rsid w:val="00A96264"/>
    <w:rsid w:val="00A9634D"/>
    <w:rsid w:val="00A964A8"/>
    <w:rsid w:val="00A964E4"/>
    <w:rsid w:val="00A96564"/>
    <w:rsid w:val="00A9664B"/>
    <w:rsid w:val="00A9665B"/>
    <w:rsid w:val="00A96774"/>
    <w:rsid w:val="00A967ED"/>
    <w:rsid w:val="00A96882"/>
    <w:rsid w:val="00A968E3"/>
    <w:rsid w:val="00A96911"/>
    <w:rsid w:val="00A969BB"/>
    <w:rsid w:val="00A969D0"/>
    <w:rsid w:val="00A96A3F"/>
    <w:rsid w:val="00A96ABF"/>
    <w:rsid w:val="00A96BB5"/>
    <w:rsid w:val="00A96BDF"/>
    <w:rsid w:val="00A96D5F"/>
    <w:rsid w:val="00A96F35"/>
    <w:rsid w:val="00A96F73"/>
    <w:rsid w:val="00A970C0"/>
    <w:rsid w:val="00A971B4"/>
    <w:rsid w:val="00A974CE"/>
    <w:rsid w:val="00A974DC"/>
    <w:rsid w:val="00A9756E"/>
    <w:rsid w:val="00A977C2"/>
    <w:rsid w:val="00A978CD"/>
    <w:rsid w:val="00A97A2A"/>
    <w:rsid w:val="00A97A4F"/>
    <w:rsid w:val="00A97AF6"/>
    <w:rsid w:val="00A97B56"/>
    <w:rsid w:val="00A97DC3"/>
    <w:rsid w:val="00A97E6D"/>
    <w:rsid w:val="00A97EF4"/>
    <w:rsid w:val="00AA0046"/>
    <w:rsid w:val="00AA010D"/>
    <w:rsid w:val="00AA021C"/>
    <w:rsid w:val="00AA029B"/>
    <w:rsid w:val="00AA0320"/>
    <w:rsid w:val="00AA06F3"/>
    <w:rsid w:val="00AA073F"/>
    <w:rsid w:val="00AA07B2"/>
    <w:rsid w:val="00AA095A"/>
    <w:rsid w:val="00AA09FA"/>
    <w:rsid w:val="00AA0A04"/>
    <w:rsid w:val="00AA0A12"/>
    <w:rsid w:val="00AA0CFB"/>
    <w:rsid w:val="00AA0EBD"/>
    <w:rsid w:val="00AA0FFD"/>
    <w:rsid w:val="00AA131D"/>
    <w:rsid w:val="00AA13A3"/>
    <w:rsid w:val="00AA14AF"/>
    <w:rsid w:val="00AA14CB"/>
    <w:rsid w:val="00AA15B3"/>
    <w:rsid w:val="00AA1601"/>
    <w:rsid w:val="00AA1746"/>
    <w:rsid w:val="00AA17F3"/>
    <w:rsid w:val="00AA184A"/>
    <w:rsid w:val="00AA199D"/>
    <w:rsid w:val="00AA19AC"/>
    <w:rsid w:val="00AA1C22"/>
    <w:rsid w:val="00AA1EC2"/>
    <w:rsid w:val="00AA1EEA"/>
    <w:rsid w:val="00AA1F3C"/>
    <w:rsid w:val="00AA1F4D"/>
    <w:rsid w:val="00AA2023"/>
    <w:rsid w:val="00AA2080"/>
    <w:rsid w:val="00AA240D"/>
    <w:rsid w:val="00AA2554"/>
    <w:rsid w:val="00AA25E5"/>
    <w:rsid w:val="00AA2729"/>
    <w:rsid w:val="00AA273C"/>
    <w:rsid w:val="00AA27E7"/>
    <w:rsid w:val="00AA2800"/>
    <w:rsid w:val="00AA286B"/>
    <w:rsid w:val="00AA2A39"/>
    <w:rsid w:val="00AA2A90"/>
    <w:rsid w:val="00AA2B78"/>
    <w:rsid w:val="00AA2BFA"/>
    <w:rsid w:val="00AA2DCE"/>
    <w:rsid w:val="00AA2ECE"/>
    <w:rsid w:val="00AA3028"/>
    <w:rsid w:val="00AA30B9"/>
    <w:rsid w:val="00AA30DD"/>
    <w:rsid w:val="00AA314A"/>
    <w:rsid w:val="00AA3169"/>
    <w:rsid w:val="00AA3254"/>
    <w:rsid w:val="00AA3288"/>
    <w:rsid w:val="00AA3447"/>
    <w:rsid w:val="00AA34EC"/>
    <w:rsid w:val="00AA359B"/>
    <w:rsid w:val="00AA37CC"/>
    <w:rsid w:val="00AA38EF"/>
    <w:rsid w:val="00AA3B0D"/>
    <w:rsid w:val="00AA3C69"/>
    <w:rsid w:val="00AA3D33"/>
    <w:rsid w:val="00AA3D5E"/>
    <w:rsid w:val="00AA3DDB"/>
    <w:rsid w:val="00AA3E2A"/>
    <w:rsid w:val="00AA3F2E"/>
    <w:rsid w:val="00AA4031"/>
    <w:rsid w:val="00AA40D9"/>
    <w:rsid w:val="00AA4223"/>
    <w:rsid w:val="00AA42F7"/>
    <w:rsid w:val="00AA4393"/>
    <w:rsid w:val="00AA457B"/>
    <w:rsid w:val="00AA4607"/>
    <w:rsid w:val="00AA46A4"/>
    <w:rsid w:val="00AA46D4"/>
    <w:rsid w:val="00AA478F"/>
    <w:rsid w:val="00AA47CE"/>
    <w:rsid w:val="00AA4870"/>
    <w:rsid w:val="00AA490C"/>
    <w:rsid w:val="00AA4914"/>
    <w:rsid w:val="00AA4A3C"/>
    <w:rsid w:val="00AA4AAA"/>
    <w:rsid w:val="00AA4B6F"/>
    <w:rsid w:val="00AA4BE0"/>
    <w:rsid w:val="00AA4CB3"/>
    <w:rsid w:val="00AA4D10"/>
    <w:rsid w:val="00AA4EAD"/>
    <w:rsid w:val="00AA4F2C"/>
    <w:rsid w:val="00AA5113"/>
    <w:rsid w:val="00AA517E"/>
    <w:rsid w:val="00AA5391"/>
    <w:rsid w:val="00AA5652"/>
    <w:rsid w:val="00AA56D0"/>
    <w:rsid w:val="00AA5727"/>
    <w:rsid w:val="00AA591F"/>
    <w:rsid w:val="00AA5937"/>
    <w:rsid w:val="00AA5A1A"/>
    <w:rsid w:val="00AA5BE3"/>
    <w:rsid w:val="00AA5C53"/>
    <w:rsid w:val="00AA5C97"/>
    <w:rsid w:val="00AA5DC6"/>
    <w:rsid w:val="00AA5EBB"/>
    <w:rsid w:val="00AA609A"/>
    <w:rsid w:val="00AA60C7"/>
    <w:rsid w:val="00AA6111"/>
    <w:rsid w:val="00AA6137"/>
    <w:rsid w:val="00AA61F8"/>
    <w:rsid w:val="00AA623A"/>
    <w:rsid w:val="00AA62F5"/>
    <w:rsid w:val="00AA639F"/>
    <w:rsid w:val="00AA63B6"/>
    <w:rsid w:val="00AA64F7"/>
    <w:rsid w:val="00AA6572"/>
    <w:rsid w:val="00AA65D1"/>
    <w:rsid w:val="00AA65E8"/>
    <w:rsid w:val="00AA6764"/>
    <w:rsid w:val="00AA6A74"/>
    <w:rsid w:val="00AA6B13"/>
    <w:rsid w:val="00AA6B81"/>
    <w:rsid w:val="00AA6B93"/>
    <w:rsid w:val="00AA6C45"/>
    <w:rsid w:val="00AA6ED4"/>
    <w:rsid w:val="00AA6F7A"/>
    <w:rsid w:val="00AA71AE"/>
    <w:rsid w:val="00AA7213"/>
    <w:rsid w:val="00AA72A6"/>
    <w:rsid w:val="00AA73F3"/>
    <w:rsid w:val="00AA7492"/>
    <w:rsid w:val="00AA749F"/>
    <w:rsid w:val="00AA7698"/>
    <w:rsid w:val="00AA7797"/>
    <w:rsid w:val="00AA784B"/>
    <w:rsid w:val="00AA7A0B"/>
    <w:rsid w:val="00AA7A37"/>
    <w:rsid w:val="00AA7B86"/>
    <w:rsid w:val="00AB0022"/>
    <w:rsid w:val="00AB003F"/>
    <w:rsid w:val="00AB00EA"/>
    <w:rsid w:val="00AB01C1"/>
    <w:rsid w:val="00AB01E7"/>
    <w:rsid w:val="00AB024F"/>
    <w:rsid w:val="00AB0322"/>
    <w:rsid w:val="00AB03EB"/>
    <w:rsid w:val="00AB0434"/>
    <w:rsid w:val="00AB0579"/>
    <w:rsid w:val="00AB05F1"/>
    <w:rsid w:val="00AB0830"/>
    <w:rsid w:val="00AB08C0"/>
    <w:rsid w:val="00AB08E1"/>
    <w:rsid w:val="00AB0AC5"/>
    <w:rsid w:val="00AB0B26"/>
    <w:rsid w:val="00AB100D"/>
    <w:rsid w:val="00AB1066"/>
    <w:rsid w:val="00AB13F4"/>
    <w:rsid w:val="00AB1435"/>
    <w:rsid w:val="00AB15A5"/>
    <w:rsid w:val="00AB1677"/>
    <w:rsid w:val="00AB1900"/>
    <w:rsid w:val="00AB196B"/>
    <w:rsid w:val="00AB19FB"/>
    <w:rsid w:val="00AB1C39"/>
    <w:rsid w:val="00AB1D9A"/>
    <w:rsid w:val="00AB1F9F"/>
    <w:rsid w:val="00AB2116"/>
    <w:rsid w:val="00AB2123"/>
    <w:rsid w:val="00AB248E"/>
    <w:rsid w:val="00AB258C"/>
    <w:rsid w:val="00AB260F"/>
    <w:rsid w:val="00AB2765"/>
    <w:rsid w:val="00AB27D0"/>
    <w:rsid w:val="00AB27FC"/>
    <w:rsid w:val="00AB2934"/>
    <w:rsid w:val="00AB2969"/>
    <w:rsid w:val="00AB2A43"/>
    <w:rsid w:val="00AB2A71"/>
    <w:rsid w:val="00AB2B1A"/>
    <w:rsid w:val="00AB2CD9"/>
    <w:rsid w:val="00AB2D1B"/>
    <w:rsid w:val="00AB2E30"/>
    <w:rsid w:val="00AB2EC7"/>
    <w:rsid w:val="00AB2F3E"/>
    <w:rsid w:val="00AB3015"/>
    <w:rsid w:val="00AB30D3"/>
    <w:rsid w:val="00AB319F"/>
    <w:rsid w:val="00AB3372"/>
    <w:rsid w:val="00AB33C6"/>
    <w:rsid w:val="00AB3410"/>
    <w:rsid w:val="00AB3444"/>
    <w:rsid w:val="00AB3545"/>
    <w:rsid w:val="00AB359C"/>
    <w:rsid w:val="00AB36B0"/>
    <w:rsid w:val="00AB38F1"/>
    <w:rsid w:val="00AB3A67"/>
    <w:rsid w:val="00AB3A6A"/>
    <w:rsid w:val="00AB3C2F"/>
    <w:rsid w:val="00AB3C4B"/>
    <w:rsid w:val="00AB3C57"/>
    <w:rsid w:val="00AB3C69"/>
    <w:rsid w:val="00AB3DE6"/>
    <w:rsid w:val="00AB3E4E"/>
    <w:rsid w:val="00AB3E82"/>
    <w:rsid w:val="00AB40B8"/>
    <w:rsid w:val="00AB4141"/>
    <w:rsid w:val="00AB446F"/>
    <w:rsid w:val="00AB4582"/>
    <w:rsid w:val="00AB47CC"/>
    <w:rsid w:val="00AB4964"/>
    <w:rsid w:val="00AB4986"/>
    <w:rsid w:val="00AB4AB2"/>
    <w:rsid w:val="00AB4ABD"/>
    <w:rsid w:val="00AB4C45"/>
    <w:rsid w:val="00AB4CBC"/>
    <w:rsid w:val="00AB4CC2"/>
    <w:rsid w:val="00AB4DBF"/>
    <w:rsid w:val="00AB4E53"/>
    <w:rsid w:val="00AB4F31"/>
    <w:rsid w:val="00AB4FE9"/>
    <w:rsid w:val="00AB4FF2"/>
    <w:rsid w:val="00AB50F7"/>
    <w:rsid w:val="00AB5316"/>
    <w:rsid w:val="00AB56EF"/>
    <w:rsid w:val="00AB5762"/>
    <w:rsid w:val="00AB58FB"/>
    <w:rsid w:val="00AB5945"/>
    <w:rsid w:val="00AB5A5C"/>
    <w:rsid w:val="00AB5BCC"/>
    <w:rsid w:val="00AB5CF9"/>
    <w:rsid w:val="00AB5DA4"/>
    <w:rsid w:val="00AB5DF8"/>
    <w:rsid w:val="00AB5EE6"/>
    <w:rsid w:val="00AB5FCA"/>
    <w:rsid w:val="00AB6014"/>
    <w:rsid w:val="00AB61A4"/>
    <w:rsid w:val="00AB6203"/>
    <w:rsid w:val="00AB620A"/>
    <w:rsid w:val="00AB634F"/>
    <w:rsid w:val="00AB63C2"/>
    <w:rsid w:val="00AB64D6"/>
    <w:rsid w:val="00AB65FF"/>
    <w:rsid w:val="00AB6607"/>
    <w:rsid w:val="00AB6650"/>
    <w:rsid w:val="00AB6653"/>
    <w:rsid w:val="00AB6A6F"/>
    <w:rsid w:val="00AB6CF5"/>
    <w:rsid w:val="00AB6D2F"/>
    <w:rsid w:val="00AB6DB7"/>
    <w:rsid w:val="00AB6E23"/>
    <w:rsid w:val="00AB70B4"/>
    <w:rsid w:val="00AB712A"/>
    <w:rsid w:val="00AB713B"/>
    <w:rsid w:val="00AB74D0"/>
    <w:rsid w:val="00AB74F5"/>
    <w:rsid w:val="00AB75A2"/>
    <w:rsid w:val="00AB7604"/>
    <w:rsid w:val="00AB7897"/>
    <w:rsid w:val="00AB7902"/>
    <w:rsid w:val="00AB7A4B"/>
    <w:rsid w:val="00AB7B15"/>
    <w:rsid w:val="00AB7C46"/>
    <w:rsid w:val="00AB7D65"/>
    <w:rsid w:val="00AB7E8F"/>
    <w:rsid w:val="00AC0026"/>
    <w:rsid w:val="00AC0125"/>
    <w:rsid w:val="00AC0129"/>
    <w:rsid w:val="00AC048C"/>
    <w:rsid w:val="00AC04C0"/>
    <w:rsid w:val="00AC0568"/>
    <w:rsid w:val="00AC0589"/>
    <w:rsid w:val="00AC070C"/>
    <w:rsid w:val="00AC084F"/>
    <w:rsid w:val="00AC089B"/>
    <w:rsid w:val="00AC0966"/>
    <w:rsid w:val="00AC0993"/>
    <w:rsid w:val="00AC0A63"/>
    <w:rsid w:val="00AC0A95"/>
    <w:rsid w:val="00AC0AA5"/>
    <w:rsid w:val="00AC0AC0"/>
    <w:rsid w:val="00AC0B4F"/>
    <w:rsid w:val="00AC0BF3"/>
    <w:rsid w:val="00AC0E7D"/>
    <w:rsid w:val="00AC1092"/>
    <w:rsid w:val="00AC10C9"/>
    <w:rsid w:val="00AC119C"/>
    <w:rsid w:val="00AC11DB"/>
    <w:rsid w:val="00AC146A"/>
    <w:rsid w:val="00AC15FA"/>
    <w:rsid w:val="00AC189F"/>
    <w:rsid w:val="00AC1975"/>
    <w:rsid w:val="00AC1A0E"/>
    <w:rsid w:val="00AC1A6B"/>
    <w:rsid w:val="00AC1B32"/>
    <w:rsid w:val="00AC1CC6"/>
    <w:rsid w:val="00AC1CC8"/>
    <w:rsid w:val="00AC1F29"/>
    <w:rsid w:val="00AC1FA0"/>
    <w:rsid w:val="00AC1FEF"/>
    <w:rsid w:val="00AC22AE"/>
    <w:rsid w:val="00AC2432"/>
    <w:rsid w:val="00AC24D0"/>
    <w:rsid w:val="00AC26F8"/>
    <w:rsid w:val="00AC270A"/>
    <w:rsid w:val="00AC2711"/>
    <w:rsid w:val="00AC272E"/>
    <w:rsid w:val="00AC2738"/>
    <w:rsid w:val="00AC2895"/>
    <w:rsid w:val="00AC28A3"/>
    <w:rsid w:val="00AC295C"/>
    <w:rsid w:val="00AC296E"/>
    <w:rsid w:val="00AC2A56"/>
    <w:rsid w:val="00AC2AA2"/>
    <w:rsid w:val="00AC2BAC"/>
    <w:rsid w:val="00AC2C1C"/>
    <w:rsid w:val="00AC2CBE"/>
    <w:rsid w:val="00AC2EF7"/>
    <w:rsid w:val="00AC2FA9"/>
    <w:rsid w:val="00AC3037"/>
    <w:rsid w:val="00AC3220"/>
    <w:rsid w:val="00AC322E"/>
    <w:rsid w:val="00AC3357"/>
    <w:rsid w:val="00AC33BF"/>
    <w:rsid w:val="00AC34C6"/>
    <w:rsid w:val="00AC369C"/>
    <w:rsid w:val="00AC3746"/>
    <w:rsid w:val="00AC3983"/>
    <w:rsid w:val="00AC398F"/>
    <w:rsid w:val="00AC3A8B"/>
    <w:rsid w:val="00AC3B82"/>
    <w:rsid w:val="00AC3B88"/>
    <w:rsid w:val="00AC3C88"/>
    <w:rsid w:val="00AC3D7A"/>
    <w:rsid w:val="00AC3ECB"/>
    <w:rsid w:val="00AC402E"/>
    <w:rsid w:val="00AC4087"/>
    <w:rsid w:val="00AC40BE"/>
    <w:rsid w:val="00AC4411"/>
    <w:rsid w:val="00AC44E9"/>
    <w:rsid w:val="00AC4568"/>
    <w:rsid w:val="00AC4615"/>
    <w:rsid w:val="00AC48EE"/>
    <w:rsid w:val="00AC491F"/>
    <w:rsid w:val="00AC4CD9"/>
    <w:rsid w:val="00AC4E2D"/>
    <w:rsid w:val="00AC4E52"/>
    <w:rsid w:val="00AC4E81"/>
    <w:rsid w:val="00AC4EA5"/>
    <w:rsid w:val="00AC4FB2"/>
    <w:rsid w:val="00AC5047"/>
    <w:rsid w:val="00AC50B2"/>
    <w:rsid w:val="00AC50C0"/>
    <w:rsid w:val="00AC524A"/>
    <w:rsid w:val="00AC52EB"/>
    <w:rsid w:val="00AC5359"/>
    <w:rsid w:val="00AC54CA"/>
    <w:rsid w:val="00AC563A"/>
    <w:rsid w:val="00AC56E1"/>
    <w:rsid w:val="00AC57F1"/>
    <w:rsid w:val="00AC581D"/>
    <w:rsid w:val="00AC5849"/>
    <w:rsid w:val="00AC5882"/>
    <w:rsid w:val="00AC59B0"/>
    <w:rsid w:val="00AC59B7"/>
    <w:rsid w:val="00AC59D4"/>
    <w:rsid w:val="00AC59E8"/>
    <w:rsid w:val="00AC5B73"/>
    <w:rsid w:val="00AC5BF7"/>
    <w:rsid w:val="00AC5C4C"/>
    <w:rsid w:val="00AC5D10"/>
    <w:rsid w:val="00AC6080"/>
    <w:rsid w:val="00AC60F6"/>
    <w:rsid w:val="00AC6278"/>
    <w:rsid w:val="00AC63C7"/>
    <w:rsid w:val="00AC641C"/>
    <w:rsid w:val="00AC649C"/>
    <w:rsid w:val="00AC656C"/>
    <w:rsid w:val="00AC658D"/>
    <w:rsid w:val="00AC65E9"/>
    <w:rsid w:val="00AC6835"/>
    <w:rsid w:val="00AC69A2"/>
    <w:rsid w:val="00AC6A0F"/>
    <w:rsid w:val="00AC6AEA"/>
    <w:rsid w:val="00AC6B84"/>
    <w:rsid w:val="00AC6C73"/>
    <w:rsid w:val="00AC708F"/>
    <w:rsid w:val="00AC70A3"/>
    <w:rsid w:val="00AC7146"/>
    <w:rsid w:val="00AC715E"/>
    <w:rsid w:val="00AC7358"/>
    <w:rsid w:val="00AC756B"/>
    <w:rsid w:val="00AC767A"/>
    <w:rsid w:val="00AC76EF"/>
    <w:rsid w:val="00AC7701"/>
    <w:rsid w:val="00AC770A"/>
    <w:rsid w:val="00AC7905"/>
    <w:rsid w:val="00AC7B1D"/>
    <w:rsid w:val="00AC7B73"/>
    <w:rsid w:val="00AC7B88"/>
    <w:rsid w:val="00AC7EC7"/>
    <w:rsid w:val="00AC7FE6"/>
    <w:rsid w:val="00AD002F"/>
    <w:rsid w:val="00AD0119"/>
    <w:rsid w:val="00AD04C4"/>
    <w:rsid w:val="00AD0509"/>
    <w:rsid w:val="00AD05D7"/>
    <w:rsid w:val="00AD064B"/>
    <w:rsid w:val="00AD068F"/>
    <w:rsid w:val="00AD0931"/>
    <w:rsid w:val="00AD096D"/>
    <w:rsid w:val="00AD096F"/>
    <w:rsid w:val="00AD0D8E"/>
    <w:rsid w:val="00AD0E36"/>
    <w:rsid w:val="00AD0FA9"/>
    <w:rsid w:val="00AD1121"/>
    <w:rsid w:val="00AD13D4"/>
    <w:rsid w:val="00AD143E"/>
    <w:rsid w:val="00AD1494"/>
    <w:rsid w:val="00AD1496"/>
    <w:rsid w:val="00AD165E"/>
    <w:rsid w:val="00AD168A"/>
    <w:rsid w:val="00AD16BE"/>
    <w:rsid w:val="00AD16F5"/>
    <w:rsid w:val="00AD173F"/>
    <w:rsid w:val="00AD1757"/>
    <w:rsid w:val="00AD184E"/>
    <w:rsid w:val="00AD1A2C"/>
    <w:rsid w:val="00AD1A52"/>
    <w:rsid w:val="00AD1B6B"/>
    <w:rsid w:val="00AD1FC7"/>
    <w:rsid w:val="00AD20C1"/>
    <w:rsid w:val="00AD2136"/>
    <w:rsid w:val="00AD2152"/>
    <w:rsid w:val="00AD236C"/>
    <w:rsid w:val="00AD2419"/>
    <w:rsid w:val="00AD2477"/>
    <w:rsid w:val="00AD24DF"/>
    <w:rsid w:val="00AD2572"/>
    <w:rsid w:val="00AD2633"/>
    <w:rsid w:val="00AD268F"/>
    <w:rsid w:val="00AD26C8"/>
    <w:rsid w:val="00AD26F8"/>
    <w:rsid w:val="00AD27EE"/>
    <w:rsid w:val="00AD280F"/>
    <w:rsid w:val="00AD282D"/>
    <w:rsid w:val="00AD28E5"/>
    <w:rsid w:val="00AD28E7"/>
    <w:rsid w:val="00AD2921"/>
    <w:rsid w:val="00AD297B"/>
    <w:rsid w:val="00AD2CBD"/>
    <w:rsid w:val="00AD2D27"/>
    <w:rsid w:val="00AD2D3A"/>
    <w:rsid w:val="00AD2D51"/>
    <w:rsid w:val="00AD2DA7"/>
    <w:rsid w:val="00AD2E74"/>
    <w:rsid w:val="00AD2F01"/>
    <w:rsid w:val="00AD3062"/>
    <w:rsid w:val="00AD3281"/>
    <w:rsid w:val="00AD329E"/>
    <w:rsid w:val="00AD34FF"/>
    <w:rsid w:val="00AD38A1"/>
    <w:rsid w:val="00AD3926"/>
    <w:rsid w:val="00AD3932"/>
    <w:rsid w:val="00AD395D"/>
    <w:rsid w:val="00AD3B0B"/>
    <w:rsid w:val="00AD3BD5"/>
    <w:rsid w:val="00AD3D87"/>
    <w:rsid w:val="00AD3DA2"/>
    <w:rsid w:val="00AD3F12"/>
    <w:rsid w:val="00AD3F8C"/>
    <w:rsid w:val="00AD408D"/>
    <w:rsid w:val="00AD40AC"/>
    <w:rsid w:val="00AD4259"/>
    <w:rsid w:val="00AD42D8"/>
    <w:rsid w:val="00AD42F8"/>
    <w:rsid w:val="00AD441A"/>
    <w:rsid w:val="00AD459D"/>
    <w:rsid w:val="00AD45CF"/>
    <w:rsid w:val="00AD466D"/>
    <w:rsid w:val="00AD46DF"/>
    <w:rsid w:val="00AD476F"/>
    <w:rsid w:val="00AD4866"/>
    <w:rsid w:val="00AD48B8"/>
    <w:rsid w:val="00AD49D0"/>
    <w:rsid w:val="00AD4AB8"/>
    <w:rsid w:val="00AD4D62"/>
    <w:rsid w:val="00AD4D68"/>
    <w:rsid w:val="00AD4E5E"/>
    <w:rsid w:val="00AD4F97"/>
    <w:rsid w:val="00AD4FB0"/>
    <w:rsid w:val="00AD50BA"/>
    <w:rsid w:val="00AD513A"/>
    <w:rsid w:val="00AD52CD"/>
    <w:rsid w:val="00AD5544"/>
    <w:rsid w:val="00AD55E2"/>
    <w:rsid w:val="00AD575A"/>
    <w:rsid w:val="00AD5769"/>
    <w:rsid w:val="00AD57E1"/>
    <w:rsid w:val="00AD58BF"/>
    <w:rsid w:val="00AD5985"/>
    <w:rsid w:val="00AD5A57"/>
    <w:rsid w:val="00AD5B0F"/>
    <w:rsid w:val="00AD5C5F"/>
    <w:rsid w:val="00AD5C71"/>
    <w:rsid w:val="00AD5DCA"/>
    <w:rsid w:val="00AD5DDC"/>
    <w:rsid w:val="00AD5E71"/>
    <w:rsid w:val="00AD60DF"/>
    <w:rsid w:val="00AD61F4"/>
    <w:rsid w:val="00AD6408"/>
    <w:rsid w:val="00AD654D"/>
    <w:rsid w:val="00AD6765"/>
    <w:rsid w:val="00AD6810"/>
    <w:rsid w:val="00AD6874"/>
    <w:rsid w:val="00AD69A0"/>
    <w:rsid w:val="00AD6DC6"/>
    <w:rsid w:val="00AD6DE7"/>
    <w:rsid w:val="00AD6DF7"/>
    <w:rsid w:val="00AD6E79"/>
    <w:rsid w:val="00AD6F70"/>
    <w:rsid w:val="00AD6F93"/>
    <w:rsid w:val="00AD6FB5"/>
    <w:rsid w:val="00AD712C"/>
    <w:rsid w:val="00AD7163"/>
    <w:rsid w:val="00AD71A9"/>
    <w:rsid w:val="00AD72D2"/>
    <w:rsid w:val="00AD76DD"/>
    <w:rsid w:val="00AD7A09"/>
    <w:rsid w:val="00AD7A14"/>
    <w:rsid w:val="00AD7B0C"/>
    <w:rsid w:val="00AD7B88"/>
    <w:rsid w:val="00AD7BA5"/>
    <w:rsid w:val="00AE001A"/>
    <w:rsid w:val="00AE00A9"/>
    <w:rsid w:val="00AE01B3"/>
    <w:rsid w:val="00AE02A6"/>
    <w:rsid w:val="00AE0362"/>
    <w:rsid w:val="00AE046A"/>
    <w:rsid w:val="00AE04A4"/>
    <w:rsid w:val="00AE04BF"/>
    <w:rsid w:val="00AE04DC"/>
    <w:rsid w:val="00AE0515"/>
    <w:rsid w:val="00AE051A"/>
    <w:rsid w:val="00AE0639"/>
    <w:rsid w:val="00AE0790"/>
    <w:rsid w:val="00AE07C9"/>
    <w:rsid w:val="00AE0881"/>
    <w:rsid w:val="00AE0935"/>
    <w:rsid w:val="00AE0AE9"/>
    <w:rsid w:val="00AE0B34"/>
    <w:rsid w:val="00AE0B38"/>
    <w:rsid w:val="00AE0C25"/>
    <w:rsid w:val="00AE0C33"/>
    <w:rsid w:val="00AE0CBD"/>
    <w:rsid w:val="00AE0D4D"/>
    <w:rsid w:val="00AE0EE0"/>
    <w:rsid w:val="00AE0F37"/>
    <w:rsid w:val="00AE0F56"/>
    <w:rsid w:val="00AE0F6B"/>
    <w:rsid w:val="00AE1063"/>
    <w:rsid w:val="00AE10CE"/>
    <w:rsid w:val="00AE123D"/>
    <w:rsid w:val="00AE15CC"/>
    <w:rsid w:val="00AE160A"/>
    <w:rsid w:val="00AE162E"/>
    <w:rsid w:val="00AE1676"/>
    <w:rsid w:val="00AE1742"/>
    <w:rsid w:val="00AE17EE"/>
    <w:rsid w:val="00AE187A"/>
    <w:rsid w:val="00AE194C"/>
    <w:rsid w:val="00AE197C"/>
    <w:rsid w:val="00AE199F"/>
    <w:rsid w:val="00AE19E0"/>
    <w:rsid w:val="00AE1A13"/>
    <w:rsid w:val="00AE1AFC"/>
    <w:rsid w:val="00AE1C47"/>
    <w:rsid w:val="00AE1ECA"/>
    <w:rsid w:val="00AE1EFE"/>
    <w:rsid w:val="00AE2145"/>
    <w:rsid w:val="00AE2168"/>
    <w:rsid w:val="00AE2272"/>
    <w:rsid w:val="00AE22A5"/>
    <w:rsid w:val="00AE24F5"/>
    <w:rsid w:val="00AE2689"/>
    <w:rsid w:val="00AE27D3"/>
    <w:rsid w:val="00AE2987"/>
    <w:rsid w:val="00AE299C"/>
    <w:rsid w:val="00AE29A0"/>
    <w:rsid w:val="00AE29B7"/>
    <w:rsid w:val="00AE29FF"/>
    <w:rsid w:val="00AE2A26"/>
    <w:rsid w:val="00AE2A58"/>
    <w:rsid w:val="00AE2AA0"/>
    <w:rsid w:val="00AE2BFC"/>
    <w:rsid w:val="00AE2C6B"/>
    <w:rsid w:val="00AE3181"/>
    <w:rsid w:val="00AE3339"/>
    <w:rsid w:val="00AE35C3"/>
    <w:rsid w:val="00AE35D9"/>
    <w:rsid w:val="00AE35DD"/>
    <w:rsid w:val="00AE35DF"/>
    <w:rsid w:val="00AE3826"/>
    <w:rsid w:val="00AE390F"/>
    <w:rsid w:val="00AE3B56"/>
    <w:rsid w:val="00AE3B84"/>
    <w:rsid w:val="00AE3CF3"/>
    <w:rsid w:val="00AE4069"/>
    <w:rsid w:val="00AE40AC"/>
    <w:rsid w:val="00AE411F"/>
    <w:rsid w:val="00AE42A5"/>
    <w:rsid w:val="00AE4475"/>
    <w:rsid w:val="00AE4486"/>
    <w:rsid w:val="00AE44DD"/>
    <w:rsid w:val="00AE4741"/>
    <w:rsid w:val="00AE4788"/>
    <w:rsid w:val="00AE478A"/>
    <w:rsid w:val="00AE47A7"/>
    <w:rsid w:val="00AE4860"/>
    <w:rsid w:val="00AE4866"/>
    <w:rsid w:val="00AE48A8"/>
    <w:rsid w:val="00AE48CB"/>
    <w:rsid w:val="00AE4923"/>
    <w:rsid w:val="00AE4982"/>
    <w:rsid w:val="00AE4A8E"/>
    <w:rsid w:val="00AE4BCF"/>
    <w:rsid w:val="00AE4C8F"/>
    <w:rsid w:val="00AE4D39"/>
    <w:rsid w:val="00AE4D86"/>
    <w:rsid w:val="00AE4F23"/>
    <w:rsid w:val="00AE50B0"/>
    <w:rsid w:val="00AE50D2"/>
    <w:rsid w:val="00AE5296"/>
    <w:rsid w:val="00AE52DE"/>
    <w:rsid w:val="00AE54C5"/>
    <w:rsid w:val="00AE5584"/>
    <w:rsid w:val="00AE571F"/>
    <w:rsid w:val="00AE5742"/>
    <w:rsid w:val="00AE574A"/>
    <w:rsid w:val="00AE5783"/>
    <w:rsid w:val="00AE5794"/>
    <w:rsid w:val="00AE5ABE"/>
    <w:rsid w:val="00AE5AEE"/>
    <w:rsid w:val="00AE5C3B"/>
    <w:rsid w:val="00AE5D0C"/>
    <w:rsid w:val="00AE5D8B"/>
    <w:rsid w:val="00AE5E4E"/>
    <w:rsid w:val="00AE5E60"/>
    <w:rsid w:val="00AE5EA1"/>
    <w:rsid w:val="00AE6007"/>
    <w:rsid w:val="00AE6089"/>
    <w:rsid w:val="00AE60C7"/>
    <w:rsid w:val="00AE627B"/>
    <w:rsid w:val="00AE6319"/>
    <w:rsid w:val="00AE643A"/>
    <w:rsid w:val="00AE65BB"/>
    <w:rsid w:val="00AE6636"/>
    <w:rsid w:val="00AE66C2"/>
    <w:rsid w:val="00AE66DB"/>
    <w:rsid w:val="00AE677F"/>
    <w:rsid w:val="00AE6982"/>
    <w:rsid w:val="00AE69E6"/>
    <w:rsid w:val="00AE6AEA"/>
    <w:rsid w:val="00AE6B25"/>
    <w:rsid w:val="00AE6CA5"/>
    <w:rsid w:val="00AE6D4E"/>
    <w:rsid w:val="00AE6E8C"/>
    <w:rsid w:val="00AE7102"/>
    <w:rsid w:val="00AE719B"/>
    <w:rsid w:val="00AE7208"/>
    <w:rsid w:val="00AE725C"/>
    <w:rsid w:val="00AE73E9"/>
    <w:rsid w:val="00AE73F5"/>
    <w:rsid w:val="00AE7413"/>
    <w:rsid w:val="00AE74D8"/>
    <w:rsid w:val="00AE7578"/>
    <w:rsid w:val="00AE762F"/>
    <w:rsid w:val="00AE7729"/>
    <w:rsid w:val="00AE78A1"/>
    <w:rsid w:val="00AE78BF"/>
    <w:rsid w:val="00AE7952"/>
    <w:rsid w:val="00AE7959"/>
    <w:rsid w:val="00AE79E0"/>
    <w:rsid w:val="00AE7B9E"/>
    <w:rsid w:val="00AE7C69"/>
    <w:rsid w:val="00AE7E6E"/>
    <w:rsid w:val="00AE7EEA"/>
    <w:rsid w:val="00AF0381"/>
    <w:rsid w:val="00AF04AD"/>
    <w:rsid w:val="00AF04DE"/>
    <w:rsid w:val="00AF0537"/>
    <w:rsid w:val="00AF0544"/>
    <w:rsid w:val="00AF061F"/>
    <w:rsid w:val="00AF0626"/>
    <w:rsid w:val="00AF0886"/>
    <w:rsid w:val="00AF0998"/>
    <w:rsid w:val="00AF0B07"/>
    <w:rsid w:val="00AF0BD1"/>
    <w:rsid w:val="00AF0BE8"/>
    <w:rsid w:val="00AF0C87"/>
    <w:rsid w:val="00AF0CC8"/>
    <w:rsid w:val="00AF0D37"/>
    <w:rsid w:val="00AF0E21"/>
    <w:rsid w:val="00AF0F59"/>
    <w:rsid w:val="00AF1086"/>
    <w:rsid w:val="00AF10FA"/>
    <w:rsid w:val="00AF136E"/>
    <w:rsid w:val="00AF1374"/>
    <w:rsid w:val="00AF13E7"/>
    <w:rsid w:val="00AF1465"/>
    <w:rsid w:val="00AF14DA"/>
    <w:rsid w:val="00AF16D2"/>
    <w:rsid w:val="00AF1737"/>
    <w:rsid w:val="00AF1894"/>
    <w:rsid w:val="00AF18DF"/>
    <w:rsid w:val="00AF1911"/>
    <w:rsid w:val="00AF19A2"/>
    <w:rsid w:val="00AF1B51"/>
    <w:rsid w:val="00AF1B72"/>
    <w:rsid w:val="00AF1C00"/>
    <w:rsid w:val="00AF1C51"/>
    <w:rsid w:val="00AF1CA3"/>
    <w:rsid w:val="00AF1CEC"/>
    <w:rsid w:val="00AF1ED6"/>
    <w:rsid w:val="00AF2099"/>
    <w:rsid w:val="00AF2143"/>
    <w:rsid w:val="00AF2166"/>
    <w:rsid w:val="00AF21DC"/>
    <w:rsid w:val="00AF220E"/>
    <w:rsid w:val="00AF236C"/>
    <w:rsid w:val="00AF25FA"/>
    <w:rsid w:val="00AF262F"/>
    <w:rsid w:val="00AF2758"/>
    <w:rsid w:val="00AF27D0"/>
    <w:rsid w:val="00AF27E5"/>
    <w:rsid w:val="00AF2847"/>
    <w:rsid w:val="00AF2899"/>
    <w:rsid w:val="00AF29D2"/>
    <w:rsid w:val="00AF2E71"/>
    <w:rsid w:val="00AF2E86"/>
    <w:rsid w:val="00AF2F33"/>
    <w:rsid w:val="00AF2FCA"/>
    <w:rsid w:val="00AF3041"/>
    <w:rsid w:val="00AF3285"/>
    <w:rsid w:val="00AF3301"/>
    <w:rsid w:val="00AF330D"/>
    <w:rsid w:val="00AF33F8"/>
    <w:rsid w:val="00AF33FE"/>
    <w:rsid w:val="00AF3435"/>
    <w:rsid w:val="00AF350D"/>
    <w:rsid w:val="00AF3535"/>
    <w:rsid w:val="00AF3594"/>
    <w:rsid w:val="00AF359C"/>
    <w:rsid w:val="00AF360A"/>
    <w:rsid w:val="00AF363E"/>
    <w:rsid w:val="00AF36E6"/>
    <w:rsid w:val="00AF39F9"/>
    <w:rsid w:val="00AF3D08"/>
    <w:rsid w:val="00AF3E11"/>
    <w:rsid w:val="00AF3F88"/>
    <w:rsid w:val="00AF3F90"/>
    <w:rsid w:val="00AF4050"/>
    <w:rsid w:val="00AF412C"/>
    <w:rsid w:val="00AF41FC"/>
    <w:rsid w:val="00AF4474"/>
    <w:rsid w:val="00AF452D"/>
    <w:rsid w:val="00AF47F9"/>
    <w:rsid w:val="00AF484A"/>
    <w:rsid w:val="00AF4A75"/>
    <w:rsid w:val="00AF4AD7"/>
    <w:rsid w:val="00AF4C69"/>
    <w:rsid w:val="00AF4CE0"/>
    <w:rsid w:val="00AF4D5D"/>
    <w:rsid w:val="00AF5155"/>
    <w:rsid w:val="00AF53D7"/>
    <w:rsid w:val="00AF5451"/>
    <w:rsid w:val="00AF5959"/>
    <w:rsid w:val="00AF5A05"/>
    <w:rsid w:val="00AF5BAB"/>
    <w:rsid w:val="00AF5D94"/>
    <w:rsid w:val="00AF5DFE"/>
    <w:rsid w:val="00AF5EB9"/>
    <w:rsid w:val="00AF5F24"/>
    <w:rsid w:val="00AF5FF8"/>
    <w:rsid w:val="00AF602E"/>
    <w:rsid w:val="00AF60DD"/>
    <w:rsid w:val="00AF6113"/>
    <w:rsid w:val="00AF6285"/>
    <w:rsid w:val="00AF6289"/>
    <w:rsid w:val="00AF6307"/>
    <w:rsid w:val="00AF648E"/>
    <w:rsid w:val="00AF64A7"/>
    <w:rsid w:val="00AF64F9"/>
    <w:rsid w:val="00AF65EE"/>
    <w:rsid w:val="00AF664B"/>
    <w:rsid w:val="00AF6669"/>
    <w:rsid w:val="00AF67C4"/>
    <w:rsid w:val="00AF67D7"/>
    <w:rsid w:val="00AF6802"/>
    <w:rsid w:val="00AF68C5"/>
    <w:rsid w:val="00AF6979"/>
    <w:rsid w:val="00AF6991"/>
    <w:rsid w:val="00AF6AB0"/>
    <w:rsid w:val="00AF6B16"/>
    <w:rsid w:val="00AF6C44"/>
    <w:rsid w:val="00AF6D20"/>
    <w:rsid w:val="00AF6E19"/>
    <w:rsid w:val="00AF6E26"/>
    <w:rsid w:val="00AF6EA8"/>
    <w:rsid w:val="00AF6F9E"/>
    <w:rsid w:val="00AF706C"/>
    <w:rsid w:val="00AF7079"/>
    <w:rsid w:val="00AF70A6"/>
    <w:rsid w:val="00AF7147"/>
    <w:rsid w:val="00AF7173"/>
    <w:rsid w:val="00AF7459"/>
    <w:rsid w:val="00AF7490"/>
    <w:rsid w:val="00AF79A4"/>
    <w:rsid w:val="00AF7B1E"/>
    <w:rsid w:val="00AF7B89"/>
    <w:rsid w:val="00AF7CB2"/>
    <w:rsid w:val="00AF7D59"/>
    <w:rsid w:val="00AF7D9A"/>
    <w:rsid w:val="00AF7F55"/>
    <w:rsid w:val="00B000C7"/>
    <w:rsid w:val="00B001AA"/>
    <w:rsid w:val="00B001E8"/>
    <w:rsid w:val="00B00304"/>
    <w:rsid w:val="00B00312"/>
    <w:rsid w:val="00B004BD"/>
    <w:rsid w:val="00B00529"/>
    <w:rsid w:val="00B00544"/>
    <w:rsid w:val="00B0058F"/>
    <w:rsid w:val="00B005BA"/>
    <w:rsid w:val="00B0073F"/>
    <w:rsid w:val="00B0086C"/>
    <w:rsid w:val="00B009F7"/>
    <w:rsid w:val="00B00BEA"/>
    <w:rsid w:val="00B00C9E"/>
    <w:rsid w:val="00B00D44"/>
    <w:rsid w:val="00B00D51"/>
    <w:rsid w:val="00B00D9E"/>
    <w:rsid w:val="00B00E76"/>
    <w:rsid w:val="00B00EAB"/>
    <w:rsid w:val="00B00EDE"/>
    <w:rsid w:val="00B00F3C"/>
    <w:rsid w:val="00B00FCC"/>
    <w:rsid w:val="00B01055"/>
    <w:rsid w:val="00B010FE"/>
    <w:rsid w:val="00B01107"/>
    <w:rsid w:val="00B01229"/>
    <w:rsid w:val="00B012B7"/>
    <w:rsid w:val="00B013C2"/>
    <w:rsid w:val="00B014A9"/>
    <w:rsid w:val="00B01539"/>
    <w:rsid w:val="00B01689"/>
    <w:rsid w:val="00B016E5"/>
    <w:rsid w:val="00B017EA"/>
    <w:rsid w:val="00B01863"/>
    <w:rsid w:val="00B018CB"/>
    <w:rsid w:val="00B01992"/>
    <w:rsid w:val="00B01BBD"/>
    <w:rsid w:val="00B01BE2"/>
    <w:rsid w:val="00B01BF3"/>
    <w:rsid w:val="00B01C67"/>
    <w:rsid w:val="00B01F29"/>
    <w:rsid w:val="00B01FFB"/>
    <w:rsid w:val="00B02051"/>
    <w:rsid w:val="00B02111"/>
    <w:rsid w:val="00B02177"/>
    <w:rsid w:val="00B021E9"/>
    <w:rsid w:val="00B021F0"/>
    <w:rsid w:val="00B022A7"/>
    <w:rsid w:val="00B0236D"/>
    <w:rsid w:val="00B0247C"/>
    <w:rsid w:val="00B024BA"/>
    <w:rsid w:val="00B0255B"/>
    <w:rsid w:val="00B026D0"/>
    <w:rsid w:val="00B027F6"/>
    <w:rsid w:val="00B02862"/>
    <w:rsid w:val="00B02999"/>
    <w:rsid w:val="00B02A2A"/>
    <w:rsid w:val="00B02AAF"/>
    <w:rsid w:val="00B02AC9"/>
    <w:rsid w:val="00B02B09"/>
    <w:rsid w:val="00B02D92"/>
    <w:rsid w:val="00B02DCB"/>
    <w:rsid w:val="00B02DDE"/>
    <w:rsid w:val="00B02E3B"/>
    <w:rsid w:val="00B02F3B"/>
    <w:rsid w:val="00B030C9"/>
    <w:rsid w:val="00B0312B"/>
    <w:rsid w:val="00B03207"/>
    <w:rsid w:val="00B0323A"/>
    <w:rsid w:val="00B032BA"/>
    <w:rsid w:val="00B03419"/>
    <w:rsid w:val="00B034B6"/>
    <w:rsid w:val="00B034FC"/>
    <w:rsid w:val="00B03546"/>
    <w:rsid w:val="00B03602"/>
    <w:rsid w:val="00B03712"/>
    <w:rsid w:val="00B0373A"/>
    <w:rsid w:val="00B03971"/>
    <w:rsid w:val="00B039C9"/>
    <w:rsid w:val="00B039DB"/>
    <w:rsid w:val="00B03B65"/>
    <w:rsid w:val="00B03CBF"/>
    <w:rsid w:val="00B03E09"/>
    <w:rsid w:val="00B03E8A"/>
    <w:rsid w:val="00B03F02"/>
    <w:rsid w:val="00B040A2"/>
    <w:rsid w:val="00B04183"/>
    <w:rsid w:val="00B04303"/>
    <w:rsid w:val="00B043CD"/>
    <w:rsid w:val="00B0445C"/>
    <w:rsid w:val="00B04484"/>
    <w:rsid w:val="00B04543"/>
    <w:rsid w:val="00B047AC"/>
    <w:rsid w:val="00B04821"/>
    <w:rsid w:val="00B04A10"/>
    <w:rsid w:val="00B04A74"/>
    <w:rsid w:val="00B04B36"/>
    <w:rsid w:val="00B04D8B"/>
    <w:rsid w:val="00B04E2F"/>
    <w:rsid w:val="00B04EFF"/>
    <w:rsid w:val="00B052C4"/>
    <w:rsid w:val="00B05425"/>
    <w:rsid w:val="00B054A7"/>
    <w:rsid w:val="00B054CB"/>
    <w:rsid w:val="00B054EB"/>
    <w:rsid w:val="00B05515"/>
    <w:rsid w:val="00B055DF"/>
    <w:rsid w:val="00B05658"/>
    <w:rsid w:val="00B056EF"/>
    <w:rsid w:val="00B056F7"/>
    <w:rsid w:val="00B05957"/>
    <w:rsid w:val="00B05A0B"/>
    <w:rsid w:val="00B05B2D"/>
    <w:rsid w:val="00B05EC4"/>
    <w:rsid w:val="00B06130"/>
    <w:rsid w:val="00B0648A"/>
    <w:rsid w:val="00B064A5"/>
    <w:rsid w:val="00B0653F"/>
    <w:rsid w:val="00B06552"/>
    <w:rsid w:val="00B065B1"/>
    <w:rsid w:val="00B0662D"/>
    <w:rsid w:val="00B06A28"/>
    <w:rsid w:val="00B06A5A"/>
    <w:rsid w:val="00B06AEF"/>
    <w:rsid w:val="00B06B1B"/>
    <w:rsid w:val="00B06B43"/>
    <w:rsid w:val="00B06BEB"/>
    <w:rsid w:val="00B06DCD"/>
    <w:rsid w:val="00B06EF7"/>
    <w:rsid w:val="00B07421"/>
    <w:rsid w:val="00B07610"/>
    <w:rsid w:val="00B07645"/>
    <w:rsid w:val="00B0781D"/>
    <w:rsid w:val="00B0790A"/>
    <w:rsid w:val="00B0795C"/>
    <w:rsid w:val="00B07AC5"/>
    <w:rsid w:val="00B07BD7"/>
    <w:rsid w:val="00B07C55"/>
    <w:rsid w:val="00B07DB5"/>
    <w:rsid w:val="00B07DEA"/>
    <w:rsid w:val="00B07DF3"/>
    <w:rsid w:val="00B07DF9"/>
    <w:rsid w:val="00B07E48"/>
    <w:rsid w:val="00B07E95"/>
    <w:rsid w:val="00B10069"/>
    <w:rsid w:val="00B1023B"/>
    <w:rsid w:val="00B102C1"/>
    <w:rsid w:val="00B10399"/>
    <w:rsid w:val="00B10450"/>
    <w:rsid w:val="00B1058B"/>
    <w:rsid w:val="00B1079F"/>
    <w:rsid w:val="00B10898"/>
    <w:rsid w:val="00B108B3"/>
    <w:rsid w:val="00B10DB4"/>
    <w:rsid w:val="00B10EB4"/>
    <w:rsid w:val="00B10F35"/>
    <w:rsid w:val="00B11244"/>
    <w:rsid w:val="00B1124A"/>
    <w:rsid w:val="00B11261"/>
    <w:rsid w:val="00B112E8"/>
    <w:rsid w:val="00B11341"/>
    <w:rsid w:val="00B1148F"/>
    <w:rsid w:val="00B11733"/>
    <w:rsid w:val="00B1179F"/>
    <w:rsid w:val="00B118F1"/>
    <w:rsid w:val="00B11967"/>
    <w:rsid w:val="00B119AE"/>
    <w:rsid w:val="00B11B3B"/>
    <w:rsid w:val="00B11C2B"/>
    <w:rsid w:val="00B11C47"/>
    <w:rsid w:val="00B11D4A"/>
    <w:rsid w:val="00B11DC3"/>
    <w:rsid w:val="00B11ED4"/>
    <w:rsid w:val="00B11F22"/>
    <w:rsid w:val="00B11FE5"/>
    <w:rsid w:val="00B126A0"/>
    <w:rsid w:val="00B127CA"/>
    <w:rsid w:val="00B1283A"/>
    <w:rsid w:val="00B1284B"/>
    <w:rsid w:val="00B128B9"/>
    <w:rsid w:val="00B12A6F"/>
    <w:rsid w:val="00B12A8B"/>
    <w:rsid w:val="00B12B97"/>
    <w:rsid w:val="00B12F51"/>
    <w:rsid w:val="00B13178"/>
    <w:rsid w:val="00B13241"/>
    <w:rsid w:val="00B1327C"/>
    <w:rsid w:val="00B133CF"/>
    <w:rsid w:val="00B1345B"/>
    <w:rsid w:val="00B1353A"/>
    <w:rsid w:val="00B13563"/>
    <w:rsid w:val="00B13576"/>
    <w:rsid w:val="00B135CE"/>
    <w:rsid w:val="00B13658"/>
    <w:rsid w:val="00B1366F"/>
    <w:rsid w:val="00B1373D"/>
    <w:rsid w:val="00B13861"/>
    <w:rsid w:val="00B138D2"/>
    <w:rsid w:val="00B139BA"/>
    <w:rsid w:val="00B13A6F"/>
    <w:rsid w:val="00B13AC2"/>
    <w:rsid w:val="00B13E26"/>
    <w:rsid w:val="00B13EFB"/>
    <w:rsid w:val="00B13FD7"/>
    <w:rsid w:val="00B1406D"/>
    <w:rsid w:val="00B1434B"/>
    <w:rsid w:val="00B1440E"/>
    <w:rsid w:val="00B144AD"/>
    <w:rsid w:val="00B14535"/>
    <w:rsid w:val="00B14624"/>
    <w:rsid w:val="00B146B0"/>
    <w:rsid w:val="00B148B2"/>
    <w:rsid w:val="00B14F6C"/>
    <w:rsid w:val="00B14F8D"/>
    <w:rsid w:val="00B14F9A"/>
    <w:rsid w:val="00B1505E"/>
    <w:rsid w:val="00B1507F"/>
    <w:rsid w:val="00B1550A"/>
    <w:rsid w:val="00B15697"/>
    <w:rsid w:val="00B156D1"/>
    <w:rsid w:val="00B157D8"/>
    <w:rsid w:val="00B15878"/>
    <w:rsid w:val="00B15886"/>
    <w:rsid w:val="00B15A96"/>
    <w:rsid w:val="00B15B36"/>
    <w:rsid w:val="00B15BD4"/>
    <w:rsid w:val="00B15C19"/>
    <w:rsid w:val="00B15CD1"/>
    <w:rsid w:val="00B1600D"/>
    <w:rsid w:val="00B1606B"/>
    <w:rsid w:val="00B16086"/>
    <w:rsid w:val="00B16245"/>
    <w:rsid w:val="00B1635A"/>
    <w:rsid w:val="00B16377"/>
    <w:rsid w:val="00B165F0"/>
    <w:rsid w:val="00B16648"/>
    <w:rsid w:val="00B16722"/>
    <w:rsid w:val="00B16730"/>
    <w:rsid w:val="00B1684C"/>
    <w:rsid w:val="00B16889"/>
    <w:rsid w:val="00B169B9"/>
    <w:rsid w:val="00B16A2B"/>
    <w:rsid w:val="00B16AB0"/>
    <w:rsid w:val="00B16AF0"/>
    <w:rsid w:val="00B16C94"/>
    <w:rsid w:val="00B16CD0"/>
    <w:rsid w:val="00B16D33"/>
    <w:rsid w:val="00B16D6D"/>
    <w:rsid w:val="00B16D6F"/>
    <w:rsid w:val="00B1705F"/>
    <w:rsid w:val="00B171AB"/>
    <w:rsid w:val="00B1724B"/>
    <w:rsid w:val="00B1726D"/>
    <w:rsid w:val="00B1727B"/>
    <w:rsid w:val="00B172EA"/>
    <w:rsid w:val="00B17408"/>
    <w:rsid w:val="00B175B1"/>
    <w:rsid w:val="00B177D7"/>
    <w:rsid w:val="00B17841"/>
    <w:rsid w:val="00B1796B"/>
    <w:rsid w:val="00B17B50"/>
    <w:rsid w:val="00B17C1A"/>
    <w:rsid w:val="00B17E2B"/>
    <w:rsid w:val="00B17EBB"/>
    <w:rsid w:val="00B17F9A"/>
    <w:rsid w:val="00B17FC6"/>
    <w:rsid w:val="00B20075"/>
    <w:rsid w:val="00B2023E"/>
    <w:rsid w:val="00B202D2"/>
    <w:rsid w:val="00B20336"/>
    <w:rsid w:val="00B2039E"/>
    <w:rsid w:val="00B203FE"/>
    <w:rsid w:val="00B2062B"/>
    <w:rsid w:val="00B206DE"/>
    <w:rsid w:val="00B20735"/>
    <w:rsid w:val="00B20796"/>
    <w:rsid w:val="00B207FE"/>
    <w:rsid w:val="00B20828"/>
    <w:rsid w:val="00B209C6"/>
    <w:rsid w:val="00B20B2B"/>
    <w:rsid w:val="00B20C46"/>
    <w:rsid w:val="00B20C8C"/>
    <w:rsid w:val="00B20F6A"/>
    <w:rsid w:val="00B2115E"/>
    <w:rsid w:val="00B21270"/>
    <w:rsid w:val="00B2128F"/>
    <w:rsid w:val="00B2137D"/>
    <w:rsid w:val="00B2147F"/>
    <w:rsid w:val="00B2157F"/>
    <w:rsid w:val="00B21609"/>
    <w:rsid w:val="00B21610"/>
    <w:rsid w:val="00B2162E"/>
    <w:rsid w:val="00B2167F"/>
    <w:rsid w:val="00B21779"/>
    <w:rsid w:val="00B217BC"/>
    <w:rsid w:val="00B21938"/>
    <w:rsid w:val="00B21A0E"/>
    <w:rsid w:val="00B21A1F"/>
    <w:rsid w:val="00B21CF6"/>
    <w:rsid w:val="00B21CF7"/>
    <w:rsid w:val="00B21CFB"/>
    <w:rsid w:val="00B21D0B"/>
    <w:rsid w:val="00B21E18"/>
    <w:rsid w:val="00B21E5E"/>
    <w:rsid w:val="00B21EFD"/>
    <w:rsid w:val="00B22039"/>
    <w:rsid w:val="00B221EB"/>
    <w:rsid w:val="00B223B3"/>
    <w:rsid w:val="00B225C5"/>
    <w:rsid w:val="00B22638"/>
    <w:rsid w:val="00B22647"/>
    <w:rsid w:val="00B2269B"/>
    <w:rsid w:val="00B22787"/>
    <w:rsid w:val="00B22803"/>
    <w:rsid w:val="00B2283B"/>
    <w:rsid w:val="00B22952"/>
    <w:rsid w:val="00B229FB"/>
    <w:rsid w:val="00B22A58"/>
    <w:rsid w:val="00B22F5A"/>
    <w:rsid w:val="00B22FCB"/>
    <w:rsid w:val="00B23327"/>
    <w:rsid w:val="00B23412"/>
    <w:rsid w:val="00B2348F"/>
    <w:rsid w:val="00B23702"/>
    <w:rsid w:val="00B23A21"/>
    <w:rsid w:val="00B23A8C"/>
    <w:rsid w:val="00B23AA0"/>
    <w:rsid w:val="00B23AAF"/>
    <w:rsid w:val="00B23C8D"/>
    <w:rsid w:val="00B23DF9"/>
    <w:rsid w:val="00B23EB4"/>
    <w:rsid w:val="00B23EF8"/>
    <w:rsid w:val="00B24030"/>
    <w:rsid w:val="00B2404B"/>
    <w:rsid w:val="00B240A1"/>
    <w:rsid w:val="00B240B8"/>
    <w:rsid w:val="00B243E8"/>
    <w:rsid w:val="00B243F8"/>
    <w:rsid w:val="00B24510"/>
    <w:rsid w:val="00B24735"/>
    <w:rsid w:val="00B2475A"/>
    <w:rsid w:val="00B2478D"/>
    <w:rsid w:val="00B248F6"/>
    <w:rsid w:val="00B24921"/>
    <w:rsid w:val="00B249B4"/>
    <w:rsid w:val="00B24A42"/>
    <w:rsid w:val="00B24AE0"/>
    <w:rsid w:val="00B24B42"/>
    <w:rsid w:val="00B24B7A"/>
    <w:rsid w:val="00B24CD2"/>
    <w:rsid w:val="00B24DB3"/>
    <w:rsid w:val="00B25045"/>
    <w:rsid w:val="00B252F1"/>
    <w:rsid w:val="00B2545B"/>
    <w:rsid w:val="00B254DA"/>
    <w:rsid w:val="00B254E0"/>
    <w:rsid w:val="00B25674"/>
    <w:rsid w:val="00B25686"/>
    <w:rsid w:val="00B25787"/>
    <w:rsid w:val="00B257D8"/>
    <w:rsid w:val="00B257F7"/>
    <w:rsid w:val="00B258D6"/>
    <w:rsid w:val="00B25A1B"/>
    <w:rsid w:val="00B25A23"/>
    <w:rsid w:val="00B25AAA"/>
    <w:rsid w:val="00B25E7E"/>
    <w:rsid w:val="00B26017"/>
    <w:rsid w:val="00B26093"/>
    <w:rsid w:val="00B26285"/>
    <w:rsid w:val="00B265AD"/>
    <w:rsid w:val="00B265B3"/>
    <w:rsid w:val="00B2660B"/>
    <w:rsid w:val="00B266B6"/>
    <w:rsid w:val="00B2678B"/>
    <w:rsid w:val="00B26801"/>
    <w:rsid w:val="00B26802"/>
    <w:rsid w:val="00B26940"/>
    <w:rsid w:val="00B26A93"/>
    <w:rsid w:val="00B26ABF"/>
    <w:rsid w:val="00B26C3F"/>
    <w:rsid w:val="00B26DCF"/>
    <w:rsid w:val="00B26F66"/>
    <w:rsid w:val="00B270AD"/>
    <w:rsid w:val="00B27194"/>
    <w:rsid w:val="00B2732A"/>
    <w:rsid w:val="00B274C7"/>
    <w:rsid w:val="00B275D2"/>
    <w:rsid w:val="00B2769E"/>
    <w:rsid w:val="00B2775F"/>
    <w:rsid w:val="00B27860"/>
    <w:rsid w:val="00B278E3"/>
    <w:rsid w:val="00B278F5"/>
    <w:rsid w:val="00B279B0"/>
    <w:rsid w:val="00B27ADE"/>
    <w:rsid w:val="00B27B24"/>
    <w:rsid w:val="00B27C9D"/>
    <w:rsid w:val="00B27CCB"/>
    <w:rsid w:val="00B27DC5"/>
    <w:rsid w:val="00B27E9C"/>
    <w:rsid w:val="00B27F18"/>
    <w:rsid w:val="00B27F4D"/>
    <w:rsid w:val="00B30027"/>
    <w:rsid w:val="00B300EC"/>
    <w:rsid w:val="00B30236"/>
    <w:rsid w:val="00B3025E"/>
    <w:rsid w:val="00B3030F"/>
    <w:rsid w:val="00B30522"/>
    <w:rsid w:val="00B30591"/>
    <w:rsid w:val="00B30629"/>
    <w:rsid w:val="00B30654"/>
    <w:rsid w:val="00B30725"/>
    <w:rsid w:val="00B30792"/>
    <w:rsid w:val="00B30822"/>
    <w:rsid w:val="00B309DA"/>
    <w:rsid w:val="00B30A2C"/>
    <w:rsid w:val="00B30A97"/>
    <w:rsid w:val="00B30C45"/>
    <w:rsid w:val="00B30CA6"/>
    <w:rsid w:val="00B3105A"/>
    <w:rsid w:val="00B310B7"/>
    <w:rsid w:val="00B31113"/>
    <w:rsid w:val="00B311BD"/>
    <w:rsid w:val="00B311D3"/>
    <w:rsid w:val="00B3123E"/>
    <w:rsid w:val="00B312BF"/>
    <w:rsid w:val="00B31371"/>
    <w:rsid w:val="00B315A9"/>
    <w:rsid w:val="00B3193D"/>
    <w:rsid w:val="00B31A26"/>
    <w:rsid w:val="00B31A50"/>
    <w:rsid w:val="00B31B38"/>
    <w:rsid w:val="00B31CE1"/>
    <w:rsid w:val="00B31E4E"/>
    <w:rsid w:val="00B31E7A"/>
    <w:rsid w:val="00B31F56"/>
    <w:rsid w:val="00B31FA5"/>
    <w:rsid w:val="00B31FE2"/>
    <w:rsid w:val="00B32078"/>
    <w:rsid w:val="00B32088"/>
    <w:rsid w:val="00B320AE"/>
    <w:rsid w:val="00B320E5"/>
    <w:rsid w:val="00B321A6"/>
    <w:rsid w:val="00B321A9"/>
    <w:rsid w:val="00B321DC"/>
    <w:rsid w:val="00B32310"/>
    <w:rsid w:val="00B324A8"/>
    <w:rsid w:val="00B325C5"/>
    <w:rsid w:val="00B326F3"/>
    <w:rsid w:val="00B327B8"/>
    <w:rsid w:val="00B32840"/>
    <w:rsid w:val="00B3284F"/>
    <w:rsid w:val="00B32899"/>
    <w:rsid w:val="00B328D2"/>
    <w:rsid w:val="00B328D7"/>
    <w:rsid w:val="00B328F9"/>
    <w:rsid w:val="00B32976"/>
    <w:rsid w:val="00B329FA"/>
    <w:rsid w:val="00B32A06"/>
    <w:rsid w:val="00B32A5D"/>
    <w:rsid w:val="00B32B1F"/>
    <w:rsid w:val="00B32B53"/>
    <w:rsid w:val="00B32B8A"/>
    <w:rsid w:val="00B32C60"/>
    <w:rsid w:val="00B32DCC"/>
    <w:rsid w:val="00B32F45"/>
    <w:rsid w:val="00B33068"/>
    <w:rsid w:val="00B3311E"/>
    <w:rsid w:val="00B3314C"/>
    <w:rsid w:val="00B3316E"/>
    <w:rsid w:val="00B332B5"/>
    <w:rsid w:val="00B333F5"/>
    <w:rsid w:val="00B3345B"/>
    <w:rsid w:val="00B3347F"/>
    <w:rsid w:val="00B336C3"/>
    <w:rsid w:val="00B336F7"/>
    <w:rsid w:val="00B3375C"/>
    <w:rsid w:val="00B338A3"/>
    <w:rsid w:val="00B33A3D"/>
    <w:rsid w:val="00B33B26"/>
    <w:rsid w:val="00B33B36"/>
    <w:rsid w:val="00B33BC3"/>
    <w:rsid w:val="00B33C2D"/>
    <w:rsid w:val="00B33C5E"/>
    <w:rsid w:val="00B33C81"/>
    <w:rsid w:val="00B33EA2"/>
    <w:rsid w:val="00B33FFC"/>
    <w:rsid w:val="00B342A4"/>
    <w:rsid w:val="00B34325"/>
    <w:rsid w:val="00B3446A"/>
    <w:rsid w:val="00B344B6"/>
    <w:rsid w:val="00B345A3"/>
    <w:rsid w:val="00B34637"/>
    <w:rsid w:val="00B346C8"/>
    <w:rsid w:val="00B3478C"/>
    <w:rsid w:val="00B3496B"/>
    <w:rsid w:val="00B349A0"/>
    <w:rsid w:val="00B349D5"/>
    <w:rsid w:val="00B349F2"/>
    <w:rsid w:val="00B34A20"/>
    <w:rsid w:val="00B34A61"/>
    <w:rsid w:val="00B34BC3"/>
    <w:rsid w:val="00B34CC6"/>
    <w:rsid w:val="00B34EBA"/>
    <w:rsid w:val="00B34F24"/>
    <w:rsid w:val="00B34F93"/>
    <w:rsid w:val="00B34FA3"/>
    <w:rsid w:val="00B35003"/>
    <w:rsid w:val="00B3507F"/>
    <w:rsid w:val="00B3508B"/>
    <w:rsid w:val="00B3565C"/>
    <w:rsid w:val="00B35671"/>
    <w:rsid w:val="00B35787"/>
    <w:rsid w:val="00B359CE"/>
    <w:rsid w:val="00B35A87"/>
    <w:rsid w:val="00B35AC6"/>
    <w:rsid w:val="00B35B5F"/>
    <w:rsid w:val="00B35D02"/>
    <w:rsid w:val="00B35D61"/>
    <w:rsid w:val="00B35E45"/>
    <w:rsid w:val="00B35E6D"/>
    <w:rsid w:val="00B362B7"/>
    <w:rsid w:val="00B3636D"/>
    <w:rsid w:val="00B3639A"/>
    <w:rsid w:val="00B364F7"/>
    <w:rsid w:val="00B3654E"/>
    <w:rsid w:val="00B365BA"/>
    <w:rsid w:val="00B36623"/>
    <w:rsid w:val="00B36722"/>
    <w:rsid w:val="00B36728"/>
    <w:rsid w:val="00B3675A"/>
    <w:rsid w:val="00B36948"/>
    <w:rsid w:val="00B36A46"/>
    <w:rsid w:val="00B36A48"/>
    <w:rsid w:val="00B36B4F"/>
    <w:rsid w:val="00B36B66"/>
    <w:rsid w:val="00B36BC0"/>
    <w:rsid w:val="00B36BF0"/>
    <w:rsid w:val="00B36C77"/>
    <w:rsid w:val="00B36D39"/>
    <w:rsid w:val="00B36E7B"/>
    <w:rsid w:val="00B37011"/>
    <w:rsid w:val="00B370B6"/>
    <w:rsid w:val="00B370C2"/>
    <w:rsid w:val="00B3718C"/>
    <w:rsid w:val="00B372E6"/>
    <w:rsid w:val="00B374AF"/>
    <w:rsid w:val="00B3751B"/>
    <w:rsid w:val="00B376B8"/>
    <w:rsid w:val="00B377E7"/>
    <w:rsid w:val="00B3781E"/>
    <w:rsid w:val="00B37917"/>
    <w:rsid w:val="00B37AA4"/>
    <w:rsid w:val="00B37AAC"/>
    <w:rsid w:val="00B37B03"/>
    <w:rsid w:val="00B37BFC"/>
    <w:rsid w:val="00B37D20"/>
    <w:rsid w:val="00B37E61"/>
    <w:rsid w:val="00B37EAA"/>
    <w:rsid w:val="00B37F01"/>
    <w:rsid w:val="00B37F3A"/>
    <w:rsid w:val="00B37F7E"/>
    <w:rsid w:val="00B37FF4"/>
    <w:rsid w:val="00B401D3"/>
    <w:rsid w:val="00B4020E"/>
    <w:rsid w:val="00B40272"/>
    <w:rsid w:val="00B402B5"/>
    <w:rsid w:val="00B402EE"/>
    <w:rsid w:val="00B4053D"/>
    <w:rsid w:val="00B4090D"/>
    <w:rsid w:val="00B4098E"/>
    <w:rsid w:val="00B40B17"/>
    <w:rsid w:val="00B40B8E"/>
    <w:rsid w:val="00B40B9F"/>
    <w:rsid w:val="00B40BF9"/>
    <w:rsid w:val="00B40D02"/>
    <w:rsid w:val="00B40DB3"/>
    <w:rsid w:val="00B40E45"/>
    <w:rsid w:val="00B40E56"/>
    <w:rsid w:val="00B40F67"/>
    <w:rsid w:val="00B41039"/>
    <w:rsid w:val="00B41109"/>
    <w:rsid w:val="00B4132B"/>
    <w:rsid w:val="00B41363"/>
    <w:rsid w:val="00B4156B"/>
    <w:rsid w:val="00B416F9"/>
    <w:rsid w:val="00B41899"/>
    <w:rsid w:val="00B41CB9"/>
    <w:rsid w:val="00B41D91"/>
    <w:rsid w:val="00B42017"/>
    <w:rsid w:val="00B42206"/>
    <w:rsid w:val="00B42450"/>
    <w:rsid w:val="00B42516"/>
    <w:rsid w:val="00B425FD"/>
    <w:rsid w:val="00B4262D"/>
    <w:rsid w:val="00B426D4"/>
    <w:rsid w:val="00B42841"/>
    <w:rsid w:val="00B42927"/>
    <w:rsid w:val="00B42BAB"/>
    <w:rsid w:val="00B42C54"/>
    <w:rsid w:val="00B42C8F"/>
    <w:rsid w:val="00B42D8D"/>
    <w:rsid w:val="00B42E6E"/>
    <w:rsid w:val="00B42F2F"/>
    <w:rsid w:val="00B42F3D"/>
    <w:rsid w:val="00B42FA2"/>
    <w:rsid w:val="00B4302F"/>
    <w:rsid w:val="00B43245"/>
    <w:rsid w:val="00B4340B"/>
    <w:rsid w:val="00B4347D"/>
    <w:rsid w:val="00B43853"/>
    <w:rsid w:val="00B439C5"/>
    <w:rsid w:val="00B43A71"/>
    <w:rsid w:val="00B43AE8"/>
    <w:rsid w:val="00B43C0E"/>
    <w:rsid w:val="00B43DAA"/>
    <w:rsid w:val="00B43E1C"/>
    <w:rsid w:val="00B43E62"/>
    <w:rsid w:val="00B43ED4"/>
    <w:rsid w:val="00B43F15"/>
    <w:rsid w:val="00B43F8F"/>
    <w:rsid w:val="00B44002"/>
    <w:rsid w:val="00B4400A"/>
    <w:rsid w:val="00B441F0"/>
    <w:rsid w:val="00B4422D"/>
    <w:rsid w:val="00B44470"/>
    <w:rsid w:val="00B445E7"/>
    <w:rsid w:val="00B4474D"/>
    <w:rsid w:val="00B4483D"/>
    <w:rsid w:val="00B44C4A"/>
    <w:rsid w:val="00B44CA4"/>
    <w:rsid w:val="00B44D02"/>
    <w:rsid w:val="00B44E09"/>
    <w:rsid w:val="00B44F49"/>
    <w:rsid w:val="00B450BE"/>
    <w:rsid w:val="00B4529B"/>
    <w:rsid w:val="00B452BC"/>
    <w:rsid w:val="00B452CD"/>
    <w:rsid w:val="00B4556A"/>
    <w:rsid w:val="00B45869"/>
    <w:rsid w:val="00B45875"/>
    <w:rsid w:val="00B458EF"/>
    <w:rsid w:val="00B45A82"/>
    <w:rsid w:val="00B45C63"/>
    <w:rsid w:val="00B45DB9"/>
    <w:rsid w:val="00B45EE8"/>
    <w:rsid w:val="00B460D6"/>
    <w:rsid w:val="00B46160"/>
    <w:rsid w:val="00B461FE"/>
    <w:rsid w:val="00B46211"/>
    <w:rsid w:val="00B4624B"/>
    <w:rsid w:val="00B46460"/>
    <w:rsid w:val="00B464C3"/>
    <w:rsid w:val="00B4657C"/>
    <w:rsid w:val="00B465B8"/>
    <w:rsid w:val="00B46734"/>
    <w:rsid w:val="00B46738"/>
    <w:rsid w:val="00B467EC"/>
    <w:rsid w:val="00B4693F"/>
    <w:rsid w:val="00B46943"/>
    <w:rsid w:val="00B46948"/>
    <w:rsid w:val="00B46C12"/>
    <w:rsid w:val="00B46C5B"/>
    <w:rsid w:val="00B46D86"/>
    <w:rsid w:val="00B46DA9"/>
    <w:rsid w:val="00B46E2C"/>
    <w:rsid w:val="00B46E5D"/>
    <w:rsid w:val="00B46ECA"/>
    <w:rsid w:val="00B46ED4"/>
    <w:rsid w:val="00B4702E"/>
    <w:rsid w:val="00B470C9"/>
    <w:rsid w:val="00B470F8"/>
    <w:rsid w:val="00B47163"/>
    <w:rsid w:val="00B47226"/>
    <w:rsid w:val="00B472A5"/>
    <w:rsid w:val="00B472C5"/>
    <w:rsid w:val="00B4735B"/>
    <w:rsid w:val="00B473C2"/>
    <w:rsid w:val="00B4745A"/>
    <w:rsid w:val="00B474F7"/>
    <w:rsid w:val="00B47607"/>
    <w:rsid w:val="00B476DA"/>
    <w:rsid w:val="00B476FB"/>
    <w:rsid w:val="00B477B6"/>
    <w:rsid w:val="00B477DE"/>
    <w:rsid w:val="00B479C6"/>
    <w:rsid w:val="00B47A34"/>
    <w:rsid w:val="00B47ADD"/>
    <w:rsid w:val="00B47BD1"/>
    <w:rsid w:val="00B47BE6"/>
    <w:rsid w:val="00B47BF6"/>
    <w:rsid w:val="00B47D3B"/>
    <w:rsid w:val="00B47D9F"/>
    <w:rsid w:val="00B47E6D"/>
    <w:rsid w:val="00B5000A"/>
    <w:rsid w:val="00B500D2"/>
    <w:rsid w:val="00B50118"/>
    <w:rsid w:val="00B501E2"/>
    <w:rsid w:val="00B50269"/>
    <w:rsid w:val="00B50298"/>
    <w:rsid w:val="00B50361"/>
    <w:rsid w:val="00B504C7"/>
    <w:rsid w:val="00B5052A"/>
    <w:rsid w:val="00B50554"/>
    <w:rsid w:val="00B50559"/>
    <w:rsid w:val="00B508C7"/>
    <w:rsid w:val="00B50981"/>
    <w:rsid w:val="00B50A51"/>
    <w:rsid w:val="00B50A82"/>
    <w:rsid w:val="00B50ACD"/>
    <w:rsid w:val="00B50B22"/>
    <w:rsid w:val="00B50EBB"/>
    <w:rsid w:val="00B50F87"/>
    <w:rsid w:val="00B5100E"/>
    <w:rsid w:val="00B51057"/>
    <w:rsid w:val="00B5105D"/>
    <w:rsid w:val="00B510CD"/>
    <w:rsid w:val="00B510F5"/>
    <w:rsid w:val="00B5118C"/>
    <w:rsid w:val="00B51383"/>
    <w:rsid w:val="00B51490"/>
    <w:rsid w:val="00B51561"/>
    <w:rsid w:val="00B51629"/>
    <w:rsid w:val="00B5173B"/>
    <w:rsid w:val="00B5184B"/>
    <w:rsid w:val="00B518E5"/>
    <w:rsid w:val="00B518FE"/>
    <w:rsid w:val="00B51A7D"/>
    <w:rsid w:val="00B51AD4"/>
    <w:rsid w:val="00B51BEE"/>
    <w:rsid w:val="00B51C75"/>
    <w:rsid w:val="00B51D3D"/>
    <w:rsid w:val="00B51FA7"/>
    <w:rsid w:val="00B51FD4"/>
    <w:rsid w:val="00B52008"/>
    <w:rsid w:val="00B5205F"/>
    <w:rsid w:val="00B5219A"/>
    <w:rsid w:val="00B521EA"/>
    <w:rsid w:val="00B521EF"/>
    <w:rsid w:val="00B52301"/>
    <w:rsid w:val="00B52333"/>
    <w:rsid w:val="00B5241D"/>
    <w:rsid w:val="00B52639"/>
    <w:rsid w:val="00B526F5"/>
    <w:rsid w:val="00B52812"/>
    <w:rsid w:val="00B52A47"/>
    <w:rsid w:val="00B52A9A"/>
    <w:rsid w:val="00B52AA4"/>
    <w:rsid w:val="00B52AB9"/>
    <w:rsid w:val="00B52B5E"/>
    <w:rsid w:val="00B52D08"/>
    <w:rsid w:val="00B52D96"/>
    <w:rsid w:val="00B52FB2"/>
    <w:rsid w:val="00B53340"/>
    <w:rsid w:val="00B5340C"/>
    <w:rsid w:val="00B534DA"/>
    <w:rsid w:val="00B5353E"/>
    <w:rsid w:val="00B53597"/>
    <w:rsid w:val="00B535E6"/>
    <w:rsid w:val="00B53870"/>
    <w:rsid w:val="00B53CC8"/>
    <w:rsid w:val="00B53F76"/>
    <w:rsid w:val="00B53FBF"/>
    <w:rsid w:val="00B542DC"/>
    <w:rsid w:val="00B54343"/>
    <w:rsid w:val="00B543D2"/>
    <w:rsid w:val="00B543D7"/>
    <w:rsid w:val="00B5454F"/>
    <w:rsid w:val="00B545C9"/>
    <w:rsid w:val="00B54606"/>
    <w:rsid w:val="00B547FC"/>
    <w:rsid w:val="00B5495B"/>
    <w:rsid w:val="00B54977"/>
    <w:rsid w:val="00B549A4"/>
    <w:rsid w:val="00B54A5E"/>
    <w:rsid w:val="00B54D6C"/>
    <w:rsid w:val="00B54DA4"/>
    <w:rsid w:val="00B54E09"/>
    <w:rsid w:val="00B55086"/>
    <w:rsid w:val="00B55127"/>
    <w:rsid w:val="00B551E8"/>
    <w:rsid w:val="00B55228"/>
    <w:rsid w:val="00B5530D"/>
    <w:rsid w:val="00B55404"/>
    <w:rsid w:val="00B556C5"/>
    <w:rsid w:val="00B556EA"/>
    <w:rsid w:val="00B55982"/>
    <w:rsid w:val="00B559BB"/>
    <w:rsid w:val="00B55A84"/>
    <w:rsid w:val="00B55AA8"/>
    <w:rsid w:val="00B55C58"/>
    <w:rsid w:val="00B55CBB"/>
    <w:rsid w:val="00B55CFF"/>
    <w:rsid w:val="00B55DBD"/>
    <w:rsid w:val="00B55DC5"/>
    <w:rsid w:val="00B55E1B"/>
    <w:rsid w:val="00B55E70"/>
    <w:rsid w:val="00B55EC8"/>
    <w:rsid w:val="00B55EDF"/>
    <w:rsid w:val="00B56001"/>
    <w:rsid w:val="00B5600D"/>
    <w:rsid w:val="00B56147"/>
    <w:rsid w:val="00B5617B"/>
    <w:rsid w:val="00B561B6"/>
    <w:rsid w:val="00B561C6"/>
    <w:rsid w:val="00B56458"/>
    <w:rsid w:val="00B56667"/>
    <w:rsid w:val="00B566CA"/>
    <w:rsid w:val="00B5675E"/>
    <w:rsid w:val="00B56843"/>
    <w:rsid w:val="00B5688F"/>
    <w:rsid w:val="00B569D5"/>
    <w:rsid w:val="00B56D6E"/>
    <w:rsid w:val="00B56DAF"/>
    <w:rsid w:val="00B56EF8"/>
    <w:rsid w:val="00B57046"/>
    <w:rsid w:val="00B570B9"/>
    <w:rsid w:val="00B570D8"/>
    <w:rsid w:val="00B571AB"/>
    <w:rsid w:val="00B571E6"/>
    <w:rsid w:val="00B57471"/>
    <w:rsid w:val="00B5749D"/>
    <w:rsid w:val="00B574F5"/>
    <w:rsid w:val="00B577C6"/>
    <w:rsid w:val="00B579AF"/>
    <w:rsid w:val="00B57A4C"/>
    <w:rsid w:val="00B57A57"/>
    <w:rsid w:val="00B57AFC"/>
    <w:rsid w:val="00B57BF2"/>
    <w:rsid w:val="00B57C11"/>
    <w:rsid w:val="00B57CA3"/>
    <w:rsid w:val="00B57CFA"/>
    <w:rsid w:val="00B57E6A"/>
    <w:rsid w:val="00B60050"/>
    <w:rsid w:val="00B60062"/>
    <w:rsid w:val="00B600B7"/>
    <w:rsid w:val="00B600EF"/>
    <w:rsid w:val="00B601C1"/>
    <w:rsid w:val="00B60263"/>
    <w:rsid w:val="00B6036B"/>
    <w:rsid w:val="00B60379"/>
    <w:rsid w:val="00B60445"/>
    <w:rsid w:val="00B6048C"/>
    <w:rsid w:val="00B604D3"/>
    <w:rsid w:val="00B60521"/>
    <w:rsid w:val="00B6063C"/>
    <w:rsid w:val="00B606E1"/>
    <w:rsid w:val="00B60827"/>
    <w:rsid w:val="00B608CA"/>
    <w:rsid w:val="00B608E2"/>
    <w:rsid w:val="00B60968"/>
    <w:rsid w:val="00B6096A"/>
    <w:rsid w:val="00B60B97"/>
    <w:rsid w:val="00B60C57"/>
    <w:rsid w:val="00B60E7C"/>
    <w:rsid w:val="00B60EBE"/>
    <w:rsid w:val="00B60EC0"/>
    <w:rsid w:val="00B610B6"/>
    <w:rsid w:val="00B610F0"/>
    <w:rsid w:val="00B611CC"/>
    <w:rsid w:val="00B61272"/>
    <w:rsid w:val="00B61331"/>
    <w:rsid w:val="00B613B6"/>
    <w:rsid w:val="00B61436"/>
    <w:rsid w:val="00B614F2"/>
    <w:rsid w:val="00B61547"/>
    <w:rsid w:val="00B616E2"/>
    <w:rsid w:val="00B61707"/>
    <w:rsid w:val="00B6170B"/>
    <w:rsid w:val="00B61898"/>
    <w:rsid w:val="00B61962"/>
    <w:rsid w:val="00B61A29"/>
    <w:rsid w:val="00B61B51"/>
    <w:rsid w:val="00B61C0C"/>
    <w:rsid w:val="00B61C6A"/>
    <w:rsid w:val="00B61D91"/>
    <w:rsid w:val="00B61DE9"/>
    <w:rsid w:val="00B61EE4"/>
    <w:rsid w:val="00B62055"/>
    <w:rsid w:val="00B6208E"/>
    <w:rsid w:val="00B62140"/>
    <w:rsid w:val="00B62183"/>
    <w:rsid w:val="00B62286"/>
    <w:rsid w:val="00B623BA"/>
    <w:rsid w:val="00B6254A"/>
    <w:rsid w:val="00B6259D"/>
    <w:rsid w:val="00B6263F"/>
    <w:rsid w:val="00B6270A"/>
    <w:rsid w:val="00B6292A"/>
    <w:rsid w:val="00B62A1A"/>
    <w:rsid w:val="00B62BFE"/>
    <w:rsid w:val="00B62C62"/>
    <w:rsid w:val="00B62D8E"/>
    <w:rsid w:val="00B62FF2"/>
    <w:rsid w:val="00B63007"/>
    <w:rsid w:val="00B6301F"/>
    <w:rsid w:val="00B6302F"/>
    <w:rsid w:val="00B630CF"/>
    <w:rsid w:val="00B631A5"/>
    <w:rsid w:val="00B63603"/>
    <w:rsid w:val="00B636B4"/>
    <w:rsid w:val="00B6375C"/>
    <w:rsid w:val="00B639EF"/>
    <w:rsid w:val="00B639FC"/>
    <w:rsid w:val="00B63A92"/>
    <w:rsid w:val="00B63CA2"/>
    <w:rsid w:val="00B63E37"/>
    <w:rsid w:val="00B64045"/>
    <w:rsid w:val="00B640D1"/>
    <w:rsid w:val="00B6431B"/>
    <w:rsid w:val="00B645FB"/>
    <w:rsid w:val="00B6468B"/>
    <w:rsid w:val="00B64692"/>
    <w:rsid w:val="00B64761"/>
    <w:rsid w:val="00B64840"/>
    <w:rsid w:val="00B648E2"/>
    <w:rsid w:val="00B64905"/>
    <w:rsid w:val="00B64921"/>
    <w:rsid w:val="00B6493D"/>
    <w:rsid w:val="00B64A36"/>
    <w:rsid w:val="00B64AED"/>
    <w:rsid w:val="00B64AF0"/>
    <w:rsid w:val="00B64BE2"/>
    <w:rsid w:val="00B64BF4"/>
    <w:rsid w:val="00B64C0D"/>
    <w:rsid w:val="00B64CA4"/>
    <w:rsid w:val="00B64D4E"/>
    <w:rsid w:val="00B64F10"/>
    <w:rsid w:val="00B64FBA"/>
    <w:rsid w:val="00B6509B"/>
    <w:rsid w:val="00B65150"/>
    <w:rsid w:val="00B65334"/>
    <w:rsid w:val="00B65507"/>
    <w:rsid w:val="00B65527"/>
    <w:rsid w:val="00B65557"/>
    <w:rsid w:val="00B655E7"/>
    <w:rsid w:val="00B65754"/>
    <w:rsid w:val="00B65763"/>
    <w:rsid w:val="00B65816"/>
    <w:rsid w:val="00B65891"/>
    <w:rsid w:val="00B6590E"/>
    <w:rsid w:val="00B65A06"/>
    <w:rsid w:val="00B65A21"/>
    <w:rsid w:val="00B65C46"/>
    <w:rsid w:val="00B65CDB"/>
    <w:rsid w:val="00B65D09"/>
    <w:rsid w:val="00B65DCC"/>
    <w:rsid w:val="00B65E8A"/>
    <w:rsid w:val="00B65F68"/>
    <w:rsid w:val="00B65F6B"/>
    <w:rsid w:val="00B65FA7"/>
    <w:rsid w:val="00B65FD7"/>
    <w:rsid w:val="00B660C4"/>
    <w:rsid w:val="00B66402"/>
    <w:rsid w:val="00B66566"/>
    <w:rsid w:val="00B665EF"/>
    <w:rsid w:val="00B6676B"/>
    <w:rsid w:val="00B66836"/>
    <w:rsid w:val="00B6683F"/>
    <w:rsid w:val="00B668CD"/>
    <w:rsid w:val="00B66967"/>
    <w:rsid w:val="00B66AA7"/>
    <w:rsid w:val="00B66D8F"/>
    <w:rsid w:val="00B67063"/>
    <w:rsid w:val="00B6736B"/>
    <w:rsid w:val="00B6748E"/>
    <w:rsid w:val="00B67550"/>
    <w:rsid w:val="00B67694"/>
    <w:rsid w:val="00B6782D"/>
    <w:rsid w:val="00B67939"/>
    <w:rsid w:val="00B67966"/>
    <w:rsid w:val="00B6796A"/>
    <w:rsid w:val="00B67BA3"/>
    <w:rsid w:val="00B67E53"/>
    <w:rsid w:val="00B67FEB"/>
    <w:rsid w:val="00B7005F"/>
    <w:rsid w:val="00B700DC"/>
    <w:rsid w:val="00B7019B"/>
    <w:rsid w:val="00B70200"/>
    <w:rsid w:val="00B702E6"/>
    <w:rsid w:val="00B7035F"/>
    <w:rsid w:val="00B70641"/>
    <w:rsid w:val="00B706D2"/>
    <w:rsid w:val="00B707CB"/>
    <w:rsid w:val="00B707E6"/>
    <w:rsid w:val="00B708DA"/>
    <w:rsid w:val="00B70998"/>
    <w:rsid w:val="00B70ACC"/>
    <w:rsid w:val="00B70D03"/>
    <w:rsid w:val="00B70D7A"/>
    <w:rsid w:val="00B7108A"/>
    <w:rsid w:val="00B7110D"/>
    <w:rsid w:val="00B71118"/>
    <w:rsid w:val="00B71199"/>
    <w:rsid w:val="00B71295"/>
    <w:rsid w:val="00B71338"/>
    <w:rsid w:val="00B71431"/>
    <w:rsid w:val="00B715AA"/>
    <w:rsid w:val="00B71704"/>
    <w:rsid w:val="00B718B1"/>
    <w:rsid w:val="00B718CC"/>
    <w:rsid w:val="00B7193D"/>
    <w:rsid w:val="00B719C9"/>
    <w:rsid w:val="00B71A75"/>
    <w:rsid w:val="00B71A9C"/>
    <w:rsid w:val="00B71C86"/>
    <w:rsid w:val="00B71CCC"/>
    <w:rsid w:val="00B71CF9"/>
    <w:rsid w:val="00B71FDE"/>
    <w:rsid w:val="00B72028"/>
    <w:rsid w:val="00B720B5"/>
    <w:rsid w:val="00B720BB"/>
    <w:rsid w:val="00B721AA"/>
    <w:rsid w:val="00B72385"/>
    <w:rsid w:val="00B7239D"/>
    <w:rsid w:val="00B72702"/>
    <w:rsid w:val="00B728DB"/>
    <w:rsid w:val="00B730D7"/>
    <w:rsid w:val="00B7340D"/>
    <w:rsid w:val="00B7361D"/>
    <w:rsid w:val="00B73719"/>
    <w:rsid w:val="00B738B8"/>
    <w:rsid w:val="00B73908"/>
    <w:rsid w:val="00B73A16"/>
    <w:rsid w:val="00B73A58"/>
    <w:rsid w:val="00B73BD7"/>
    <w:rsid w:val="00B73C71"/>
    <w:rsid w:val="00B73C76"/>
    <w:rsid w:val="00B73D83"/>
    <w:rsid w:val="00B73DB5"/>
    <w:rsid w:val="00B73F78"/>
    <w:rsid w:val="00B73FF2"/>
    <w:rsid w:val="00B740A9"/>
    <w:rsid w:val="00B741E0"/>
    <w:rsid w:val="00B74262"/>
    <w:rsid w:val="00B74346"/>
    <w:rsid w:val="00B744AF"/>
    <w:rsid w:val="00B7459C"/>
    <w:rsid w:val="00B7469D"/>
    <w:rsid w:val="00B746D5"/>
    <w:rsid w:val="00B748AD"/>
    <w:rsid w:val="00B748E6"/>
    <w:rsid w:val="00B74927"/>
    <w:rsid w:val="00B74936"/>
    <w:rsid w:val="00B74A4F"/>
    <w:rsid w:val="00B74AB6"/>
    <w:rsid w:val="00B74B01"/>
    <w:rsid w:val="00B74BFF"/>
    <w:rsid w:val="00B74CE3"/>
    <w:rsid w:val="00B74CF1"/>
    <w:rsid w:val="00B74E66"/>
    <w:rsid w:val="00B74F77"/>
    <w:rsid w:val="00B750D2"/>
    <w:rsid w:val="00B75131"/>
    <w:rsid w:val="00B75144"/>
    <w:rsid w:val="00B753B7"/>
    <w:rsid w:val="00B753B8"/>
    <w:rsid w:val="00B75458"/>
    <w:rsid w:val="00B755CF"/>
    <w:rsid w:val="00B75685"/>
    <w:rsid w:val="00B75758"/>
    <w:rsid w:val="00B75806"/>
    <w:rsid w:val="00B758AA"/>
    <w:rsid w:val="00B75934"/>
    <w:rsid w:val="00B75A87"/>
    <w:rsid w:val="00B75AAF"/>
    <w:rsid w:val="00B75B35"/>
    <w:rsid w:val="00B75B81"/>
    <w:rsid w:val="00B75CC9"/>
    <w:rsid w:val="00B75D9B"/>
    <w:rsid w:val="00B75F8B"/>
    <w:rsid w:val="00B761B4"/>
    <w:rsid w:val="00B762E0"/>
    <w:rsid w:val="00B7631A"/>
    <w:rsid w:val="00B76352"/>
    <w:rsid w:val="00B76440"/>
    <w:rsid w:val="00B76570"/>
    <w:rsid w:val="00B765E4"/>
    <w:rsid w:val="00B765F5"/>
    <w:rsid w:val="00B76675"/>
    <w:rsid w:val="00B766C6"/>
    <w:rsid w:val="00B76942"/>
    <w:rsid w:val="00B76CE5"/>
    <w:rsid w:val="00B76CF3"/>
    <w:rsid w:val="00B76D2C"/>
    <w:rsid w:val="00B76DA5"/>
    <w:rsid w:val="00B76DA6"/>
    <w:rsid w:val="00B76E0C"/>
    <w:rsid w:val="00B76E22"/>
    <w:rsid w:val="00B76E76"/>
    <w:rsid w:val="00B77022"/>
    <w:rsid w:val="00B7703A"/>
    <w:rsid w:val="00B770CC"/>
    <w:rsid w:val="00B7712F"/>
    <w:rsid w:val="00B77162"/>
    <w:rsid w:val="00B771B8"/>
    <w:rsid w:val="00B771CC"/>
    <w:rsid w:val="00B772DD"/>
    <w:rsid w:val="00B77410"/>
    <w:rsid w:val="00B775D8"/>
    <w:rsid w:val="00B775ED"/>
    <w:rsid w:val="00B7767F"/>
    <w:rsid w:val="00B776F3"/>
    <w:rsid w:val="00B77770"/>
    <w:rsid w:val="00B7777E"/>
    <w:rsid w:val="00B7781E"/>
    <w:rsid w:val="00B77909"/>
    <w:rsid w:val="00B77925"/>
    <w:rsid w:val="00B77AC6"/>
    <w:rsid w:val="00B77C65"/>
    <w:rsid w:val="00B80104"/>
    <w:rsid w:val="00B8016A"/>
    <w:rsid w:val="00B801D8"/>
    <w:rsid w:val="00B80251"/>
    <w:rsid w:val="00B802B5"/>
    <w:rsid w:val="00B802DF"/>
    <w:rsid w:val="00B8032D"/>
    <w:rsid w:val="00B8050A"/>
    <w:rsid w:val="00B80527"/>
    <w:rsid w:val="00B80577"/>
    <w:rsid w:val="00B806BB"/>
    <w:rsid w:val="00B806C8"/>
    <w:rsid w:val="00B80722"/>
    <w:rsid w:val="00B80760"/>
    <w:rsid w:val="00B807FC"/>
    <w:rsid w:val="00B8085E"/>
    <w:rsid w:val="00B808CA"/>
    <w:rsid w:val="00B808ED"/>
    <w:rsid w:val="00B809CE"/>
    <w:rsid w:val="00B80F03"/>
    <w:rsid w:val="00B80F63"/>
    <w:rsid w:val="00B80FA9"/>
    <w:rsid w:val="00B8111F"/>
    <w:rsid w:val="00B811A6"/>
    <w:rsid w:val="00B811D5"/>
    <w:rsid w:val="00B811E5"/>
    <w:rsid w:val="00B8158D"/>
    <w:rsid w:val="00B816D5"/>
    <w:rsid w:val="00B81700"/>
    <w:rsid w:val="00B8195C"/>
    <w:rsid w:val="00B81991"/>
    <w:rsid w:val="00B819B0"/>
    <w:rsid w:val="00B81A73"/>
    <w:rsid w:val="00B81A97"/>
    <w:rsid w:val="00B81BD4"/>
    <w:rsid w:val="00B81BED"/>
    <w:rsid w:val="00B81D0D"/>
    <w:rsid w:val="00B82039"/>
    <w:rsid w:val="00B820BC"/>
    <w:rsid w:val="00B820E1"/>
    <w:rsid w:val="00B8221D"/>
    <w:rsid w:val="00B82236"/>
    <w:rsid w:val="00B8226A"/>
    <w:rsid w:val="00B823CB"/>
    <w:rsid w:val="00B8240B"/>
    <w:rsid w:val="00B8240F"/>
    <w:rsid w:val="00B8241B"/>
    <w:rsid w:val="00B8252C"/>
    <w:rsid w:val="00B825EA"/>
    <w:rsid w:val="00B82666"/>
    <w:rsid w:val="00B8267D"/>
    <w:rsid w:val="00B826BF"/>
    <w:rsid w:val="00B82770"/>
    <w:rsid w:val="00B8285F"/>
    <w:rsid w:val="00B82876"/>
    <w:rsid w:val="00B828AA"/>
    <w:rsid w:val="00B828E4"/>
    <w:rsid w:val="00B829F0"/>
    <w:rsid w:val="00B82A00"/>
    <w:rsid w:val="00B82B5E"/>
    <w:rsid w:val="00B82B82"/>
    <w:rsid w:val="00B82B83"/>
    <w:rsid w:val="00B82BB6"/>
    <w:rsid w:val="00B82C12"/>
    <w:rsid w:val="00B82C87"/>
    <w:rsid w:val="00B82CB5"/>
    <w:rsid w:val="00B82EAF"/>
    <w:rsid w:val="00B82FF2"/>
    <w:rsid w:val="00B83090"/>
    <w:rsid w:val="00B830D2"/>
    <w:rsid w:val="00B8313F"/>
    <w:rsid w:val="00B8328B"/>
    <w:rsid w:val="00B83301"/>
    <w:rsid w:val="00B83387"/>
    <w:rsid w:val="00B833B3"/>
    <w:rsid w:val="00B8348F"/>
    <w:rsid w:val="00B83664"/>
    <w:rsid w:val="00B83682"/>
    <w:rsid w:val="00B8373B"/>
    <w:rsid w:val="00B8377B"/>
    <w:rsid w:val="00B837E8"/>
    <w:rsid w:val="00B83923"/>
    <w:rsid w:val="00B83ABB"/>
    <w:rsid w:val="00B83B33"/>
    <w:rsid w:val="00B83B7E"/>
    <w:rsid w:val="00B83BD6"/>
    <w:rsid w:val="00B83D6F"/>
    <w:rsid w:val="00B83EA4"/>
    <w:rsid w:val="00B83EE1"/>
    <w:rsid w:val="00B83F40"/>
    <w:rsid w:val="00B84111"/>
    <w:rsid w:val="00B841BB"/>
    <w:rsid w:val="00B841CE"/>
    <w:rsid w:val="00B84206"/>
    <w:rsid w:val="00B84214"/>
    <w:rsid w:val="00B842A3"/>
    <w:rsid w:val="00B842C0"/>
    <w:rsid w:val="00B844B5"/>
    <w:rsid w:val="00B8460E"/>
    <w:rsid w:val="00B84893"/>
    <w:rsid w:val="00B8497D"/>
    <w:rsid w:val="00B84984"/>
    <w:rsid w:val="00B84A66"/>
    <w:rsid w:val="00B84B45"/>
    <w:rsid w:val="00B84BCE"/>
    <w:rsid w:val="00B84C27"/>
    <w:rsid w:val="00B84D8E"/>
    <w:rsid w:val="00B84DA6"/>
    <w:rsid w:val="00B84E19"/>
    <w:rsid w:val="00B85040"/>
    <w:rsid w:val="00B8508D"/>
    <w:rsid w:val="00B850B4"/>
    <w:rsid w:val="00B85136"/>
    <w:rsid w:val="00B8520A"/>
    <w:rsid w:val="00B8557D"/>
    <w:rsid w:val="00B855B5"/>
    <w:rsid w:val="00B855DA"/>
    <w:rsid w:val="00B85707"/>
    <w:rsid w:val="00B8575D"/>
    <w:rsid w:val="00B857F2"/>
    <w:rsid w:val="00B857FE"/>
    <w:rsid w:val="00B85831"/>
    <w:rsid w:val="00B85C36"/>
    <w:rsid w:val="00B85D0C"/>
    <w:rsid w:val="00B85D42"/>
    <w:rsid w:val="00B85DB5"/>
    <w:rsid w:val="00B85E8C"/>
    <w:rsid w:val="00B85E8F"/>
    <w:rsid w:val="00B85EA6"/>
    <w:rsid w:val="00B85EE3"/>
    <w:rsid w:val="00B85F35"/>
    <w:rsid w:val="00B860F1"/>
    <w:rsid w:val="00B86290"/>
    <w:rsid w:val="00B862F2"/>
    <w:rsid w:val="00B8634C"/>
    <w:rsid w:val="00B864CA"/>
    <w:rsid w:val="00B864DF"/>
    <w:rsid w:val="00B86574"/>
    <w:rsid w:val="00B86698"/>
    <w:rsid w:val="00B866AA"/>
    <w:rsid w:val="00B867AA"/>
    <w:rsid w:val="00B867C7"/>
    <w:rsid w:val="00B86B3D"/>
    <w:rsid w:val="00B86BED"/>
    <w:rsid w:val="00B86E5A"/>
    <w:rsid w:val="00B86EAD"/>
    <w:rsid w:val="00B86F24"/>
    <w:rsid w:val="00B86F92"/>
    <w:rsid w:val="00B86FB5"/>
    <w:rsid w:val="00B87001"/>
    <w:rsid w:val="00B87066"/>
    <w:rsid w:val="00B870CA"/>
    <w:rsid w:val="00B87298"/>
    <w:rsid w:val="00B87349"/>
    <w:rsid w:val="00B8736F"/>
    <w:rsid w:val="00B8749A"/>
    <w:rsid w:val="00B87574"/>
    <w:rsid w:val="00B876AB"/>
    <w:rsid w:val="00B876DF"/>
    <w:rsid w:val="00B87771"/>
    <w:rsid w:val="00B879D5"/>
    <w:rsid w:val="00B87B39"/>
    <w:rsid w:val="00B87CC7"/>
    <w:rsid w:val="00B87CEE"/>
    <w:rsid w:val="00B87D1E"/>
    <w:rsid w:val="00B87D4D"/>
    <w:rsid w:val="00B87E51"/>
    <w:rsid w:val="00B87F06"/>
    <w:rsid w:val="00B87F46"/>
    <w:rsid w:val="00B901D9"/>
    <w:rsid w:val="00B9041B"/>
    <w:rsid w:val="00B90766"/>
    <w:rsid w:val="00B907E2"/>
    <w:rsid w:val="00B9091F"/>
    <w:rsid w:val="00B9093C"/>
    <w:rsid w:val="00B90940"/>
    <w:rsid w:val="00B90B3C"/>
    <w:rsid w:val="00B90D2F"/>
    <w:rsid w:val="00B90E37"/>
    <w:rsid w:val="00B90E4D"/>
    <w:rsid w:val="00B90F7A"/>
    <w:rsid w:val="00B91054"/>
    <w:rsid w:val="00B910F5"/>
    <w:rsid w:val="00B9113A"/>
    <w:rsid w:val="00B912F9"/>
    <w:rsid w:val="00B91325"/>
    <w:rsid w:val="00B914A8"/>
    <w:rsid w:val="00B914F5"/>
    <w:rsid w:val="00B915D5"/>
    <w:rsid w:val="00B9160F"/>
    <w:rsid w:val="00B9163A"/>
    <w:rsid w:val="00B917E8"/>
    <w:rsid w:val="00B91A3D"/>
    <w:rsid w:val="00B91C25"/>
    <w:rsid w:val="00B91EB4"/>
    <w:rsid w:val="00B91F11"/>
    <w:rsid w:val="00B91F6E"/>
    <w:rsid w:val="00B9207F"/>
    <w:rsid w:val="00B92115"/>
    <w:rsid w:val="00B9217D"/>
    <w:rsid w:val="00B923E7"/>
    <w:rsid w:val="00B9243A"/>
    <w:rsid w:val="00B924B5"/>
    <w:rsid w:val="00B9264B"/>
    <w:rsid w:val="00B926C8"/>
    <w:rsid w:val="00B92799"/>
    <w:rsid w:val="00B927CE"/>
    <w:rsid w:val="00B92818"/>
    <w:rsid w:val="00B92885"/>
    <w:rsid w:val="00B9293E"/>
    <w:rsid w:val="00B92A8A"/>
    <w:rsid w:val="00B92ACD"/>
    <w:rsid w:val="00B92C37"/>
    <w:rsid w:val="00B92C6D"/>
    <w:rsid w:val="00B92D1D"/>
    <w:rsid w:val="00B92D57"/>
    <w:rsid w:val="00B92EDE"/>
    <w:rsid w:val="00B92F64"/>
    <w:rsid w:val="00B930CB"/>
    <w:rsid w:val="00B932D6"/>
    <w:rsid w:val="00B93367"/>
    <w:rsid w:val="00B93436"/>
    <w:rsid w:val="00B934AB"/>
    <w:rsid w:val="00B93541"/>
    <w:rsid w:val="00B9385F"/>
    <w:rsid w:val="00B93901"/>
    <w:rsid w:val="00B9399A"/>
    <w:rsid w:val="00B93A33"/>
    <w:rsid w:val="00B93AAB"/>
    <w:rsid w:val="00B93C4F"/>
    <w:rsid w:val="00B93C8C"/>
    <w:rsid w:val="00B93C97"/>
    <w:rsid w:val="00B93D84"/>
    <w:rsid w:val="00B93E2F"/>
    <w:rsid w:val="00B93E3A"/>
    <w:rsid w:val="00B9403D"/>
    <w:rsid w:val="00B94192"/>
    <w:rsid w:val="00B9426C"/>
    <w:rsid w:val="00B94470"/>
    <w:rsid w:val="00B944A8"/>
    <w:rsid w:val="00B944BE"/>
    <w:rsid w:val="00B94654"/>
    <w:rsid w:val="00B94709"/>
    <w:rsid w:val="00B94812"/>
    <w:rsid w:val="00B94826"/>
    <w:rsid w:val="00B94888"/>
    <w:rsid w:val="00B9488D"/>
    <w:rsid w:val="00B948A5"/>
    <w:rsid w:val="00B94931"/>
    <w:rsid w:val="00B949AE"/>
    <w:rsid w:val="00B94A13"/>
    <w:rsid w:val="00B94C05"/>
    <w:rsid w:val="00B94D2A"/>
    <w:rsid w:val="00B94DB8"/>
    <w:rsid w:val="00B94FF2"/>
    <w:rsid w:val="00B95031"/>
    <w:rsid w:val="00B95219"/>
    <w:rsid w:val="00B953BC"/>
    <w:rsid w:val="00B954BA"/>
    <w:rsid w:val="00B95713"/>
    <w:rsid w:val="00B95830"/>
    <w:rsid w:val="00B95D4B"/>
    <w:rsid w:val="00B95DAF"/>
    <w:rsid w:val="00B95DEB"/>
    <w:rsid w:val="00B95E4D"/>
    <w:rsid w:val="00B95E7F"/>
    <w:rsid w:val="00B95F84"/>
    <w:rsid w:val="00B95F8F"/>
    <w:rsid w:val="00B96090"/>
    <w:rsid w:val="00B96175"/>
    <w:rsid w:val="00B9631F"/>
    <w:rsid w:val="00B96339"/>
    <w:rsid w:val="00B963E7"/>
    <w:rsid w:val="00B9671F"/>
    <w:rsid w:val="00B967DD"/>
    <w:rsid w:val="00B96BA2"/>
    <w:rsid w:val="00B96C58"/>
    <w:rsid w:val="00B96CD6"/>
    <w:rsid w:val="00B96CF8"/>
    <w:rsid w:val="00B96DCE"/>
    <w:rsid w:val="00B96E04"/>
    <w:rsid w:val="00B96E5A"/>
    <w:rsid w:val="00B96F40"/>
    <w:rsid w:val="00B96FF1"/>
    <w:rsid w:val="00B97263"/>
    <w:rsid w:val="00B9732F"/>
    <w:rsid w:val="00B97606"/>
    <w:rsid w:val="00B97629"/>
    <w:rsid w:val="00B976E1"/>
    <w:rsid w:val="00B97745"/>
    <w:rsid w:val="00B977F5"/>
    <w:rsid w:val="00B978C5"/>
    <w:rsid w:val="00B978F7"/>
    <w:rsid w:val="00B979BD"/>
    <w:rsid w:val="00B979E9"/>
    <w:rsid w:val="00B97AD5"/>
    <w:rsid w:val="00B97C46"/>
    <w:rsid w:val="00B97D4E"/>
    <w:rsid w:val="00B97DCE"/>
    <w:rsid w:val="00B97E32"/>
    <w:rsid w:val="00B97E7D"/>
    <w:rsid w:val="00B97ECC"/>
    <w:rsid w:val="00B97F14"/>
    <w:rsid w:val="00BA0051"/>
    <w:rsid w:val="00BA0086"/>
    <w:rsid w:val="00BA00C1"/>
    <w:rsid w:val="00BA00D2"/>
    <w:rsid w:val="00BA0235"/>
    <w:rsid w:val="00BA0429"/>
    <w:rsid w:val="00BA0775"/>
    <w:rsid w:val="00BA08D6"/>
    <w:rsid w:val="00BA0D45"/>
    <w:rsid w:val="00BA0FEB"/>
    <w:rsid w:val="00BA1123"/>
    <w:rsid w:val="00BA1308"/>
    <w:rsid w:val="00BA13BE"/>
    <w:rsid w:val="00BA14A1"/>
    <w:rsid w:val="00BA14BD"/>
    <w:rsid w:val="00BA14ED"/>
    <w:rsid w:val="00BA1555"/>
    <w:rsid w:val="00BA1711"/>
    <w:rsid w:val="00BA1724"/>
    <w:rsid w:val="00BA17C8"/>
    <w:rsid w:val="00BA1845"/>
    <w:rsid w:val="00BA18BF"/>
    <w:rsid w:val="00BA1A72"/>
    <w:rsid w:val="00BA1BEC"/>
    <w:rsid w:val="00BA1C83"/>
    <w:rsid w:val="00BA1CB0"/>
    <w:rsid w:val="00BA1D3C"/>
    <w:rsid w:val="00BA1E1B"/>
    <w:rsid w:val="00BA1F9E"/>
    <w:rsid w:val="00BA213B"/>
    <w:rsid w:val="00BA21D6"/>
    <w:rsid w:val="00BA2441"/>
    <w:rsid w:val="00BA24AD"/>
    <w:rsid w:val="00BA2583"/>
    <w:rsid w:val="00BA2621"/>
    <w:rsid w:val="00BA277E"/>
    <w:rsid w:val="00BA27E8"/>
    <w:rsid w:val="00BA27FD"/>
    <w:rsid w:val="00BA2939"/>
    <w:rsid w:val="00BA2962"/>
    <w:rsid w:val="00BA29F0"/>
    <w:rsid w:val="00BA2ABE"/>
    <w:rsid w:val="00BA2B00"/>
    <w:rsid w:val="00BA2B66"/>
    <w:rsid w:val="00BA2B93"/>
    <w:rsid w:val="00BA2BAE"/>
    <w:rsid w:val="00BA2C0E"/>
    <w:rsid w:val="00BA2E62"/>
    <w:rsid w:val="00BA2F16"/>
    <w:rsid w:val="00BA2F6F"/>
    <w:rsid w:val="00BA2F86"/>
    <w:rsid w:val="00BA2FBB"/>
    <w:rsid w:val="00BA2FC6"/>
    <w:rsid w:val="00BA2FD1"/>
    <w:rsid w:val="00BA30F4"/>
    <w:rsid w:val="00BA30F5"/>
    <w:rsid w:val="00BA31D2"/>
    <w:rsid w:val="00BA3315"/>
    <w:rsid w:val="00BA3332"/>
    <w:rsid w:val="00BA3342"/>
    <w:rsid w:val="00BA3353"/>
    <w:rsid w:val="00BA34F7"/>
    <w:rsid w:val="00BA35F7"/>
    <w:rsid w:val="00BA3694"/>
    <w:rsid w:val="00BA3926"/>
    <w:rsid w:val="00BA39B2"/>
    <w:rsid w:val="00BA39DA"/>
    <w:rsid w:val="00BA3C2D"/>
    <w:rsid w:val="00BA3DA0"/>
    <w:rsid w:val="00BA3EBD"/>
    <w:rsid w:val="00BA3EF6"/>
    <w:rsid w:val="00BA3F1D"/>
    <w:rsid w:val="00BA3F94"/>
    <w:rsid w:val="00BA40CE"/>
    <w:rsid w:val="00BA412E"/>
    <w:rsid w:val="00BA4242"/>
    <w:rsid w:val="00BA42AF"/>
    <w:rsid w:val="00BA42B9"/>
    <w:rsid w:val="00BA4316"/>
    <w:rsid w:val="00BA442A"/>
    <w:rsid w:val="00BA45C9"/>
    <w:rsid w:val="00BA460A"/>
    <w:rsid w:val="00BA47B5"/>
    <w:rsid w:val="00BA47FB"/>
    <w:rsid w:val="00BA4AB6"/>
    <w:rsid w:val="00BA4C02"/>
    <w:rsid w:val="00BA4CE6"/>
    <w:rsid w:val="00BA4DB0"/>
    <w:rsid w:val="00BA4EFD"/>
    <w:rsid w:val="00BA4FD8"/>
    <w:rsid w:val="00BA5047"/>
    <w:rsid w:val="00BA5059"/>
    <w:rsid w:val="00BA52DF"/>
    <w:rsid w:val="00BA53A2"/>
    <w:rsid w:val="00BA5416"/>
    <w:rsid w:val="00BA542B"/>
    <w:rsid w:val="00BA55B5"/>
    <w:rsid w:val="00BA55F5"/>
    <w:rsid w:val="00BA565F"/>
    <w:rsid w:val="00BA5685"/>
    <w:rsid w:val="00BA573A"/>
    <w:rsid w:val="00BA58D1"/>
    <w:rsid w:val="00BA58E8"/>
    <w:rsid w:val="00BA599F"/>
    <w:rsid w:val="00BA5B26"/>
    <w:rsid w:val="00BA5B31"/>
    <w:rsid w:val="00BA5B49"/>
    <w:rsid w:val="00BA5B68"/>
    <w:rsid w:val="00BA5BE7"/>
    <w:rsid w:val="00BA5C7C"/>
    <w:rsid w:val="00BA5CFE"/>
    <w:rsid w:val="00BA619A"/>
    <w:rsid w:val="00BA6237"/>
    <w:rsid w:val="00BA6306"/>
    <w:rsid w:val="00BA63D8"/>
    <w:rsid w:val="00BA63E6"/>
    <w:rsid w:val="00BA6462"/>
    <w:rsid w:val="00BA67E4"/>
    <w:rsid w:val="00BA6948"/>
    <w:rsid w:val="00BA6AA2"/>
    <w:rsid w:val="00BA6D8F"/>
    <w:rsid w:val="00BA6ED9"/>
    <w:rsid w:val="00BA7173"/>
    <w:rsid w:val="00BA72B4"/>
    <w:rsid w:val="00BA72B6"/>
    <w:rsid w:val="00BA72D9"/>
    <w:rsid w:val="00BA74C4"/>
    <w:rsid w:val="00BA7660"/>
    <w:rsid w:val="00BA770C"/>
    <w:rsid w:val="00BA775E"/>
    <w:rsid w:val="00BA77A3"/>
    <w:rsid w:val="00BA78B5"/>
    <w:rsid w:val="00BA78E5"/>
    <w:rsid w:val="00BA7AA3"/>
    <w:rsid w:val="00BA7B28"/>
    <w:rsid w:val="00BA7CA7"/>
    <w:rsid w:val="00BA7D9F"/>
    <w:rsid w:val="00BA7F09"/>
    <w:rsid w:val="00BB011D"/>
    <w:rsid w:val="00BB01F6"/>
    <w:rsid w:val="00BB02B6"/>
    <w:rsid w:val="00BB035F"/>
    <w:rsid w:val="00BB0550"/>
    <w:rsid w:val="00BB0609"/>
    <w:rsid w:val="00BB0641"/>
    <w:rsid w:val="00BB0675"/>
    <w:rsid w:val="00BB077F"/>
    <w:rsid w:val="00BB08D0"/>
    <w:rsid w:val="00BB098F"/>
    <w:rsid w:val="00BB0A09"/>
    <w:rsid w:val="00BB0AA9"/>
    <w:rsid w:val="00BB0B3E"/>
    <w:rsid w:val="00BB0CBA"/>
    <w:rsid w:val="00BB0D27"/>
    <w:rsid w:val="00BB0F1B"/>
    <w:rsid w:val="00BB120C"/>
    <w:rsid w:val="00BB1580"/>
    <w:rsid w:val="00BB1592"/>
    <w:rsid w:val="00BB15AB"/>
    <w:rsid w:val="00BB15AF"/>
    <w:rsid w:val="00BB16EB"/>
    <w:rsid w:val="00BB193A"/>
    <w:rsid w:val="00BB1A1F"/>
    <w:rsid w:val="00BB1A3F"/>
    <w:rsid w:val="00BB1A4E"/>
    <w:rsid w:val="00BB1B13"/>
    <w:rsid w:val="00BB1C00"/>
    <w:rsid w:val="00BB1C9E"/>
    <w:rsid w:val="00BB1E26"/>
    <w:rsid w:val="00BB1E8F"/>
    <w:rsid w:val="00BB23F1"/>
    <w:rsid w:val="00BB248A"/>
    <w:rsid w:val="00BB24A5"/>
    <w:rsid w:val="00BB2575"/>
    <w:rsid w:val="00BB2690"/>
    <w:rsid w:val="00BB2835"/>
    <w:rsid w:val="00BB28A9"/>
    <w:rsid w:val="00BB2B54"/>
    <w:rsid w:val="00BB2B61"/>
    <w:rsid w:val="00BB2BE5"/>
    <w:rsid w:val="00BB2C43"/>
    <w:rsid w:val="00BB2CF0"/>
    <w:rsid w:val="00BB2D46"/>
    <w:rsid w:val="00BB2E63"/>
    <w:rsid w:val="00BB2F12"/>
    <w:rsid w:val="00BB301A"/>
    <w:rsid w:val="00BB31C4"/>
    <w:rsid w:val="00BB31C7"/>
    <w:rsid w:val="00BB323D"/>
    <w:rsid w:val="00BB336D"/>
    <w:rsid w:val="00BB3405"/>
    <w:rsid w:val="00BB3419"/>
    <w:rsid w:val="00BB3702"/>
    <w:rsid w:val="00BB371B"/>
    <w:rsid w:val="00BB372B"/>
    <w:rsid w:val="00BB37BD"/>
    <w:rsid w:val="00BB3842"/>
    <w:rsid w:val="00BB38A7"/>
    <w:rsid w:val="00BB3988"/>
    <w:rsid w:val="00BB3BB3"/>
    <w:rsid w:val="00BB3BEF"/>
    <w:rsid w:val="00BB3CF8"/>
    <w:rsid w:val="00BB3E29"/>
    <w:rsid w:val="00BB3E6A"/>
    <w:rsid w:val="00BB3ED1"/>
    <w:rsid w:val="00BB3EE0"/>
    <w:rsid w:val="00BB4016"/>
    <w:rsid w:val="00BB401E"/>
    <w:rsid w:val="00BB417F"/>
    <w:rsid w:val="00BB4389"/>
    <w:rsid w:val="00BB464A"/>
    <w:rsid w:val="00BB47A0"/>
    <w:rsid w:val="00BB4877"/>
    <w:rsid w:val="00BB48D4"/>
    <w:rsid w:val="00BB48E2"/>
    <w:rsid w:val="00BB4A30"/>
    <w:rsid w:val="00BB4B93"/>
    <w:rsid w:val="00BB4BB0"/>
    <w:rsid w:val="00BB4BE7"/>
    <w:rsid w:val="00BB4C0F"/>
    <w:rsid w:val="00BB4D50"/>
    <w:rsid w:val="00BB4DCC"/>
    <w:rsid w:val="00BB4E68"/>
    <w:rsid w:val="00BB4FEF"/>
    <w:rsid w:val="00BB50FF"/>
    <w:rsid w:val="00BB5103"/>
    <w:rsid w:val="00BB517F"/>
    <w:rsid w:val="00BB5332"/>
    <w:rsid w:val="00BB53E0"/>
    <w:rsid w:val="00BB542F"/>
    <w:rsid w:val="00BB553E"/>
    <w:rsid w:val="00BB573A"/>
    <w:rsid w:val="00BB5808"/>
    <w:rsid w:val="00BB5966"/>
    <w:rsid w:val="00BB59FC"/>
    <w:rsid w:val="00BB5B6D"/>
    <w:rsid w:val="00BB5C6A"/>
    <w:rsid w:val="00BB5CEE"/>
    <w:rsid w:val="00BB5E07"/>
    <w:rsid w:val="00BB5E3D"/>
    <w:rsid w:val="00BB5F76"/>
    <w:rsid w:val="00BB6129"/>
    <w:rsid w:val="00BB6318"/>
    <w:rsid w:val="00BB6373"/>
    <w:rsid w:val="00BB64C3"/>
    <w:rsid w:val="00BB64F9"/>
    <w:rsid w:val="00BB6506"/>
    <w:rsid w:val="00BB6691"/>
    <w:rsid w:val="00BB66DF"/>
    <w:rsid w:val="00BB6A34"/>
    <w:rsid w:val="00BB6AC0"/>
    <w:rsid w:val="00BB6AD0"/>
    <w:rsid w:val="00BB6B0A"/>
    <w:rsid w:val="00BB6BDC"/>
    <w:rsid w:val="00BB6C5C"/>
    <w:rsid w:val="00BB6CAA"/>
    <w:rsid w:val="00BB6ED4"/>
    <w:rsid w:val="00BB6F7A"/>
    <w:rsid w:val="00BB6FA8"/>
    <w:rsid w:val="00BB6FBA"/>
    <w:rsid w:val="00BB73D1"/>
    <w:rsid w:val="00BB7480"/>
    <w:rsid w:val="00BB749E"/>
    <w:rsid w:val="00BB74C5"/>
    <w:rsid w:val="00BB7794"/>
    <w:rsid w:val="00BB78C5"/>
    <w:rsid w:val="00BB7A98"/>
    <w:rsid w:val="00BB7BCB"/>
    <w:rsid w:val="00BB7D1A"/>
    <w:rsid w:val="00BB7D1B"/>
    <w:rsid w:val="00BB7D6B"/>
    <w:rsid w:val="00BB7DEE"/>
    <w:rsid w:val="00BB7E8C"/>
    <w:rsid w:val="00BB7FB7"/>
    <w:rsid w:val="00BC003B"/>
    <w:rsid w:val="00BC0098"/>
    <w:rsid w:val="00BC00F4"/>
    <w:rsid w:val="00BC01FA"/>
    <w:rsid w:val="00BC023A"/>
    <w:rsid w:val="00BC03A9"/>
    <w:rsid w:val="00BC052A"/>
    <w:rsid w:val="00BC06E4"/>
    <w:rsid w:val="00BC06F7"/>
    <w:rsid w:val="00BC075F"/>
    <w:rsid w:val="00BC082C"/>
    <w:rsid w:val="00BC0895"/>
    <w:rsid w:val="00BC09FC"/>
    <w:rsid w:val="00BC0B22"/>
    <w:rsid w:val="00BC0C2F"/>
    <w:rsid w:val="00BC0CB8"/>
    <w:rsid w:val="00BC0D00"/>
    <w:rsid w:val="00BC0D6F"/>
    <w:rsid w:val="00BC0E07"/>
    <w:rsid w:val="00BC0ECA"/>
    <w:rsid w:val="00BC0F16"/>
    <w:rsid w:val="00BC10D3"/>
    <w:rsid w:val="00BC10DD"/>
    <w:rsid w:val="00BC1108"/>
    <w:rsid w:val="00BC11D4"/>
    <w:rsid w:val="00BC127C"/>
    <w:rsid w:val="00BC12F4"/>
    <w:rsid w:val="00BC13F1"/>
    <w:rsid w:val="00BC1435"/>
    <w:rsid w:val="00BC14EF"/>
    <w:rsid w:val="00BC154E"/>
    <w:rsid w:val="00BC15C3"/>
    <w:rsid w:val="00BC1644"/>
    <w:rsid w:val="00BC16FF"/>
    <w:rsid w:val="00BC19C0"/>
    <w:rsid w:val="00BC19F3"/>
    <w:rsid w:val="00BC1ABB"/>
    <w:rsid w:val="00BC1C10"/>
    <w:rsid w:val="00BC1CDB"/>
    <w:rsid w:val="00BC1D6F"/>
    <w:rsid w:val="00BC1EA0"/>
    <w:rsid w:val="00BC1F83"/>
    <w:rsid w:val="00BC1FDC"/>
    <w:rsid w:val="00BC20DB"/>
    <w:rsid w:val="00BC21B2"/>
    <w:rsid w:val="00BC23C5"/>
    <w:rsid w:val="00BC2488"/>
    <w:rsid w:val="00BC2500"/>
    <w:rsid w:val="00BC2553"/>
    <w:rsid w:val="00BC2574"/>
    <w:rsid w:val="00BC262F"/>
    <w:rsid w:val="00BC26E3"/>
    <w:rsid w:val="00BC2726"/>
    <w:rsid w:val="00BC278B"/>
    <w:rsid w:val="00BC2A38"/>
    <w:rsid w:val="00BC2A70"/>
    <w:rsid w:val="00BC2B1D"/>
    <w:rsid w:val="00BC2BF1"/>
    <w:rsid w:val="00BC2C89"/>
    <w:rsid w:val="00BC2E24"/>
    <w:rsid w:val="00BC3019"/>
    <w:rsid w:val="00BC30F2"/>
    <w:rsid w:val="00BC3181"/>
    <w:rsid w:val="00BC31CE"/>
    <w:rsid w:val="00BC3201"/>
    <w:rsid w:val="00BC33F4"/>
    <w:rsid w:val="00BC3518"/>
    <w:rsid w:val="00BC3553"/>
    <w:rsid w:val="00BC3674"/>
    <w:rsid w:val="00BC374A"/>
    <w:rsid w:val="00BC3831"/>
    <w:rsid w:val="00BC394A"/>
    <w:rsid w:val="00BC3A7B"/>
    <w:rsid w:val="00BC3B91"/>
    <w:rsid w:val="00BC3BC6"/>
    <w:rsid w:val="00BC3C01"/>
    <w:rsid w:val="00BC3C6D"/>
    <w:rsid w:val="00BC3C92"/>
    <w:rsid w:val="00BC3CDA"/>
    <w:rsid w:val="00BC3D13"/>
    <w:rsid w:val="00BC3F31"/>
    <w:rsid w:val="00BC3F59"/>
    <w:rsid w:val="00BC4229"/>
    <w:rsid w:val="00BC4362"/>
    <w:rsid w:val="00BC4456"/>
    <w:rsid w:val="00BC4473"/>
    <w:rsid w:val="00BC447F"/>
    <w:rsid w:val="00BC4525"/>
    <w:rsid w:val="00BC4621"/>
    <w:rsid w:val="00BC4730"/>
    <w:rsid w:val="00BC499F"/>
    <w:rsid w:val="00BC49DF"/>
    <w:rsid w:val="00BC49FC"/>
    <w:rsid w:val="00BC4D91"/>
    <w:rsid w:val="00BC4F44"/>
    <w:rsid w:val="00BC50D1"/>
    <w:rsid w:val="00BC5133"/>
    <w:rsid w:val="00BC52F2"/>
    <w:rsid w:val="00BC551B"/>
    <w:rsid w:val="00BC5521"/>
    <w:rsid w:val="00BC5563"/>
    <w:rsid w:val="00BC55C1"/>
    <w:rsid w:val="00BC5642"/>
    <w:rsid w:val="00BC56BE"/>
    <w:rsid w:val="00BC5727"/>
    <w:rsid w:val="00BC57E2"/>
    <w:rsid w:val="00BC582D"/>
    <w:rsid w:val="00BC5883"/>
    <w:rsid w:val="00BC5905"/>
    <w:rsid w:val="00BC5983"/>
    <w:rsid w:val="00BC5A2D"/>
    <w:rsid w:val="00BC5A5A"/>
    <w:rsid w:val="00BC5D2E"/>
    <w:rsid w:val="00BC5E36"/>
    <w:rsid w:val="00BC609B"/>
    <w:rsid w:val="00BC6101"/>
    <w:rsid w:val="00BC64DD"/>
    <w:rsid w:val="00BC65A7"/>
    <w:rsid w:val="00BC6604"/>
    <w:rsid w:val="00BC6784"/>
    <w:rsid w:val="00BC69B1"/>
    <w:rsid w:val="00BC69E9"/>
    <w:rsid w:val="00BC6ADD"/>
    <w:rsid w:val="00BC6AFA"/>
    <w:rsid w:val="00BC6B52"/>
    <w:rsid w:val="00BC6EFA"/>
    <w:rsid w:val="00BC704D"/>
    <w:rsid w:val="00BC70F1"/>
    <w:rsid w:val="00BC7282"/>
    <w:rsid w:val="00BC7417"/>
    <w:rsid w:val="00BC756B"/>
    <w:rsid w:val="00BC7609"/>
    <w:rsid w:val="00BC77AA"/>
    <w:rsid w:val="00BC7B06"/>
    <w:rsid w:val="00BC7B9F"/>
    <w:rsid w:val="00BC7E2F"/>
    <w:rsid w:val="00BC7EB7"/>
    <w:rsid w:val="00BD01AC"/>
    <w:rsid w:val="00BD0408"/>
    <w:rsid w:val="00BD04CE"/>
    <w:rsid w:val="00BD0507"/>
    <w:rsid w:val="00BD05F0"/>
    <w:rsid w:val="00BD065A"/>
    <w:rsid w:val="00BD068B"/>
    <w:rsid w:val="00BD0699"/>
    <w:rsid w:val="00BD081B"/>
    <w:rsid w:val="00BD08B9"/>
    <w:rsid w:val="00BD08EF"/>
    <w:rsid w:val="00BD09D0"/>
    <w:rsid w:val="00BD09F4"/>
    <w:rsid w:val="00BD0A5D"/>
    <w:rsid w:val="00BD0A97"/>
    <w:rsid w:val="00BD0AC6"/>
    <w:rsid w:val="00BD0CEC"/>
    <w:rsid w:val="00BD0D14"/>
    <w:rsid w:val="00BD0D97"/>
    <w:rsid w:val="00BD0ECC"/>
    <w:rsid w:val="00BD0F57"/>
    <w:rsid w:val="00BD0F8D"/>
    <w:rsid w:val="00BD11EF"/>
    <w:rsid w:val="00BD12A3"/>
    <w:rsid w:val="00BD141C"/>
    <w:rsid w:val="00BD154E"/>
    <w:rsid w:val="00BD1597"/>
    <w:rsid w:val="00BD166F"/>
    <w:rsid w:val="00BD172F"/>
    <w:rsid w:val="00BD175F"/>
    <w:rsid w:val="00BD1897"/>
    <w:rsid w:val="00BD19F3"/>
    <w:rsid w:val="00BD1ECD"/>
    <w:rsid w:val="00BD1F32"/>
    <w:rsid w:val="00BD1F41"/>
    <w:rsid w:val="00BD1F6A"/>
    <w:rsid w:val="00BD1FB7"/>
    <w:rsid w:val="00BD20D1"/>
    <w:rsid w:val="00BD20E5"/>
    <w:rsid w:val="00BD21D0"/>
    <w:rsid w:val="00BD22CE"/>
    <w:rsid w:val="00BD2492"/>
    <w:rsid w:val="00BD24E8"/>
    <w:rsid w:val="00BD2589"/>
    <w:rsid w:val="00BD258C"/>
    <w:rsid w:val="00BD2728"/>
    <w:rsid w:val="00BD27A9"/>
    <w:rsid w:val="00BD2847"/>
    <w:rsid w:val="00BD2A2F"/>
    <w:rsid w:val="00BD2B42"/>
    <w:rsid w:val="00BD2B4F"/>
    <w:rsid w:val="00BD2C2B"/>
    <w:rsid w:val="00BD2C8C"/>
    <w:rsid w:val="00BD2DE1"/>
    <w:rsid w:val="00BD2ECD"/>
    <w:rsid w:val="00BD30C5"/>
    <w:rsid w:val="00BD32B9"/>
    <w:rsid w:val="00BD3452"/>
    <w:rsid w:val="00BD345C"/>
    <w:rsid w:val="00BD3500"/>
    <w:rsid w:val="00BD353C"/>
    <w:rsid w:val="00BD35C2"/>
    <w:rsid w:val="00BD36A4"/>
    <w:rsid w:val="00BD36DC"/>
    <w:rsid w:val="00BD3800"/>
    <w:rsid w:val="00BD3824"/>
    <w:rsid w:val="00BD3B01"/>
    <w:rsid w:val="00BD3EE0"/>
    <w:rsid w:val="00BD3F2F"/>
    <w:rsid w:val="00BD3FD4"/>
    <w:rsid w:val="00BD4042"/>
    <w:rsid w:val="00BD4077"/>
    <w:rsid w:val="00BD4221"/>
    <w:rsid w:val="00BD440B"/>
    <w:rsid w:val="00BD442A"/>
    <w:rsid w:val="00BD4582"/>
    <w:rsid w:val="00BD4659"/>
    <w:rsid w:val="00BD46C4"/>
    <w:rsid w:val="00BD4702"/>
    <w:rsid w:val="00BD4873"/>
    <w:rsid w:val="00BD4CFB"/>
    <w:rsid w:val="00BD4E90"/>
    <w:rsid w:val="00BD4EBE"/>
    <w:rsid w:val="00BD4F8C"/>
    <w:rsid w:val="00BD5073"/>
    <w:rsid w:val="00BD50F8"/>
    <w:rsid w:val="00BD525E"/>
    <w:rsid w:val="00BD5369"/>
    <w:rsid w:val="00BD5393"/>
    <w:rsid w:val="00BD53CD"/>
    <w:rsid w:val="00BD5634"/>
    <w:rsid w:val="00BD5974"/>
    <w:rsid w:val="00BD5975"/>
    <w:rsid w:val="00BD5AA1"/>
    <w:rsid w:val="00BD5B63"/>
    <w:rsid w:val="00BD5BE3"/>
    <w:rsid w:val="00BD5C2F"/>
    <w:rsid w:val="00BD5CFD"/>
    <w:rsid w:val="00BD5DE4"/>
    <w:rsid w:val="00BD5E09"/>
    <w:rsid w:val="00BD5F8C"/>
    <w:rsid w:val="00BD60A6"/>
    <w:rsid w:val="00BD60D4"/>
    <w:rsid w:val="00BD60E3"/>
    <w:rsid w:val="00BD627E"/>
    <w:rsid w:val="00BD6358"/>
    <w:rsid w:val="00BD6371"/>
    <w:rsid w:val="00BD656C"/>
    <w:rsid w:val="00BD6769"/>
    <w:rsid w:val="00BD6777"/>
    <w:rsid w:val="00BD6890"/>
    <w:rsid w:val="00BD6984"/>
    <w:rsid w:val="00BD6A36"/>
    <w:rsid w:val="00BD6B1C"/>
    <w:rsid w:val="00BD6C1A"/>
    <w:rsid w:val="00BD6CC8"/>
    <w:rsid w:val="00BD6E62"/>
    <w:rsid w:val="00BD6F8A"/>
    <w:rsid w:val="00BD7068"/>
    <w:rsid w:val="00BD709C"/>
    <w:rsid w:val="00BD717F"/>
    <w:rsid w:val="00BD71FC"/>
    <w:rsid w:val="00BD7211"/>
    <w:rsid w:val="00BD7222"/>
    <w:rsid w:val="00BD726B"/>
    <w:rsid w:val="00BD7477"/>
    <w:rsid w:val="00BD7487"/>
    <w:rsid w:val="00BD7677"/>
    <w:rsid w:val="00BD76BA"/>
    <w:rsid w:val="00BD7716"/>
    <w:rsid w:val="00BD7765"/>
    <w:rsid w:val="00BD77AD"/>
    <w:rsid w:val="00BD7846"/>
    <w:rsid w:val="00BD7855"/>
    <w:rsid w:val="00BD7931"/>
    <w:rsid w:val="00BD7AB8"/>
    <w:rsid w:val="00BD7B4F"/>
    <w:rsid w:val="00BD7D99"/>
    <w:rsid w:val="00BD7DA2"/>
    <w:rsid w:val="00BD7E1D"/>
    <w:rsid w:val="00BD7E50"/>
    <w:rsid w:val="00BD7F5E"/>
    <w:rsid w:val="00BD7FD8"/>
    <w:rsid w:val="00BE03B3"/>
    <w:rsid w:val="00BE0468"/>
    <w:rsid w:val="00BE063F"/>
    <w:rsid w:val="00BE07AE"/>
    <w:rsid w:val="00BE0938"/>
    <w:rsid w:val="00BE09A2"/>
    <w:rsid w:val="00BE0A9B"/>
    <w:rsid w:val="00BE0C2A"/>
    <w:rsid w:val="00BE0C5B"/>
    <w:rsid w:val="00BE0D1D"/>
    <w:rsid w:val="00BE0DCF"/>
    <w:rsid w:val="00BE1097"/>
    <w:rsid w:val="00BE132B"/>
    <w:rsid w:val="00BE1345"/>
    <w:rsid w:val="00BE13C9"/>
    <w:rsid w:val="00BE146F"/>
    <w:rsid w:val="00BE15D7"/>
    <w:rsid w:val="00BE16F5"/>
    <w:rsid w:val="00BE1746"/>
    <w:rsid w:val="00BE181D"/>
    <w:rsid w:val="00BE1942"/>
    <w:rsid w:val="00BE1B3C"/>
    <w:rsid w:val="00BE1B77"/>
    <w:rsid w:val="00BE1C03"/>
    <w:rsid w:val="00BE1D07"/>
    <w:rsid w:val="00BE1FF0"/>
    <w:rsid w:val="00BE20FE"/>
    <w:rsid w:val="00BE220F"/>
    <w:rsid w:val="00BE2409"/>
    <w:rsid w:val="00BE24A1"/>
    <w:rsid w:val="00BE2594"/>
    <w:rsid w:val="00BE262F"/>
    <w:rsid w:val="00BE2712"/>
    <w:rsid w:val="00BE28EB"/>
    <w:rsid w:val="00BE2C32"/>
    <w:rsid w:val="00BE2D98"/>
    <w:rsid w:val="00BE2E27"/>
    <w:rsid w:val="00BE2E49"/>
    <w:rsid w:val="00BE2F03"/>
    <w:rsid w:val="00BE34BC"/>
    <w:rsid w:val="00BE360D"/>
    <w:rsid w:val="00BE36FF"/>
    <w:rsid w:val="00BE3735"/>
    <w:rsid w:val="00BE3873"/>
    <w:rsid w:val="00BE3885"/>
    <w:rsid w:val="00BE38C2"/>
    <w:rsid w:val="00BE38D3"/>
    <w:rsid w:val="00BE3903"/>
    <w:rsid w:val="00BE391E"/>
    <w:rsid w:val="00BE3A5E"/>
    <w:rsid w:val="00BE3A71"/>
    <w:rsid w:val="00BE3BEF"/>
    <w:rsid w:val="00BE3C1A"/>
    <w:rsid w:val="00BE3DFA"/>
    <w:rsid w:val="00BE3F65"/>
    <w:rsid w:val="00BE429D"/>
    <w:rsid w:val="00BE436A"/>
    <w:rsid w:val="00BE4433"/>
    <w:rsid w:val="00BE44A5"/>
    <w:rsid w:val="00BE45BD"/>
    <w:rsid w:val="00BE472E"/>
    <w:rsid w:val="00BE4765"/>
    <w:rsid w:val="00BE47CD"/>
    <w:rsid w:val="00BE47FB"/>
    <w:rsid w:val="00BE4887"/>
    <w:rsid w:val="00BE4890"/>
    <w:rsid w:val="00BE4BED"/>
    <w:rsid w:val="00BE4CC0"/>
    <w:rsid w:val="00BE4CE9"/>
    <w:rsid w:val="00BE4D5E"/>
    <w:rsid w:val="00BE504C"/>
    <w:rsid w:val="00BE51F0"/>
    <w:rsid w:val="00BE531F"/>
    <w:rsid w:val="00BE5401"/>
    <w:rsid w:val="00BE5446"/>
    <w:rsid w:val="00BE5508"/>
    <w:rsid w:val="00BE5625"/>
    <w:rsid w:val="00BE566F"/>
    <w:rsid w:val="00BE56C2"/>
    <w:rsid w:val="00BE57B9"/>
    <w:rsid w:val="00BE58BE"/>
    <w:rsid w:val="00BE5957"/>
    <w:rsid w:val="00BE59AF"/>
    <w:rsid w:val="00BE59EA"/>
    <w:rsid w:val="00BE5D88"/>
    <w:rsid w:val="00BE5F5C"/>
    <w:rsid w:val="00BE6157"/>
    <w:rsid w:val="00BE6434"/>
    <w:rsid w:val="00BE646A"/>
    <w:rsid w:val="00BE647E"/>
    <w:rsid w:val="00BE657C"/>
    <w:rsid w:val="00BE6597"/>
    <w:rsid w:val="00BE68A7"/>
    <w:rsid w:val="00BE6937"/>
    <w:rsid w:val="00BE6A0E"/>
    <w:rsid w:val="00BE6C9A"/>
    <w:rsid w:val="00BE6D3E"/>
    <w:rsid w:val="00BE6D95"/>
    <w:rsid w:val="00BE707B"/>
    <w:rsid w:val="00BE7089"/>
    <w:rsid w:val="00BE70BB"/>
    <w:rsid w:val="00BE71D7"/>
    <w:rsid w:val="00BE7284"/>
    <w:rsid w:val="00BE73D7"/>
    <w:rsid w:val="00BE7466"/>
    <w:rsid w:val="00BE75AC"/>
    <w:rsid w:val="00BE75E0"/>
    <w:rsid w:val="00BE7606"/>
    <w:rsid w:val="00BE768F"/>
    <w:rsid w:val="00BE769A"/>
    <w:rsid w:val="00BE77DE"/>
    <w:rsid w:val="00BE78E5"/>
    <w:rsid w:val="00BE7911"/>
    <w:rsid w:val="00BE7A53"/>
    <w:rsid w:val="00BE7B23"/>
    <w:rsid w:val="00BE7CC6"/>
    <w:rsid w:val="00BE7E6E"/>
    <w:rsid w:val="00BE7E96"/>
    <w:rsid w:val="00BE7FBB"/>
    <w:rsid w:val="00BE7FEC"/>
    <w:rsid w:val="00BF0004"/>
    <w:rsid w:val="00BF0156"/>
    <w:rsid w:val="00BF0217"/>
    <w:rsid w:val="00BF02AC"/>
    <w:rsid w:val="00BF0300"/>
    <w:rsid w:val="00BF0317"/>
    <w:rsid w:val="00BF0437"/>
    <w:rsid w:val="00BF0499"/>
    <w:rsid w:val="00BF056E"/>
    <w:rsid w:val="00BF0571"/>
    <w:rsid w:val="00BF05A7"/>
    <w:rsid w:val="00BF0711"/>
    <w:rsid w:val="00BF0786"/>
    <w:rsid w:val="00BF0856"/>
    <w:rsid w:val="00BF0963"/>
    <w:rsid w:val="00BF09A6"/>
    <w:rsid w:val="00BF09CA"/>
    <w:rsid w:val="00BF0BBD"/>
    <w:rsid w:val="00BF0C10"/>
    <w:rsid w:val="00BF0CA9"/>
    <w:rsid w:val="00BF0CF5"/>
    <w:rsid w:val="00BF0DC5"/>
    <w:rsid w:val="00BF0E0B"/>
    <w:rsid w:val="00BF0EF8"/>
    <w:rsid w:val="00BF1104"/>
    <w:rsid w:val="00BF1143"/>
    <w:rsid w:val="00BF11DA"/>
    <w:rsid w:val="00BF1357"/>
    <w:rsid w:val="00BF136A"/>
    <w:rsid w:val="00BF1391"/>
    <w:rsid w:val="00BF14CC"/>
    <w:rsid w:val="00BF16B9"/>
    <w:rsid w:val="00BF1864"/>
    <w:rsid w:val="00BF18BF"/>
    <w:rsid w:val="00BF1A6C"/>
    <w:rsid w:val="00BF1B36"/>
    <w:rsid w:val="00BF1B62"/>
    <w:rsid w:val="00BF1BA0"/>
    <w:rsid w:val="00BF1C17"/>
    <w:rsid w:val="00BF1DBD"/>
    <w:rsid w:val="00BF1E3A"/>
    <w:rsid w:val="00BF1E53"/>
    <w:rsid w:val="00BF1EAF"/>
    <w:rsid w:val="00BF1F5A"/>
    <w:rsid w:val="00BF2078"/>
    <w:rsid w:val="00BF20B9"/>
    <w:rsid w:val="00BF2147"/>
    <w:rsid w:val="00BF2280"/>
    <w:rsid w:val="00BF2295"/>
    <w:rsid w:val="00BF22AD"/>
    <w:rsid w:val="00BF22C5"/>
    <w:rsid w:val="00BF22C6"/>
    <w:rsid w:val="00BF22E3"/>
    <w:rsid w:val="00BF231D"/>
    <w:rsid w:val="00BF24B9"/>
    <w:rsid w:val="00BF254F"/>
    <w:rsid w:val="00BF26BA"/>
    <w:rsid w:val="00BF26DD"/>
    <w:rsid w:val="00BF276E"/>
    <w:rsid w:val="00BF28AB"/>
    <w:rsid w:val="00BF29CB"/>
    <w:rsid w:val="00BF2A21"/>
    <w:rsid w:val="00BF2A40"/>
    <w:rsid w:val="00BF2AAB"/>
    <w:rsid w:val="00BF2ACF"/>
    <w:rsid w:val="00BF2B8C"/>
    <w:rsid w:val="00BF2B8D"/>
    <w:rsid w:val="00BF2BE4"/>
    <w:rsid w:val="00BF2C7F"/>
    <w:rsid w:val="00BF2EB7"/>
    <w:rsid w:val="00BF3001"/>
    <w:rsid w:val="00BF30A4"/>
    <w:rsid w:val="00BF317C"/>
    <w:rsid w:val="00BF31F6"/>
    <w:rsid w:val="00BF33DC"/>
    <w:rsid w:val="00BF344D"/>
    <w:rsid w:val="00BF35D4"/>
    <w:rsid w:val="00BF3659"/>
    <w:rsid w:val="00BF36BE"/>
    <w:rsid w:val="00BF3742"/>
    <w:rsid w:val="00BF380E"/>
    <w:rsid w:val="00BF3831"/>
    <w:rsid w:val="00BF38D8"/>
    <w:rsid w:val="00BF39A9"/>
    <w:rsid w:val="00BF3A05"/>
    <w:rsid w:val="00BF3B7D"/>
    <w:rsid w:val="00BF3B7F"/>
    <w:rsid w:val="00BF3D3B"/>
    <w:rsid w:val="00BF3E18"/>
    <w:rsid w:val="00BF4011"/>
    <w:rsid w:val="00BF4118"/>
    <w:rsid w:val="00BF41AB"/>
    <w:rsid w:val="00BF41D7"/>
    <w:rsid w:val="00BF4579"/>
    <w:rsid w:val="00BF467A"/>
    <w:rsid w:val="00BF4760"/>
    <w:rsid w:val="00BF48E1"/>
    <w:rsid w:val="00BF49A4"/>
    <w:rsid w:val="00BF49B3"/>
    <w:rsid w:val="00BF4C16"/>
    <w:rsid w:val="00BF4C6C"/>
    <w:rsid w:val="00BF4CC1"/>
    <w:rsid w:val="00BF4D8A"/>
    <w:rsid w:val="00BF4DCB"/>
    <w:rsid w:val="00BF4E97"/>
    <w:rsid w:val="00BF4F45"/>
    <w:rsid w:val="00BF5046"/>
    <w:rsid w:val="00BF5057"/>
    <w:rsid w:val="00BF5194"/>
    <w:rsid w:val="00BF51A8"/>
    <w:rsid w:val="00BF525E"/>
    <w:rsid w:val="00BF525F"/>
    <w:rsid w:val="00BF526E"/>
    <w:rsid w:val="00BF5338"/>
    <w:rsid w:val="00BF533A"/>
    <w:rsid w:val="00BF53BE"/>
    <w:rsid w:val="00BF540F"/>
    <w:rsid w:val="00BF55BF"/>
    <w:rsid w:val="00BF57D1"/>
    <w:rsid w:val="00BF5816"/>
    <w:rsid w:val="00BF582C"/>
    <w:rsid w:val="00BF5868"/>
    <w:rsid w:val="00BF58CD"/>
    <w:rsid w:val="00BF5964"/>
    <w:rsid w:val="00BF599D"/>
    <w:rsid w:val="00BF59D9"/>
    <w:rsid w:val="00BF5A03"/>
    <w:rsid w:val="00BF5CA7"/>
    <w:rsid w:val="00BF5DBB"/>
    <w:rsid w:val="00BF5DD0"/>
    <w:rsid w:val="00BF5E52"/>
    <w:rsid w:val="00BF5F28"/>
    <w:rsid w:val="00BF5FF3"/>
    <w:rsid w:val="00BF6064"/>
    <w:rsid w:val="00BF6083"/>
    <w:rsid w:val="00BF6155"/>
    <w:rsid w:val="00BF61E3"/>
    <w:rsid w:val="00BF6398"/>
    <w:rsid w:val="00BF63C6"/>
    <w:rsid w:val="00BF63E6"/>
    <w:rsid w:val="00BF65D2"/>
    <w:rsid w:val="00BF665B"/>
    <w:rsid w:val="00BF676B"/>
    <w:rsid w:val="00BF6A04"/>
    <w:rsid w:val="00BF6B30"/>
    <w:rsid w:val="00BF6CFA"/>
    <w:rsid w:val="00BF6D1A"/>
    <w:rsid w:val="00BF6D7A"/>
    <w:rsid w:val="00BF6D99"/>
    <w:rsid w:val="00BF6E2E"/>
    <w:rsid w:val="00BF6ED8"/>
    <w:rsid w:val="00BF70EF"/>
    <w:rsid w:val="00BF720F"/>
    <w:rsid w:val="00BF722A"/>
    <w:rsid w:val="00BF728E"/>
    <w:rsid w:val="00BF7292"/>
    <w:rsid w:val="00BF733A"/>
    <w:rsid w:val="00BF7457"/>
    <w:rsid w:val="00BF7851"/>
    <w:rsid w:val="00BF793A"/>
    <w:rsid w:val="00BF7A1F"/>
    <w:rsid w:val="00BF7A29"/>
    <w:rsid w:val="00BF7A4D"/>
    <w:rsid w:val="00BF7B09"/>
    <w:rsid w:val="00BF7B57"/>
    <w:rsid w:val="00BF7DFB"/>
    <w:rsid w:val="00BF7EC1"/>
    <w:rsid w:val="00BF7F74"/>
    <w:rsid w:val="00C00010"/>
    <w:rsid w:val="00C0002E"/>
    <w:rsid w:val="00C0007A"/>
    <w:rsid w:val="00C0022A"/>
    <w:rsid w:val="00C002D6"/>
    <w:rsid w:val="00C00312"/>
    <w:rsid w:val="00C0047C"/>
    <w:rsid w:val="00C004FF"/>
    <w:rsid w:val="00C00731"/>
    <w:rsid w:val="00C007A8"/>
    <w:rsid w:val="00C0081B"/>
    <w:rsid w:val="00C009E5"/>
    <w:rsid w:val="00C00B0A"/>
    <w:rsid w:val="00C00D2B"/>
    <w:rsid w:val="00C00D97"/>
    <w:rsid w:val="00C00DF0"/>
    <w:rsid w:val="00C00DFC"/>
    <w:rsid w:val="00C00DFF"/>
    <w:rsid w:val="00C00E57"/>
    <w:rsid w:val="00C00F18"/>
    <w:rsid w:val="00C01097"/>
    <w:rsid w:val="00C010EC"/>
    <w:rsid w:val="00C011D1"/>
    <w:rsid w:val="00C01212"/>
    <w:rsid w:val="00C01351"/>
    <w:rsid w:val="00C01444"/>
    <w:rsid w:val="00C01526"/>
    <w:rsid w:val="00C0156E"/>
    <w:rsid w:val="00C0190E"/>
    <w:rsid w:val="00C01BE4"/>
    <w:rsid w:val="00C01C2F"/>
    <w:rsid w:val="00C01E91"/>
    <w:rsid w:val="00C021E4"/>
    <w:rsid w:val="00C022BA"/>
    <w:rsid w:val="00C0230A"/>
    <w:rsid w:val="00C02345"/>
    <w:rsid w:val="00C023C8"/>
    <w:rsid w:val="00C02737"/>
    <w:rsid w:val="00C0287D"/>
    <w:rsid w:val="00C0296D"/>
    <w:rsid w:val="00C02B8B"/>
    <w:rsid w:val="00C02BF4"/>
    <w:rsid w:val="00C02D91"/>
    <w:rsid w:val="00C02E27"/>
    <w:rsid w:val="00C02FC8"/>
    <w:rsid w:val="00C030ED"/>
    <w:rsid w:val="00C03199"/>
    <w:rsid w:val="00C0323D"/>
    <w:rsid w:val="00C03252"/>
    <w:rsid w:val="00C03420"/>
    <w:rsid w:val="00C03425"/>
    <w:rsid w:val="00C0349D"/>
    <w:rsid w:val="00C03627"/>
    <w:rsid w:val="00C0367E"/>
    <w:rsid w:val="00C03904"/>
    <w:rsid w:val="00C03982"/>
    <w:rsid w:val="00C039AC"/>
    <w:rsid w:val="00C039ED"/>
    <w:rsid w:val="00C039F6"/>
    <w:rsid w:val="00C03BF6"/>
    <w:rsid w:val="00C03D6B"/>
    <w:rsid w:val="00C03F9E"/>
    <w:rsid w:val="00C03FDB"/>
    <w:rsid w:val="00C04007"/>
    <w:rsid w:val="00C040D7"/>
    <w:rsid w:val="00C0413A"/>
    <w:rsid w:val="00C04220"/>
    <w:rsid w:val="00C04336"/>
    <w:rsid w:val="00C04379"/>
    <w:rsid w:val="00C0444D"/>
    <w:rsid w:val="00C048DF"/>
    <w:rsid w:val="00C049B7"/>
    <w:rsid w:val="00C049BA"/>
    <w:rsid w:val="00C049C4"/>
    <w:rsid w:val="00C04A64"/>
    <w:rsid w:val="00C04D34"/>
    <w:rsid w:val="00C04DF9"/>
    <w:rsid w:val="00C04E33"/>
    <w:rsid w:val="00C04E57"/>
    <w:rsid w:val="00C04F74"/>
    <w:rsid w:val="00C04FF8"/>
    <w:rsid w:val="00C05081"/>
    <w:rsid w:val="00C050F4"/>
    <w:rsid w:val="00C0514B"/>
    <w:rsid w:val="00C05154"/>
    <w:rsid w:val="00C05432"/>
    <w:rsid w:val="00C055C2"/>
    <w:rsid w:val="00C05777"/>
    <w:rsid w:val="00C05873"/>
    <w:rsid w:val="00C05952"/>
    <w:rsid w:val="00C05959"/>
    <w:rsid w:val="00C05A36"/>
    <w:rsid w:val="00C05AD2"/>
    <w:rsid w:val="00C05B56"/>
    <w:rsid w:val="00C05C56"/>
    <w:rsid w:val="00C05C96"/>
    <w:rsid w:val="00C05EAE"/>
    <w:rsid w:val="00C05FF9"/>
    <w:rsid w:val="00C06059"/>
    <w:rsid w:val="00C06138"/>
    <w:rsid w:val="00C0617E"/>
    <w:rsid w:val="00C0625A"/>
    <w:rsid w:val="00C0632E"/>
    <w:rsid w:val="00C063D9"/>
    <w:rsid w:val="00C06586"/>
    <w:rsid w:val="00C066BF"/>
    <w:rsid w:val="00C06715"/>
    <w:rsid w:val="00C0675A"/>
    <w:rsid w:val="00C067EB"/>
    <w:rsid w:val="00C06804"/>
    <w:rsid w:val="00C0691B"/>
    <w:rsid w:val="00C06A0B"/>
    <w:rsid w:val="00C06A78"/>
    <w:rsid w:val="00C06B4E"/>
    <w:rsid w:val="00C06BB4"/>
    <w:rsid w:val="00C06C27"/>
    <w:rsid w:val="00C06D67"/>
    <w:rsid w:val="00C07379"/>
    <w:rsid w:val="00C07425"/>
    <w:rsid w:val="00C074D1"/>
    <w:rsid w:val="00C076C2"/>
    <w:rsid w:val="00C076D8"/>
    <w:rsid w:val="00C079D1"/>
    <w:rsid w:val="00C07B7E"/>
    <w:rsid w:val="00C07B90"/>
    <w:rsid w:val="00C07BC0"/>
    <w:rsid w:val="00C07DFB"/>
    <w:rsid w:val="00C07E82"/>
    <w:rsid w:val="00C07FDD"/>
    <w:rsid w:val="00C10098"/>
    <w:rsid w:val="00C100C1"/>
    <w:rsid w:val="00C1015E"/>
    <w:rsid w:val="00C1017B"/>
    <w:rsid w:val="00C103B5"/>
    <w:rsid w:val="00C103FE"/>
    <w:rsid w:val="00C104A2"/>
    <w:rsid w:val="00C1068C"/>
    <w:rsid w:val="00C1083F"/>
    <w:rsid w:val="00C1093A"/>
    <w:rsid w:val="00C109B3"/>
    <w:rsid w:val="00C10A74"/>
    <w:rsid w:val="00C10C7C"/>
    <w:rsid w:val="00C10F09"/>
    <w:rsid w:val="00C1134C"/>
    <w:rsid w:val="00C11AFC"/>
    <w:rsid w:val="00C11C7B"/>
    <w:rsid w:val="00C11C96"/>
    <w:rsid w:val="00C11DD0"/>
    <w:rsid w:val="00C11E4E"/>
    <w:rsid w:val="00C120AA"/>
    <w:rsid w:val="00C12303"/>
    <w:rsid w:val="00C1240E"/>
    <w:rsid w:val="00C124FB"/>
    <w:rsid w:val="00C1254E"/>
    <w:rsid w:val="00C125FB"/>
    <w:rsid w:val="00C128BD"/>
    <w:rsid w:val="00C12950"/>
    <w:rsid w:val="00C12A7D"/>
    <w:rsid w:val="00C12AAE"/>
    <w:rsid w:val="00C12BF5"/>
    <w:rsid w:val="00C12C7E"/>
    <w:rsid w:val="00C12D31"/>
    <w:rsid w:val="00C12DBF"/>
    <w:rsid w:val="00C12DED"/>
    <w:rsid w:val="00C12F3B"/>
    <w:rsid w:val="00C12F8A"/>
    <w:rsid w:val="00C12FB9"/>
    <w:rsid w:val="00C1305A"/>
    <w:rsid w:val="00C130C9"/>
    <w:rsid w:val="00C13225"/>
    <w:rsid w:val="00C1327F"/>
    <w:rsid w:val="00C132D5"/>
    <w:rsid w:val="00C134B0"/>
    <w:rsid w:val="00C1358F"/>
    <w:rsid w:val="00C135DC"/>
    <w:rsid w:val="00C13618"/>
    <w:rsid w:val="00C13729"/>
    <w:rsid w:val="00C139D0"/>
    <w:rsid w:val="00C13B32"/>
    <w:rsid w:val="00C13B56"/>
    <w:rsid w:val="00C13C2B"/>
    <w:rsid w:val="00C13C93"/>
    <w:rsid w:val="00C13D9C"/>
    <w:rsid w:val="00C13DC9"/>
    <w:rsid w:val="00C13DF8"/>
    <w:rsid w:val="00C13F69"/>
    <w:rsid w:val="00C140B3"/>
    <w:rsid w:val="00C14112"/>
    <w:rsid w:val="00C14192"/>
    <w:rsid w:val="00C142D7"/>
    <w:rsid w:val="00C14402"/>
    <w:rsid w:val="00C14467"/>
    <w:rsid w:val="00C14558"/>
    <w:rsid w:val="00C14575"/>
    <w:rsid w:val="00C146B9"/>
    <w:rsid w:val="00C14733"/>
    <w:rsid w:val="00C1492F"/>
    <w:rsid w:val="00C14949"/>
    <w:rsid w:val="00C149AC"/>
    <w:rsid w:val="00C149B4"/>
    <w:rsid w:val="00C14A12"/>
    <w:rsid w:val="00C14AAD"/>
    <w:rsid w:val="00C14AEC"/>
    <w:rsid w:val="00C14BF9"/>
    <w:rsid w:val="00C14BFE"/>
    <w:rsid w:val="00C14DE4"/>
    <w:rsid w:val="00C14F1D"/>
    <w:rsid w:val="00C14FE4"/>
    <w:rsid w:val="00C15177"/>
    <w:rsid w:val="00C1526A"/>
    <w:rsid w:val="00C15486"/>
    <w:rsid w:val="00C15499"/>
    <w:rsid w:val="00C1549B"/>
    <w:rsid w:val="00C155F0"/>
    <w:rsid w:val="00C156ED"/>
    <w:rsid w:val="00C156F2"/>
    <w:rsid w:val="00C15884"/>
    <w:rsid w:val="00C15A67"/>
    <w:rsid w:val="00C15AAD"/>
    <w:rsid w:val="00C15BFD"/>
    <w:rsid w:val="00C15CBF"/>
    <w:rsid w:val="00C15D65"/>
    <w:rsid w:val="00C15DCE"/>
    <w:rsid w:val="00C15E33"/>
    <w:rsid w:val="00C15E5F"/>
    <w:rsid w:val="00C15F61"/>
    <w:rsid w:val="00C15FF5"/>
    <w:rsid w:val="00C16049"/>
    <w:rsid w:val="00C160BB"/>
    <w:rsid w:val="00C1621F"/>
    <w:rsid w:val="00C163E3"/>
    <w:rsid w:val="00C1665A"/>
    <w:rsid w:val="00C1676F"/>
    <w:rsid w:val="00C16795"/>
    <w:rsid w:val="00C167EE"/>
    <w:rsid w:val="00C16888"/>
    <w:rsid w:val="00C16AF2"/>
    <w:rsid w:val="00C16CAD"/>
    <w:rsid w:val="00C16EF2"/>
    <w:rsid w:val="00C16F0E"/>
    <w:rsid w:val="00C16F4C"/>
    <w:rsid w:val="00C17072"/>
    <w:rsid w:val="00C1707E"/>
    <w:rsid w:val="00C170E2"/>
    <w:rsid w:val="00C171AA"/>
    <w:rsid w:val="00C173AF"/>
    <w:rsid w:val="00C17739"/>
    <w:rsid w:val="00C177EA"/>
    <w:rsid w:val="00C1787D"/>
    <w:rsid w:val="00C1791D"/>
    <w:rsid w:val="00C179B7"/>
    <w:rsid w:val="00C179EB"/>
    <w:rsid w:val="00C17D0D"/>
    <w:rsid w:val="00C17EC0"/>
    <w:rsid w:val="00C17F94"/>
    <w:rsid w:val="00C17FEA"/>
    <w:rsid w:val="00C202F6"/>
    <w:rsid w:val="00C2049C"/>
    <w:rsid w:val="00C208AA"/>
    <w:rsid w:val="00C20A06"/>
    <w:rsid w:val="00C20AB1"/>
    <w:rsid w:val="00C20DBA"/>
    <w:rsid w:val="00C20E17"/>
    <w:rsid w:val="00C20E3A"/>
    <w:rsid w:val="00C20E7B"/>
    <w:rsid w:val="00C20E81"/>
    <w:rsid w:val="00C20EB5"/>
    <w:rsid w:val="00C20F72"/>
    <w:rsid w:val="00C210D0"/>
    <w:rsid w:val="00C21101"/>
    <w:rsid w:val="00C21334"/>
    <w:rsid w:val="00C2138B"/>
    <w:rsid w:val="00C21438"/>
    <w:rsid w:val="00C21578"/>
    <w:rsid w:val="00C21762"/>
    <w:rsid w:val="00C217AA"/>
    <w:rsid w:val="00C217C0"/>
    <w:rsid w:val="00C21A15"/>
    <w:rsid w:val="00C21A87"/>
    <w:rsid w:val="00C21B89"/>
    <w:rsid w:val="00C21BA6"/>
    <w:rsid w:val="00C21BB8"/>
    <w:rsid w:val="00C21CB6"/>
    <w:rsid w:val="00C21D04"/>
    <w:rsid w:val="00C21DC5"/>
    <w:rsid w:val="00C21E86"/>
    <w:rsid w:val="00C21E88"/>
    <w:rsid w:val="00C21FDA"/>
    <w:rsid w:val="00C221C1"/>
    <w:rsid w:val="00C222BD"/>
    <w:rsid w:val="00C22556"/>
    <w:rsid w:val="00C2264F"/>
    <w:rsid w:val="00C2270C"/>
    <w:rsid w:val="00C2274B"/>
    <w:rsid w:val="00C22812"/>
    <w:rsid w:val="00C22AE3"/>
    <w:rsid w:val="00C22AE9"/>
    <w:rsid w:val="00C22B60"/>
    <w:rsid w:val="00C22B67"/>
    <w:rsid w:val="00C22BCC"/>
    <w:rsid w:val="00C22C71"/>
    <w:rsid w:val="00C22CA2"/>
    <w:rsid w:val="00C22CBD"/>
    <w:rsid w:val="00C22D22"/>
    <w:rsid w:val="00C22D3F"/>
    <w:rsid w:val="00C22E14"/>
    <w:rsid w:val="00C22EEA"/>
    <w:rsid w:val="00C22F47"/>
    <w:rsid w:val="00C22F6E"/>
    <w:rsid w:val="00C22FFB"/>
    <w:rsid w:val="00C23106"/>
    <w:rsid w:val="00C23174"/>
    <w:rsid w:val="00C2317F"/>
    <w:rsid w:val="00C232D9"/>
    <w:rsid w:val="00C235C2"/>
    <w:rsid w:val="00C2361B"/>
    <w:rsid w:val="00C2362A"/>
    <w:rsid w:val="00C23739"/>
    <w:rsid w:val="00C237FA"/>
    <w:rsid w:val="00C23877"/>
    <w:rsid w:val="00C2392F"/>
    <w:rsid w:val="00C23A4A"/>
    <w:rsid w:val="00C23B26"/>
    <w:rsid w:val="00C23B3E"/>
    <w:rsid w:val="00C23B59"/>
    <w:rsid w:val="00C23D48"/>
    <w:rsid w:val="00C23E03"/>
    <w:rsid w:val="00C23E40"/>
    <w:rsid w:val="00C23EE5"/>
    <w:rsid w:val="00C23F52"/>
    <w:rsid w:val="00C24077"/>
    <w:rsid w:val="00C24133"/>
    <w:rsid w:val="00C241EC"/>
    <w:rsid w:val="00C2424B"/>
    <w:rsid w:val="00C242A6"/>
    <w:rsid w:val="00C243F0"/>
    <w:rsid w:val="00C2465A"/>
    <w:rsid w:val="00C24697"/>
    <w:rsid w:val="00C24828"/>
    <w:rsid w:val="00C24947"/>
    <w:rsid w:val="00C249BD"/>
    <w:rsid w:val="00C24B9E"/>
    <w:rsid w:val="00C24C65"/>
    <w:rsid w:val="00C24D46"/>
    <w:rsid w:val="00C24E7D"/>
    <w:rsid w:val="00C24F37"/>
    <w:rsid w:val="00C24F71"/>
    <w:rsid w:val="00C2506B"/>
    <w:rsid w:val="00C25099"/>
    <w:rsid w:val="00C2519B"/>
    <w:rsid w:val="00C253F6"/>
    <w:rsid w:val="00C25432"/>
    <w:rsid w:val="00C2561F"/>
    <w:rsid w:val="00C256E3"/>
    <w:rsid w:val="00C25705"/>
    <w:rsid w:val="00C25710"/>
    <w:rsid w:val="00C25778"/>
    <w:rsid w:val="00C257C0"/>
    <w:rsid w:val="00C25ADD"/>
    <w:rsid w:val="00C25BF7"/>
    <w:rsid w:val="00C25E4D"/>
    <w:rsid w:val="00C25E58"/>
    <w:rsid w:val="00C25F00"/>
    <w:rsid w:val="00C25F59"/>
    <w:rsid w:val="00C2600F"/>
    <w:rsid w:val="00C26191"/>
    <w:rsid w:val="00C262DD"/>
    <w:rsid w:val="00C26331"/>
    <w:rsid w:val="00C26482"/>
    <w:rsid w:val="00C26685"/>
    <w:rsid w:val="00C266DD"/>
    <w:rsid w:val="00C2671D"/>
    <w:rsid w:val="00C26745"/>
    <w:rsid w:val="00C26A55"/>
    <w:rsid w:val="00C26A57"/>
    <w:rsid w:val="00C26B1E"/>
    <w:rsid w:val="00C26B2D"/>
    <w:rsid w:val="00C26CF9"/>
    <w:rsid w:val="00C26D35"/>
    <w:rsid w:val="00C27013"/>
    <w:rsid w:val="00C270CD"/>
    <w:rsid w:val="00C27255"/>
    <w:rsid w:val="00C27270"/>
    <w:rsid w:val="00C2731C"/>
    <w:rsid w:val="00C275DB"/>
    <w:rsid w:val="00C275DE"/>
    <w:rsid w:val="00C27654"/>
    <w:rsid w:val="00C2773B"/>
    <w:rsid w:val="00C277AD"/>
    <w:rsid w:val="00C277C7"/>
    <w:rsid w:val="00C27931"/>
    <w:rsid w:val="00C279A1"/>
    <w:rsid w:val="00C27B3B"/>
    <w:rsid w:val="00C27B4B"/>
    <w:rsid w:val="00C27B92"/>
    <w:rsid w:val="00C27BB1"/>
    <w:rsid w:val="00C27D00"/>
    <w:rsid w:val="00C27D3E"/>
    <w:rsid w:val="00C27E22"/>
    <w:rsid w:val="00C27E2E"/>
    <w:rsid w:val="00C27F77"/>
    <w:rsid w:val="00C300CA"/>
    <w:rsid w:val="00C30332"/>
    <w:rsid w:val="00C30449"/>
    <w:rsid w:val="00C30465"/>
    <w:rsid w:val="00C30497"/>
    <w:rsid w:val="00C3076B"/>
    <w:rsid w:val="00C30899"/>
    <w:rsid w:val="00C308A6"/>
    <w:rsid w:val="00C30A3F"/>
    <w:rsid w:val="00C30B20"/>
    <w:rsid w:val="00C30CB4"/>
    <w:rsid w:val="00C30D28"/>
    <w:rsid w:val="00C30ECB"/>
    <w:rsid w:val="00C30F28"/>
    <w:rsid w:val="00C30FFD"/>
    <w:rsid w:val="00C31137"/>
    <w:rsid w:val="00C3113A"/>
    <w:rsid w:val="00C31237"/>
    <w:rsid w:val="00C31243"/>
    <w:rsid w:val="00C31302"/>
    <w:rsid w:val="00C31358"/>
    <w:rsid w:val="00C3144F"/>
    <w:rsid w:val="00C314E2"/>
    <w:rsid w:val="00C3154C"/>
    <w:rsid w:val="00C315FA"/>
    <w:rsid w:val="00C317AD"/>
    <w:rsid w:val="00C31929"/>
    <w:rsid w:val="00C31957"/>
    <w:rsid w:val="00C31BF3"/>
    <w:rsid w:val="00C31DF4"/>
    <w:rsid w:val="00C31E2B"/>
    <w:rsid w:val="00C31E72"/>
    <w:rsid w:val="00C31E90"/>
    <w:rsid w:val="00C31FE0"/>
    <w:rsid w:val="00C31FF6"/>
    <w:rsid w:val="00C3210C"/>
    <w:rsid w:val="00C32172"/>
    <w:rsid w:val="00C3217C"/>
    <w:rsid w:val="00C32322"/>
    <w:rsid w:val="00C323A1"/>
    <w:rsid w:val="00C323FA"/>
    <w:rsid w:val="00C324BE"/>
    <w:rsid w:val="00C32535"/>
    <w:rsid w:val="00C3275C"/>
    <w:rsid w:val="00C329B1"/>
    <w:rsid w:val="00C32ABD"/>
    <w:rsid w:val="00C32B55"/>
    <w:rsid w:val="00C32B61"/>
    <w:rsid w:val="00C32DC8"/>
    <w:rsid w:val="00C32DF5"/>
    <w:rsid w:val="00C32F56"/>
    <w:rsid w:val="00C32F93"/>
    <w:rsid w:val="00C32FFC"/>
    <w:rsid w:val="00C3302A"/>
    <w:rsid w:val="00C330D3"/>
    <w:rsid w:val="00C331F8"/>
    <w:rsid w:val="00C332FD"/>
    <w:rsid w:val="00C33361"/>
    <w:rsid w:val="00C3358E"/>
    <w:rsid w:val="00C33785"/>
    <w:rsid w:val="00C339D8"/>
    <w:rsid w:val="00C33CEA"/>
    <w:rsid w:val="00C33D24"/>
    <w:rsid w:val="00C33D29"/>
    <w:rsid w:val="00C33F12"/>
    <w:rsid w:val="00C33FB0"/>
    <w:rsid w:val="00C34009"/>
    <w:rsid w:val="00C34196"/>
    <w:rsid w:val="00C342BE"/>
    <w:rsid w:val="00C342D2"/>
    <w:rsid w:val="00C3440F"/>
    <w:rsid w:val="00C34466"/>
    <w:rsid w:val="00C345DB"/>
    <w:rsid w:val="00C34777"/>
    <w:rsid w:val="00C3478D"/>
    <w:rsid w:val="00C349FF"/>
    <w:rsid w:val="00C34A86"/>
    <w:rsid w:val="00C34C66"/>
    <w:rsid w:val="00C34DAB"/>
    <w:rsid w:val="00C34E2F"/>
    <w:rsid w:val="00C34E46"/>
    <w:rsid w:val="00C34E6D"/>
    <w:rsid w:val="00C35121"/>
    <w:rsid w:val="00C3525A"/>
    <w:rsid w:val="00C3544C"/>
    <w:rsid w:val="00C354BB"/>
    <w:rsid w:val="00C3550D"/>
    <w:rsid w:val="00C35621"/>
    <w:rsid w:val="00C35740"/>
    <w:rsid w:val="00C357B2"/>
    <w:rsid w:val="00C3590B"/>
    <w:rsid w:val="00C3597D"/>
    <w:rsid w:val="00C35A5D"/>
    <w:rsid w:val="00C35A67"/>
    <w:rsid w:val="00C35A7E"/>
    <w:rsid w:val="00C35BE6"/>
    <w:rsid w:val="00C35BEF"/>
    <w:rsid w:val="00C35C0F"/>
    <w:rsid w:val="00C35CD5"/>
    <w:rsid w:val="00C35D72"/>
    <w:rsid w:val="00C35F6B"/>
    <w:rsid w:val="00C35FAA"/>
    <w:rsid w:val="00C36001"/>
    <w:rsid w:val="00C360E3"/>
    <w:rsid w:val="00C36170"/>
    <w:rsid w:val="00C3619C"/>
    <w:rsid w:val="00C3626E"/>
    <w:rsid w:val="00C36389"/>
    <w:rsid w:val="00C363F6"/>
    <w:rsid w:val="00C36480"/>
    <w:rsid w:val="00C364CE"/>
    <w:rsid w:val="00C3655D"/>
    <w:rsid w:val="00C3657D"/>
    <w:rsid w:val="00C365C8"/>
    <w:rsid w:val="00C367BD"/>
    <w:rsid w:val="00C369F8"/>
    <w:rsid w:val="00C36A1D"/>
    <w:rsid w:val="00C36A31"/>
    <w:rsid w:val="00C36C34"/>
    <w:rsid w:val="00C36D81"/>
    <w:rsid w:val="00C36E7C"/>
    <w:rsid w:val="00C36FD3"/>
    <w:rsid w:val="00C36FDA"/>
    <w:rsid w:val="00C37095"/>
    <w:rsid w:val="00C3711B"/>
    <w:rsid w:val="00C372A9"/>
    <w:rsid w:val="00C372D3"/>
    <w:rsid w:val="00C373BB"/>
    <w:rsid w:val="00C373FF"/>
    <w:rsid w:val="00C37454"/>
    <w:rsid w:val="00C3749D"/>
    <w:rsid w:val="00C374F6"/>
    <w:rsid w:val="00C376EE"/>
    <w:rsid w:val="00C37770"/>
    <w:rsid w:val="00C37B3B"/>
    <w:rsid w:val="00C37BA9"/>
    <w:rsid w:val="00C37F1B"/>
    <w:rsid w:val="00C37FAA"/>
    <w:rsid w:val="00C37FC5"/>
    <w:rsid w:val="00C4015C"/>
    <w:rsid w:val="00C402DC"/>
    <w:rsid w:val="00C403AB"/>
    <w:rsid w:val="00C40439"/>
    <w:rsid w:val="00C40524"/>
    <w:rsid w:val="00C4054A"/>
    <w:rsid w:val="00C40699"/>
    <w:rsid w:val="00C4079F"/>
    <w:rsid w:val="00C4086B"/>
    <w:rsid w:val="00C408E0"/>
    <w:rsid w:val="00C40930"/>
    <w:rsid w:val="00C40A19"/>
    <w:rsid w:val="00C40ABC"/>
    <w:rsid w:val="00C40B18"/>
    <w:rsid w:val="00C40B4D"/>
    <w:rsid w:val="00C40C1D"/>
    <w:rsid w:val="00C40CB3"/>
    <w:rsid w:val="00C40CC1"/>
    <w:rsid w:val="00C40CF4"/>
    <w:rsid w:val="00C4103F"/>
    <w:rsid w:val="00C4119F"/>
    <w:rsid w:val="00C411F6"/>
    <w:rsid w:val="00C41359"/>
    <w:rsid w:val="00C41389"/>
    <w:rsid w:val="00C41445"/>
    <w:rsid w:val="00C415F2"/>
    <w:rsid w:val="00C41616"/>
    <w:rsid w:val="00C4161E"/>
    <w:rsid w:val="00C41668"/>
    <w:rsid w:val="00C41B54"/>
    <w:rsid w:val="00C41BAC"/>
    <w:rsid w:val="00C41BE4"/>
    <w:rsid w:val="00C41C8A"/>
    <w:rsid w:val="00C41CC4"/>
    <w:rsid w:val="00C41E87"/>
    <w:rsid w:val="00C41EA2"/>
    <w:rsid w:val="00C41EAA"/>
    <w:rsid w:val="00C41F01"/>
    <w:rsid w:val="00C41FB2"/>
    <w:rsid w:val="00C41FD0"/>
    <w:rsid w:val="00C42106"/>
    <w:rsid w:val="00C42180"/>
    <w:rsid w:val="00C4224B"/>
    <w:rsid w:val="00C424AF"/>
    <w:rsid w:val="00C4259F"/>
    <w:rsid w:val="00C4272B"/>
    <w:rsid w:val="00C427DB"/>
    <w:rsid w:val="00C428B0"/>
    <w:rsid w:val="00C42A3A"/>
    <w:rsid w:val="00C42B28"/>
    <w:rsid w:val="00C42C7D"/>
    <w:rsid w:val="00C42D98"/>
    <w:rsid w:val="00C42E96"/>
    <w:rsid w:val="00C42F43"/>
    <w:rsid w:val="00C42F8A"/>
    <w:rsid w:val="00C430C8"/>
    <w:rsid w:val="00C43277"/>
    <w:rsid w:val="00C43453"/>
    <w:rsid w:val="00C4352E"/>
    <w:rsid w:val="00C435BE"/>
    <w:rsid w:val="00C436B9"/>
    <w:rsid w:val="00C4374D"/>
    <w:rsid w:val="00C4378A"/>
    <w:rsid w:val="00C4392F"/>
    <w:rsid w:val="00C43B0C"/>
    <w:rsid w:val="00C43B66"/>
    <w:rsid w:val="00C43B7F"/>
    <w:rsid w:val="00C43C73"/>
    <w:rsid w:val="00C43DC7"/>
    <w:rsid w:val="00C43E76"/>
    <w:rsid w:val="00C43F65"/>
    <w:rsid w:val="00C440D1"/>
    <w:rsid w:val="00C44267"/>
    <w:rsid w:val="00C44312"/>
    <w:rsid w:val="00C445A9"/>
    <w:rsid w:val="00C44682"/>
    <w:rsid w:val="00C4488A"/>
    <w:rsid w:val="00C448B2"/>
    <w:rsid w:val="00C448FB"/>
    <w:rsid w:val="00C44BB0"/>
    <w:rsid w:val="00C44BF8"/>
    <w:rsid w:val="00C44D1A"/>
    <w:rsid w:val="00C44E4B"/>
    <w:rsid w:val="00C44E56"/>
    <w:rsid w:val="00C44F09"/>
    <w:rsid w:val="00C44F73"/>
    <w:rsid w:val="00C44F79"/>
    <w:rsid w:val="00C45063"/>
    <w:rsid w:val="00C45069"/>
    <w:rsid w:val="00C451B4"/>
    <w:rsid w:val="00C4558A"/>
    <w:rsid w:val="00C455F2"/>
    <w:rsid w:val="00C456DA"/>
    <w:rsid w:val="00C456EB"/>
    <w:rsid w:val="00C456F9"/>
    <w:rsid w:val="00C45873"/>
    <w:rsid w:val="00C4591F"/>
    <w:rsid w:val="00C459C0"/>
    <w:rsid w:val="00C460AE"/>
    <w:rsid w:val="00C461DC"/>
    <w:rsid w:val="00C4628E"/>
    <w:rsid w:val="00C462AF"/>
    <w:rsid w:val="00C46629"/>
    <w:rsid w:val="00C4665A"/>
    <w:rsid w:val="00C46688"/>
    <w:rsid w:val="00C46766"/>
    <w:rsid w:val="00C467B5"/>
    <w:rsid w:val="00C46852"/>
    <w:rsid w:val="00C4688C"/>
    <w:rsid w:val="00C468F4"/>
    <w:rsid w:val="00C4695E"/>
    <w:rsid w:val="00C46AAE"/>
    <w:rsid w:val="00C46B1A"/>
    <w:rsid w:val="00C46B3D"/>
    <w:rsid w:val="00C46BAA"/>
    <w:rsid w:val="00C46BF2"/>
    <w:rsid w:val="00C46CB6"/>
    <w:rsid w:val="00C46D8C"/>
    <w:rsid w:val="00C46D94"/>
    <w:rsid w:val="00C46F04"/>
    <w:rsid w:val="00C46F68"/>
    <w:rsid w:val="00C47001"/>
    <w:rsid w:val="00C47023"/>
    <w:rsid w:val="00C470D8"/>
    <w:rsid w:val="00C47228"/>
    <w:rsid w:val="00C47349"/>
    <w:rsid w:val="00C47387"/>
    <w:rsid w:val="00C4754E"/>
    <w:rsid w:val="00C475CB"/>
    <w:rsid w:val="00C475D5"/>
    <w:rsid w:val="00C476C4"/>
    <w:rsid w:val="00C477B2"/>
    <w:rsid w:val="00C477B9"/>
    <w:rsid w:val="00C477F6"/>
    <w:rsid w:val="00C478CC"/>
    <w:rsid w:val="00C47957"/>
    <w:rsid w:val="00C47AA3"/>
    <w:rsid w:val="00C47B94"/>
    <w:rsid w:val="00C47C26"/>
    <w:rsid w:val="00C47C59"/>
    <w:rsid w:val="00C47F2C"/>
    <w:rsid w:val="00C47FAD"/>
    <w:rsid w:val="00C47FE2"/>
    <w:rsid w:val="00C50148"/>
    <w:rsid w:val="00C5019F"/>
    <w:rsid w:val="00C502B8"/>
    <w:rsid w:val="00C50323"/>
    <w:rsid w:val="00C504C1"/>
    <w:rsid w:val="00C50587"/>
    <w:rsid w:val="00C506F0"/>
    <w:rsid w:val="00C50800"/>
    <w:rsid w:val="00C508AC"/>
    <w:rsid w:val="00C5093A"/>
    <w:rsid w:val="00C50A61"/>
    <w:rsid w:val="00C50B43"/>
    <w:rsid w:val="00C50CB4"/>
    <w:rsid w:val="00C50DBE"/>
    <w:rsid w:val="00C50ED2"/>
    <w:rsid w:val="00C50F1B"/>
    <w:rsid w:val="00C510E1"/>
    <w:rsid w:val="00C510F5"/>
    <w:rsid w:val="00C51103"/>
    <w:rsid w:val="00C51140"/>
    <w:rsid w:val="00C51157"/>
    <w:rsid w:val="00C512B9"/>
    <w:rsid w:val="00C51688"/>
    <w:rsid w:val="00C51741"/>
    <w:rsid w:val="00C5193C"/>
    <w:rsid w:val="00C51972"/>
    <w:rsid w:val="00C5197A"/>
    <w:rsid w:val="00C51CAE"/>
    <w:rsid w:val="00C51F5D"/>
    <w:rsid w:val="00C51F6D"/>
    <w:rsid w:val="00C5205D"/>
    <w:rsid w:val="00C5214F"/>
    <w:rsid w:val="00C521AE"/>
    <w:rsid w:val="00C522C0"/>
    <w:rsid w:val="00C522D0"/>
    <w:rsid w:val="00C523BC"/>
    <w:rsid w:val="00C524B4"/>
    <w:rsid w:val="00C52655"/>
    <w:rsid w:val="00C52666"/>
    <w:rsid w:val="00C526F9"/>
    <w:rsid w:val="00C52731"/>
    <w:rsid w:val="00C527A8"/>
    <w:rsid w:val="00C527B7"/>
    <w:rsid w:val="00C52884"/>
    <w:rsid w:val="00C52927"/>
    <w:rsid w:val="00C52929"/>
    <w:rsid w:val="00C529FC"/>
    <w:rsid w:val="00C52A36"/>
    <w:rsid w:val="00C52A43"/>
    <w:rsid w:val="00C52B98"/>
    <w:rsid w:val="00C52E6F"/>
    <w:rsid w:val="00C52E9D"/>
    <w:rsid w:val="00C52EEF"/>
    <w:rsid w:val="00C52F8E"/>
    <w:rsid w:val="00C5300F"/>
    <w:rsid w:val="00C530EB"/>
    <w:rsid w:val="00C53190"/>
    <w:rsid w:val="00C53243"/>
    <w:rsid w:val="00C53265"/>
    <w:rsid w:val="00C5328A"/>
    <w:rsid w:val="00C53323"/>
    <w:rsid w:val="00C53408"/>
    <w:rsid w:val="00C5349B"/>
    <w:rsid w:val="00C5358F"/>
    <w:rsid w:val="00C538A3"/>
    <w:rsid w:val="00C538B2"/>
    <w:rsid w:val="00C538DD"/>
    <w:rsid w:val="00C53983"/>
    <w:rsid w:val="00C53A98"/>
    <w:rsid w:val="00C53AE6"/>
    <w:rsid w:val="00C53B82"/>
    <w:rsid w:val="00C53F86"/>
    <w:rsid w:val="00C53F9D"/>
    <w:rsid w:val="00C5405A"/>
    <w:rsid w:val="00C540D3"/>
    <w:rsid w:val="00C540E9"/>
    <w:rsid w:val="00C5412F"/>
    <w:rsid w:val="00C54192"/>
    <w:rsid w:val="00C541BC"/>
    <w:rsid w:val="00C541DC"/>
    <w:rsid w:val="00C542DE"/>
    <w:rsid w:val="00C54568"/>
    <w:rsid w:val="00C545FD"/>
    <w:rsid w:val="00C54638"/>
    <w:rsid w:val="00C5471B"/>
    <w:rsid w:val="00C54752"/>
    <w:rsid w:val="00C5477F"/>
    <w:rsid w:val="00C547C1"/>
    <w:rsid w:val="00C549CC"/>
    <w:rsid w:val="00C54AD2"/>
    <w:rsid w:val="00C54AF2"/>
    <w:rsid w:val="00C54B23"/>
    <w:rsid w:val="00C54B96"/>
    <w:rsid w:val="00C54BC2"/>
    <w:rsid w:val="00C54C3C"/>
    <w:rsid w:val="00C54D35"/>
    <w:rsid w:val="00C54DE7"/>
    <w:rsid w:val="00C54E05"/>
    <w:rsid w:val="00C54E9C"/>
    <w:rsid w:val="00C54FDB"/>
    <w:rsid w:val="00C54FE7"/>
    <w:rsid w:val="00C5514C"/>
    <w:rsid w:val="00C55398"/>
    <w:rsid w:val="00C5546B"/>
    <w:rsid w:val="00C554C7"/>
    <w:rsid w:val="00C5567A"/>
    <w:rsid w:val="00C556A8"/>
    <w:rsid w:val="00C557AA"/>
    <w:rsid w:val="00C55919"/>
    <w:rsid w:val="00C55929"/>
    <w:rsid w:val="00C55ACE"/>
    <w:rsid w:val="00C55C0F"/>
    <w:rsid w:val="00C55C47"/>
    <w:rsid w:val="00C55CF0"/>
    <w:rsid w:val="00C55E63"/>
    <w:rsid w:val="00C55F81"/>
    <w:rsid w:val="00C5609B"/>
    <w:rsid w:val="00C560F2"/>
    <w:rsid w:val="00C56289"/>
    <w:rsid w:val="00C562C5"/>
    <w:rsid w:val="00C5637A"/>
    <w:rsid w:val="00C56641"/>
    <w:rsid w:val="00C56679"/>
    <w:rsid w:val="00C5673F"/>
    <w:rsid w:val="00C5677F"/>
    <w:rsid w:val="00C5679D"/>
    <w:rsid w:val="00C56883"/>
    <w:rsid w:val="00C56934"/>
    <w:rsid w:val="00C56979"/>
    <w:rsid w:val="00C56BCB"/>
    <w:rsid w:val="00C56CDE"/>
    <w:rsid w:val="00C56E29"/>
    <w:rsid w:val="00C56E7C"/>
    <w:rsid w:val="00C56FA2"/>
    <w:rsid w:val="00C570D9"/>
    <w:rsid w:val="00C57417"/>
    <w:rsid w:val="00C57439"/>
    <w:rsid w:val="00C57449"/>
    <w:rsid w:val="00C5745D"/>
    <w:rsid w:val="00C57475"/>
    <w:rsid w:val="00C5756A"/>
    <w:rsid w:val="00C5756F"/>
    <w:rsid w:val="00C5775D"/>
    <w:rsid w:val="00C578F5"/>
    <w:rsid w:val="00C57B47"/>
    <w:rsid w:val="00C57B6D"/>
    <w:rsid w:val="00C57D2A"/>
    <w:rsid w:val="00C57E46"/>
    <w:rsid w:val="00C602BE"/>
    <w:rsid w:val="00C602C8"/>
    <w:rsid w:val="00C6054C"/>
    <w:rsid w:val="00C6058F"/>
    <w:rsid w:val="00C60673"/>
    <w:rsid w:val="00C607A0"/>
    <w:rsid w:val="00C60913"/>
    <w:rsid w:val="00C60933"/>
    <w:rsid w:val="00C60986"/>
    <w:rsid w:val="00C60AC5"/>
    <w:rsid w:val="00C60AD2"/>
    <w:rsid w:val="00C60BA1"/>
    <w:rsid w:val="00C60C17"/>
    <w:rsid w:val="00C60C52"/>
    <w:rsid w:val="00C60CBF"/>
    <w:rsid w:val="00C60CF3"/>
    <w:rsid w:val="00C60D81"/>
    <w:rsid w:val="00C60E7B"/>
    <w:rsid w:val="00C6100B"/>
    <w:rsid w:val="00C6111B"/>
    <w:rsid w:val="00C612A0"/>
    <w:rsid w:val="00C61339"/>
    <w:rsid w:val="00C613EC"/>
    <w:rsid w:val="00C61431"/>
    <w:rsid w:val="00C61478"/>
    <w:rsid w:val="00C615E9"/>
    <w:rsid w:val="00C61683"/>
    <w:rsid w:val="00C616E8"/>
    <w:rsid w:val="00C6174B"/>
    <w:rsid w:val="00C617BD"/>
    <w:rsid w:val="00C617E6"/>
    <w:rsid w:val="00C618A7"/>
    <w:rsid w:val="00C618B8"/>
    <w:rsid w:val="00C6192A"/>
    <w:rsid w:val="00C61992"/>
    <w:rsid w:val="00C61B5A"/>
    <w:rsid w:val="00C61CCB"/>
    <w:rsid w:val="00C61F8F"/>
    <w:rsid w:val="00C62215"/>
    <w:rsid w:val="00C6222C"/>
    <w:rsid w:val="00C62246"/>
    <w:rsid w:val="00C62273"/>
    <w:rsid w:val="00C62274"/>
    <w:rsid w:val="00C62400"/>
    <w:rsid w:val="00C625AB"/>
    <w:rsid w:val="00C6264F"/>
    <w:rsid w:val="00C626B2"/>
    <w:rsid w:val="00C62711"/>
    <w:rsid w:val="00C627D0"/>
    <w:rsid w:val="00C629C1"/>
    <w:rsid w:val="00C62A39"/>
    <w:rsid w:val="00C62C61"/>
    <w:rsid w:val="00C62CD9"/>
    <w:rsid w:val="00C62F1C"/>
    <w:rsid w:val="00C62F41"/>
    <w:rsid w:val="00C630A0"/>
    <w:rsid w:val="00C63123"/>
    <w:rsid w:val="00C6314F"/>
    <w:rsid w:val="00C6318E"/>
    <w:rsid w:val="00C631B2"/>
    <w:rsid w:val="00C63298"/>
    <w:rsid w:val="00C632B5"/>
    <w:rsid w:val="00C63347"/>
    <w:rsid w:val="00C6350A"/>
    <w:rsid w:val="00C638AE"/>
    <w:rsid w:val="00C6390E"/>
    <w:rsid w:val="00C63B0E"/>
    <w:rsid w:val="00C63B53"/>
    <w:rsid w:val="00C63BA6"/>
    <w:rsid w:val="00C63D5C"/>
    <w:rsid w:val="00C63FE7"/>
    <w:rsid w:val="00C641C6"/>
    <w:rsid w:val="00C641FA"/>
    <w:rsid w:val="00C64222"/>
    <w:rsid w:val="00C642B4"/>
    <w:rsid w:val="00C642DD"/>
    <w:rsid w:val="00C643FA"/>
    <w:rsid w:val="00C644F7"/>
    <w:rsid w:val="00C64726"/>
    <w:rsid w:val="00C6473D"/>
    <w:rsid w:val="00C64810"/>
    <w:rsid w:val="00C64916"/>
    <w:rsid w:val="00C64966"/>
    <w:rsid w:val="00C64A0B"/>
    <w:rsid w:val="00C64A30"/>
    <w:rsid w:val="00C64ADC"/>
    <w:rsid w:val="00C64B09"/>
    <w:rsid w:val="00C64C99"/>
    <w:rsid w:val="00C64E7A"/>
    <w:rsid w:val="00C64EEE"/>
    <w:rsid w:val="00C64EFF"/>
    <w:rsid w:val="00C64F5D"/>
    <w:rsid w:val="00C65058"/>
    <w:rsid w:val="00C6521F"/>
    <w:rsid w:val="00C65299"/>
    <w:rsid w:val="00C652C4"/>
    <w:rsid w:val="00C65668"/>
    <w:rsid w:val="00C656A3"/>
    <w:rsid w:val="00C6581B"/>
    <w:rsid w:val="00C659B3"/>
    <w:rsid w:val="00C65BB8"/>
    <w:rsid w:val="00C65E52"/>
    <w:rsid w:val="00C66209"/>
    <w:rsid w:val="00C66243"/>
    <w:rsid w:val="00C66314"/>
    <w:rsid w:val="00C663F4"/>
    <w:rsid w:val="00C66474"/>
    <w:rsid w:val="00C66661"/>
    <w:rsid w:val="00C666A7"/>
    <w:rsid w:val="00C6677D"/>
    <w:rsid w:val="00C66795"/>
    <w:rsid w:val="00C667B6"/>
    <w:rsid w:val="00C668BD"/>
    <w:rsid w:val="00C66A35"/>
    <w:rsid w:val="00C66AFB"/>
    <w:rsid w:val="00C66B08"/>
    <w:rsid w:val="00C66B22"/>
    <w:rsid w:val="00C66B75"/>
    <w:rsid w:val="00C66BE2"/>
    <w:rsid w:val="00C66C0D"/>
    <w:rsid w:val="00C66D61"/>
    <w:rsid w:val="00C66DF4"/>
    <w:rsid w:val="00C66E08"/>
    <w:rsid w:val="00C66F74"/>
    <w:rsid w:val="00C6713F"/>
    <w:rsid w:val="00C6716B"/>
    <w:rsid w:val="00C671CE"/>
    <w:rsid w:val="00C6724F"/>
    <w:rsid w:val="00C672D0"/>
    <w:rsid w:val="00C672E2"/>
    <w:rsid w:val="00C67345"/>
    <w:rsid w:val="00C673EB"/>
    <w:rsid w:val="00C67437"/>
    <w:rsid w:val="00C67698"/>
    <w:rsid w:val="00C677E5"/>
    <w:rsid w:val="00C6782A"/>
    <w:rsid w:val="00C6786C"/>
    <w:rsid w:val="00C67987"/>
    <w:rsid w:val="00C679DB"/>
    <w:rsid w:val="00C67A91"/>
    <w:rsid w:val="00C67AFC"/>
    <w:rsid w:val="00C67B66"/>
    <w:rsid w:val="00C67D5B"/>
    <w:rsid w:val="00C67E12"/>
    <w:rsid w:val="00C67E2B"/>
    <w:rsid w:val="00C67E59"/>
    <w:rsid w:val="00C700AC"/>
    <w:rsid w:val="00C701E5"/>
    <w:rsid w:val="00C70375"/>
    <w:rsid w:val="00C70410"/>
    <w:rsid w:val="00C70426"/>
    <w:rsid w:val="00C7057F"/>
    <w:rsid w:val="00C705D5"/>
    <w:rsid w:val="00C70613"/>
    <w:rsid w:val="00C70780"/>
    <w:rsid w:val="00C707ED"/>
    <w:rsid w:val="00C707F7"/>
    <w:rsid w:val="00C70AF4"/>
    <w:rsid w:val="00C70AFA"/>
    <w:rsid w:val="00C70B60"/>
    <w:rsid w:val="00C70B86"/>
    <w:rsid w:val="00C70D2D"/>
    <w:rsid w:val="00C70E13"/>
    <w:rsid w:val="00C70E38"/>
    <w:rsid w:val="00C71074"/>
    <w:rsid w:val="00C710B3"/>
    <w:rsid w:val="00C710C2"/>
    <w:rsid w:val="00C710ED"/>
    <w:rsid w:val="00C711C7"/>
    <w:rsid w:val="00C711D4"/>
    <w:rsid w:val="00C71328"/>
    <w:rsid w:val="00C716F9"/>
    <w:rsid w:val="00C717D2"/>
    <w:rsid w:val="00C71988"/>
    <w:rsid w:val="00C71BD5"/>
    <w:rsid w:val="00C71C40"/>
    <w:rsid w:val="00C71D0C"/>
    <w:rsid w:val="00C71F4D"/>
    <w:rsid w:val="00C71F5B"/>
    <w:rsid w:val="00C71F61"/>
    <w:rsid w:val="00C71FC4"/>
    <w:rsid w:val="00C721F2"/>
    <w:rsid w:val="00C722B3"/>
    <w:rsid w:val="00C7234B"/>
    <w:rsid w:val="00C723D7"/>
    <w:rsid w:val="00C723F6"/>
    <w:rsid w:val="00C7256B"/>
    <w:rsid w:val="00C72866"/>
    <w:rsid w:val="00C728AD"/>
    <w:rsid w:val="00C72939"/>
    <w:rsid w:val="00C72A1F"/>
    <w:rsid w:val="00C72AC8"/>
    <w:rsid w:val="00C72B2C"/>
    <w:rsid w:val="00C72BB3"/>
    <w:rsid w:val="00C72BFD"/>
    <w:rsid w:val="00C72DA5"/>
    <w:rsid w:val="00C72E39"/>
    <w:rsid w:val="00C72E5C"/>
    <w:rsid w:val="00C72EB9"/>
    <w:rsid w:val="00C730DB"/>
    <w:rsid w:val="00C731AF"/>
    <w:rsid w:val="00C7321D"/>
    <w:rsid w:val="00C7332B"/>
    <w:rsid w:val="00C73360"/>
    <w:rsid w:val="00C733BF"/>
    <w:rsid w:val="00C733F6"/>
    <w:rsid w:val="00C73897"/>
    <w:rsid w:val="00C738ED"/>
    <w:rsid w:val="00C7390F"/>
    <w:rsid w:val="00C73E7C"/>
    <w:rsid w:val="00C73EF1"/>
    <w:rsid w:val="00C73FA4"/>
    <w:rsid w:val="00C7411E"/>
    <w:rsid w:val="00C7424A"/>
    <w:rsid w:val="00C745CD"/>
    <w:rsid w:val="00C7460A"/>
    <w:rsid w:val="00C746E1"/>
    <w:rsid w:val="00C7482C"/>
    <w:rsid w:val="00C74959"/>
    <w:rsid w:val="00C74994"/>
    <w:rsid w:val="00C74A96"/>
    <w:rsid w:val="00C74ACA"/>
    <w:rsid w:val="00C74C76"/>
    <w:rsid w:val="00C74E18"/>
    <w:rsid w:val="00C74EEC"/>
    <w:rsid w:val="00C7518E"/>
    <w:rsid w:val="00C75244"/>
    <w:rsid w:val="00C7524F"/>
    <w:rsid w:val="00C7529E"/>
    <w:rsid w:val="00C752A6"/>
    <w:rsid w:val="00C75301"/>
    <w:rsid w:val="00C753BA"/>
    <w:rsid w:val="00C75460"/>
    <w:rsid w:val="00C755BA"/>
    <w:rsid w:val="00C75B3E"/>
    <w:rsid w:val="00C75B9B"/>
    <w:rsid w:val="00C75C69"/>
    <w:rsid w:val="00C75C7D"/>
    <w:rsid w:val="00C75C7F"/>
    <w:rsid w:val="00C75CDD"/>
    <w:rsid w:val="00C75EF2"/>
    <w:rsid w:val="00C75F67"/>
    <w:rsid w:val="00C75FD7"/>
    <w:rsid w:val="00C760A9"/>
    <w:rsid w:val="00C76486"/>
    <w:rsid w:val="00C766CD"/>
    <w:rsid w:val="00C769E9"/>
    <w:rsid w:val="00C76AAD"/>
    <w:rsid w:val="00C76AB6"/>
    <w:rsid w:val="00C76BC4"/>
    <w:rsid w:val="00C76DCD"/>
    <w:rsid w:val="00C76F02"/>
    <w:rsid w:val="00C76F10"/>
    <w:rsid w:val="00C76FE8"/>
    <w:rsid w:val="00C7731F"/>
    <w:rsid w:val="00C7747C"/>
    <w:rsid w:val="00C775DD"/>
    <w:rsid w:val="00C77620"/>
    <w:rsid w:val="00C77674"/>
    <w:rsid w:val="00C7767F"/>
    <w:rsid w:val="00C77686"/>
    <w:rsid w:val="00C776C3"/>
    <w:rsid w:val="00C7772D"/>
    <w:rsid w:val="00C77873"/>
    <w:rsid w:val="00C77891"/>
    <w:rsid w:val="00C77B77"/>
    <w:rsid w:val="00C77B89"/>
    <w:rsid w:val="00C77C64"/>
    <w:rsid w:val="00C77D22"/>
    <w:rsid w:val="00C77E23"/>
    <w:rsid w:val="00C77E8F"/>
    <w:rsid w:val="00C77EB3"/>
    <w:rsid w:val="00C77F3C"/>
    <w:rsid w:val="00C77FC2"/>
    <w:rsid w:val="00C77FD1"/>
    <w:rsid w:val="00C801D3"/>
    <w:rsid w:val="00C80256"/>
    <w:rsid w:val="00C802C2"/>
    <w:rsid w:val="00C803C2"/>
    <w:rsid w:val="00C8051B"/>
    <w:rsid w:val="00C80716"/>
    <w:rsid w:val="00C80818"/>
    <w:rsid w:val="00C80992"/>
    <w:rsid w:val="00C809BB"/>
    <w:rsid w:val="00C80B2E"/>
    <w:rsid w:val="00C80BB3"/>
    <w:rsid w:val="00C80BF6"/>
    <w:rsid w:val="00C80D7D"/>
    <w:rsid w:val="00C80E35"/>
    <w:rsid w:val="00C80EB0"/>
    <w:rsid w:val="00C80FFC"/>
    <w:rsid w:val="00C81152"/>
    <w:rsid w:val="00C811C2"/>
    <w:rsid w:val="00C81265"/>
    <w:rsid w:val="00C812E4"/>
    <w:rsid w:val="00C81308"/>
    <w:rsid w:val="00C8134E"/>
    <w:rsid w:val="00C813E3"/>
    <w:rsid w:val="00C814EC"/>
    <w:rsid w:val="00C81704"/>
    <w:rsid w:val="00C81756"/>
    <w:rsid w:val="00C81866"/>
    <w:rsid w:val="00C8186C"/>
    <w:rsid w:val="00C81972"/>
    <w:rsid w:val="00C81B62"/>
    <w:rsid w:val="00C81C03"/>
    <w:rsid w:val="00C81C2D"/>
    <w:rsid w:val="00C81CBD"/>
    <w:rsid w:val="00C81CC4"/>
    <w:rsid w:val="00C81CD6"/>
    <w:rsid w:val="00C81D68"/>
    <w:rsid w:val="00C81D9A"/>
    <w:rsid w:val="00C81EBE"/>
    <w:rsid w:val="00C81ED3"/>
    <w:rsid w:val="00C81F11"/>
    <w:rsid w:val="00C81FEB"/>
    <w:rsid w:val="00C8202B"/>
    <w:rsid w:val="00C82173"/>
    <w:rsid w:val="00C82389"/>
    <w:rsid w:val="00C82446"/>
    <w:rsid w:val="00C82512"/>
    <w:rsid w:val="00C82612"/>
    <w:rsid w:val="00C82752"/>
    <w:rsid w:val="00C82817"/>
    <w:rsid w:val="00C8284F"/>
    <w:rsid w:val="00C82860"/>
    <w:rsid w:val="00C828A7"/>
    <w:rsid w:val="00C82B0D"/>
    <w:rsid w:val="00C82BC5"/>
    <w:rsid w:val="00C82C04"/>
    <w:rsid w:val="00C82C2C"/>
    <w:rsid w:val="00C82C30"/>
    <w:rsid w:val="00C82DCD"/>
    <w:rsid w:val="00C82EC7"/>
    <w:rsid w:val="00C82FF0"/>
    <w:rsid w:val="00C830D2"/>
    <w:rsid w:val="00C8312D"/>
    <w:rsid w:val="00C831A5"/>
    <w:rsid w:val="00C83220"/>
    <w:rsid w:val="00C83354"/>
    <w:rsid w:val="00C8343D"/>
    <w:rsid w:val="00C835A2"/>
    <w:rsid w:val="00C835A4"/>
    <w:rsid w:val="00C83607"/>
    <w:rsid w:val="00C839D4"/>
    <w:rsid w:val="00C83B59"/>
    <w:rsid w:val="00C83B78"/>
    <w:rsid w:val="00C83BC4"/>
    <w:rsid w:val="00C83C0A"/>
    <w:rsid w:val="00C83F9E"/>
    <w:rsid w:val="00C84011"/>
    <w:rsid w:val="00C84043"/>
    <w:rsid w:val="00C842B7"/>
    <w:rsid w:val="00C84305"/>
    <w:rsid w:val="00C845EE"/>
    <w:rsid w:val="00C846D8"/>
    <w:rsid w:val="00C84786"/>
    <w:rsid w:val="00C847DA"/>
    <w:rsid w:val="00C84812"/>
    <w:rsid w:val="00C849A4"/>
    <w:rsid w:val="00C849E2"/>
    <w:rsid w:val="00C849F3"/>
    <w:rsid w:val="00C84AE1"/>
    <w:rsid w:val="00C84B3D"/>
    <w:rsid w:val="00C84DBE"/>
    <w:rsid w:val="00C84EDC"/>
    <w:rsid w:val="00C85181"/>
    <w:rsid w:val="00C852A4"/>
    <w:rsid w:val="00C852CF"/>
    <w:rsid w:val="00C85311"/>
    <w:rsid w:val="00C8556E"/>
    <w:rsid w:val="00C855C5"/>
    <w:rsid w:val="00C855D0"/>
    <w:rsid w:val="00C857BB"/>
    <w:rsid w:val="00C859CF"/>
    <w:rsid w:val="00C85C5A"/>
    <w:rsid w:val="00C85C66"/>
    <w:rsid w:val="00C85C8A"/>
    <w:rsid w:val="00C85D72"/>
    <w:rsid w:val="00C85EDF"/>
    <w:rsid w:val="00C86319"/>
    <w:rsid w:val="00C86427"/>
    <w:rsid w:val="00C864A7"/>
    <w:rsid w:val="00C864C3"/>
    <w:rsid w:val="00C86681"/>
    <w:rsid w:val="00C866D4"/>
    <w:rsid w:val="00C868F5"/>
    <w:rsid w:val="00C86948"/>
    <w:rsid w:val="00C86A59"/>
    <w:rsid w:val="00C86A6D"/>
    <w:rsid w:val="00C86B5A"/>
    <w:rsid w:val="00C86CEE"/>
    <w:rsid w:val="00C86D72"/>
    <w:rsid w:val="00C86E95"/>
    <w:rsid w:val="00C86EA9"/>
    <w:rsid w:val="00C86EE7"/>
    <w:rsid w:val="00C86EE9"/>
    <w:rsid w:val="00C86F7C"/>
    <w:rsid w:val="00C87013"/>
    <w:rsid w:val="00C8703A"/>
    <w:rsid w:val="00C87309"/>
    <w:rsid w:val="00C87369"/>
    <w:rsid w:val="00C873FB"/>
    <w:rsid w:val="00C87460"/>
    <w:rsid w:val="00C8751C"/>
    <w:rsid w:val="00C87579"/>
    <w:rsid w:val="00C8763C"/>
    <w:rsid w:val="00C87701"/>
    <w:rsid w:val="00C8772E"/>
    <w:rsid w:val="00C8776C"/>
    <w:rsid w:val="00C87970"/>
    <w:rsid w:val="00C87999"/>
    <w:rsid w:val="00C879C5"/>
    <w:rsid w:val="00C879DA"/>
    <w:rsid w:val="00C87BDA"/>
    <w:rsid w:val="00C87CB0"/>
    <w:rsid w:val="00C87CD0"/>
    <w:rsid w:val="00C87D4F"/>
    <w:rsid w:val="00C87D77"/>
    <w:rsid w:val="00C87D97"/>
    <w:rsid w:val="00C87E4C"/>
    <w:rsid w:val="00C87F0E"/>
    <w:rsid w:val="00C87F23"/>
    <w:rsid w:val="00C87F28"/>
    <w:rsid w:val="00C87FFE"/>
    <w:rsid w:val="00C90004"/>
    <w:rsid w:val="00C900B2"/>
    <w:rsid w:val="00C900F8"/>
    <w:rsid w:val="00C9018D"/>
    <w:rsid w:val="00C902C1"/>
    <w:rsid w:val="00C902C4"/>
    <w:rsid w:val="00C90408"/>
    <w:rsid w:val="00C9045E"/>
    <w:rsid w:val="00C905B3"/>
    <w:rsid w:val="00C907BA"/>
    <w:rsid w:val="00C90885"/>
    <w:rsid w:val="00C9097D"/>
    <w:rsid w:val="00C90A17"/>
    <w:rsid w:val="00C90AA4"/>
    <w:rsid w:val="00C90AB4"/>
    <w:rsid w:val="00C90B02"/>
    <w:rsid w:val="00C90BB7"/>
    <w:rsid w:val="00C90BE8"/>
    <w:rsid w:val="00C90C89"/>
    <w:rsid w:val="00C90CDF"/>
    <w:rsid w:val="00C90F28"/>
    <w:rsid w:val="00C91087"/>
    <w:rsid w:val="00C912CA"/>
    <w:rsid w:val="00C912D5"/>
    <w:rsid w:val="00C914D2"/>
    <w:rsid w:val="00C91618"/>
    <w:rsid w:val="00C91708"/>
    <w:rsid w:val="00C918CD"/>
    <w:rsid w:val="00C91B12"/>
    <w:rsid w:val="00C91CB8"/>
    <w:rsid w:val="00C91CEF"/>
    <w:rsid w:val="00C91E63"/>
    <w:rsid w:val="00C91F21"/>
    <w:rsid w:val="00C91F26"/>
    <w:rsid w:val="00C91F68"/>
    <w:rsid w:val="00C91FBE"/>
    <w:rsid w:val="00C91FC1"/>
    <w:rsid w:val="00C920FA"/>
    <w:rsid w:val="00C92118"/>
    <w:rsid w:val="00C9214D"/>
    <w:rsid w:val="00C923A7"/>
    <w:rsid w:val="00C923EC"/>
    <w:rsid w:val="00C9256B"/>
    <w:rsid w:val="00C9286E"/>
    <w:rsid w:val="00C929E1"/>
    <w:rsid w:val="00C92B02"/>
    <w:rsid w:val="00C92B3A"/>
    <w:rsid w:val="00C92CFA"/>
    <w:rsid w:val="00C92D05"/>
    <w:rsid w:val="00C92DED"/>
    <w:rsid w:val="00C92F27"/>
    <w:rsid w:val="00C92F8E"/>
    <w:rsid w:val="00C92FA9"/>
    <w:rsid w:val="00C92FAB"/>
    <w:rsid w:val="00C93062"/>
    <w:rsid w:val="00C932B9"/>
    <w:rsid w:val="00C932BB"/>
    <w:rsid w:val="00C93406"/>
    <w:rsid w:val="00C93451"/>
    <w:rsid w:val="00C935C8"/>
    <w:rsid w:val="00C93769"/>
    <w:rsid w:val="00C93787"/>
    <w:rsid w:val="00C93796"/>
    <w:rsid w:val="00C938B1"/>
    <w:rsid w:val="00C93A55"/>
    <w:rsid w:val="00C93B11"/>
    <w:rsid w:val="00C93D57"/>
    <w:rsid w:val="00C93F0F"/>
    <w:rsid w:val="00C940D4"/>
    <w:rsid w:val="00C94177"/>
    <w:rsid w:val="00C941DB"/>
    <w:rsid w:val="00C9434B"/>
    <w:rsid w:val="00C94353"/>
    <w:rsid w:val="00C94367"/>
    <w:rsid w:val="00C943D2"/>
    <w:rsid w:val="00C944B0"/>
    <w:rsid w:val="00C9454C"/>
    <w:rsid w:val="00C9475F"/>
    <w:rsid w:val="00C947DF"/>
    <w:rsid w:val="00C9496C"/>
    <w:rsid w:val="00C94A1A"/>
    <w:rsid w:val="00C94A29"/>
    <w:rsid w:val="00C94AFE"/>
    <w:rsid w:val="00C94C17"/>
    <w:rsid w:val="00C94DE3"/>
    <w:rsid w:val="00C94DEA"/>
    <w:rsid w:val="00C94FA2"/>
    <w:rsid w:val="00C94FB9"/>
    <w:rsid w:val="00C94FF2"/>
    <w:rsid w:val="00C9500B"/>
    <w:rsid w:val="00C95109"/>
    <w:rsid w:val="00C95266"/>
    <w:rsid w:val="00C9526D"/>
    <w:rsid w:val="00C95351"/>
    <w:rsid w:val="00C95507"/>
    <w:rsid w:val="00C9563E"/>
    <w:rsid w:val="00C95711"/>
    <w:rsid w:val="00C95759"/>
    <w:rsid w:val="00C95812"/>
    <w:rsid w:val="00C95899"/>
    <w:rsid w:val="00C95934"/>
    <w:rsid w:val="00C95B61"/>
    <w:rsid w:val="00C95CBF"/>
    <w:rsid w:val="00C95E0A"/>
    <w:rsid w:val="00C960D9"/>
    <w:rsid w:val="00C9618A"/>
    <w:rsid w:val="00C96469"/>
    <w:rsid w:val="00C964AB"/>
    <w:rsid w:val="00C96554"/>
    <w:rsid w:val="00C9673D"/>
    <w:rsid w:val="00C96792"/>
    <w:rsid w:val="00C9685D"/>
    <w:rsid w:val="00C9698F"/>
    <w:rsid w:val="00C96AC3"/>
    <w:rsid w:val="00C96CBE"/>
    <w:rsid w:val="00C96CEC"/>
    <w:rsid w:val="00C97488"/>
    <w:rsid w:val="00C9749A"/>
    <w:rsid w:val="00C97508"/>
    <w:rsid w:val="00C97509"/>
    <w:rsid w:val="00C9751A"/>
    <w:rsid w:val="00C97569"/>
    <w:rsid w:val="00C9759B"/>
    <w:rsid w:val="00C9765A"/>
    <w:rsid w:val="00C97A2D"/>
    <w:rsid w:val="00C97B1D"/>
    <w:rsid w:val="00C97B51"/>
    <w:rsid w:val="00C97D67"/>
    <w:rsid w:val="00C97F08"/>
    <w:rsid w:val="00C97F6C"/>
    <w:rsid w:val="00C97FFC"/>
    <w:rsid w:val="00CA033D"/>
    <w:rsid w:val="00CA06B6"/>
    <w:rsid w:val="00CA06EB"/>
    <w:rsid w:val="00CA06ED"/>
    <w:rsid w:val="00CA06F8"/>
    <w:rsid w:val="00CA07A4"/>
    <w:rsid w:val="00CA0BCA"/>
    <w:rsid w:val="00CA0C2B"/>
    <w:rsid w:val="00CA0D3A"/>
    <w:rsid w:val="00CA0E16"/>
    <w:rsid w:val="00CA0EC7"/>
    <w:rsid w:val="00CA0F0C"/>
    <w:rsid w:val="00CA10F6"/>
    <w:rsid w:val="00CA113C"/>
    <w:rsid w:val="00CA116B"/>
    <w:rsid w:val="00CA116F"/>
    <w:rsid w:val="00CA117E"/>
    <w:rsid w:val="00CA1512"/>
    <w:rsid w:val="00CA178F"/>
    <w:rsid w:val="00CA18C6"/>
    <w:rsid w:val="00CA197D"/>
    <w:rsid w:val="00CA1A65"/>
    <w:rsid w:val="00CA1A92"/>
    <w:rsid w:val="00CA1B42"/>
    <w:rsid w:val="00CA1B80"/>
    <w:rsid w:val="00CA1BAA"/>
    <w:rsid w:val="00CA1C84"/>
    <w:rsid w:val="00CA1D37"/>
    <w:rsid w:val="00CA1E21"/>
    <w:rsid w:val="00CA2358"/>
    <w:rsid w:val="00CA23ED"/>
    <w:rsid w:val="00CA242B"/>
    <w:rsid w:val="00CA28DE"/>
    <w:rsid w:val="00CA28E5"/>
    <w:rsid w:val="00CA2923"/>
    <w:rsid w:val="00CA2C7E"/>
    <w:rsid w:val="00CA2D3B"/>
    <w:rsid w:val="00CA2DA3"/>
    <w:rsid w:val="00CA2F20"/>
    <w:rsid w:val="00CA300F"/>
    <w:rsid w:val="00CA3199"/>
    <w:rsid w:val="00CA31CA"/>
    <w:rsid w:val="00CA31E6"/>
    <w:rsid w:val="00CA32F5"/>
    <w:rsid w:val="00CA359F"/>
    <w:rsid w:val="00CA3622"/>
    <w:rsid w:val="00CA3636"/>
    <w:rsid w:val="00CA36EF"/>
    <w:rsid w:val="00CA36F0"/>
    <w:rsid w:val="00CA37D3"/>
    <w:rsid w:val="00CA3881"/>
    <w:rsid w:val="00CA39F9"/>
    <w:rsid w:val="00CA3A92"/>
    <w:rsid w:val="00CA3D04"/>
    <w:rsid w:val="00CA3E1A"/>
    <w:rsid w:val="00CA3E96"/>
    <w:rsid w:val="00CA3EA3"/>
    <w:rsid w:val="00CA3FC8"/>
    <w:rsid w:val="00CA3FDA"/>
    <w:rsid w:val="00CA415A"/>
    <w:rsid w:val="00CA4373"/>
    <w:rsid w:val="00CA43E8"/>
    <w:rsid w:val="00CA4479"/>
    <w:rsid w:val="00CA4499"/>
    <w:rsid w:val="00CA4591"/>
    <w:rsid w:val="00CA45AC"/>
    <w:rsid w:val="00CA4658"/>
    <w:rsid w:val="00CA4766"/>
    <w:rsid w:val="00CA478C"/>
    <w:rsid w:val="00CA490D"/>
    <w:rsid w:val="00CA4911"/>
    <w:rsid w:val="00CA49FE"/>
    <w:rsid w:val="00CA4C27"/>
    <w:rsid w:val="00CA4D3F"/>
    <w:rsid w:val="00CA4EB8"/>
    <w:rsid w:val="00CA4FF6"/>
    <w:rsid w:val="00CA531F"/>
    <w:rsid w:val="00CA541D"/>
    <w:rsid w:val="00CA5428"/>
    <w:rsid w:val="00CA5461"/>
    <w:rsid w:val="00CA5479"/>
    <w:rsid w:val="00CA54B8"/>
    <w:rsid w:val="00CA54C2"/>
    <w:rsid w:val="00CA56AB"/>
    <w:rsid w:val="00CA56F0"/>
    <w:rsid w:val="00CA574A"/>
    <w:rsid w:val="00CA577C"/>
    <w:rsid w:val="00CA5818"/>
    <w:rsid w:val="00CA590A"/>
    <w:rsid w:val="00CA5964"/>
    <w:rsid w:val="00CA5B63"/>
    <w:rsid w:val="00CA5C01"/>
    <w:rsid w:val="00CA5C2E"/>
    <w:rsid w:val="00CA5F6F"/>
    <w:rsid w:val="00CA61B6"/>
    <w:rsid w:val="00CA63AD"/>
    <w:rsid w:val="00CA6492"/>
    <w:rsid w:val="00CA64D7"/>
    <w:rsid w:val="00CA6596"/>
    <w:rsid w:val="00CA666B"/>
    <w:rsid w:val="00CA667F"/>
    <w:rsid w:val="00CA66E8"/>
    <w:rsid w:val="00CA670D"/>
    <w:rsid w:val="00CA69D2"/>
    <w:rsid w:val="00CA69FE"/>
    <w:rsid w:val="00CA6BBA"/>
    <w:rsid w:val="00CA6E94"/>
    <w:rsid w:val="00CA6F99"/>
    <w:rsid w:val="00CA6FEA"/>
    <w:rsid w:val="00CA708F"/>
    <w:rsid w:val="00CA718F"/>
    <w:rsid w:val="00CA71AD"/>
    <w:rsid w:val="00CA7250"/>
    <w:rsid w:val="00CA7278"/>
    <w:rsid w:val="00CA732B"/>
    <w:rsid w:val="00CA7392"/>
    <w:rsid w:val="00CA74B9"/>
    <w:rsid w:val="00CA7507"/>
    <w:rsid w:val="00CA7559"/>
    <w:rsid w:val="00CA76AD"/>
    <w:rsid w:val="00CA771A"/>
    <w:rsid w:val="00CA77DD"/>
    <w:rsid w:val="00CA7896"/>
    <w:rsid w:val="00CA7928"/>
    <w:rsid w:val="00CA7A71"/>
    <w:rsid w:val="00CA7A84"/>
    <w:rsid w:val="00CA7C23"/>
    <w:rsid w:val="00CA7C74"/>
    <w:rsid w:val="00CA7CCC"/>
    <w:rsid w:val="00CA7CF2"/>
    <w:rsid w:val="00CA7DC0"/>
    <w:rsid w:val="00CA7E95"/>
    <w:rsid w:val="00CB01E9"/>
    <w:rsid w:val="00CB022C"/>
    <w:rsid w:val="00CB0352"/>
    <w:rsid w:val="00CB038C"/>
    <w:rsid w:val="00CB0425"/>
    <w:rsid w:val="00CB04A7"/>
    <w:rsid w:val="00CB057F"/>
    <w:rsid w:val="00CB0590"/>
    <w:rsid w:val="00CB07C6"/>
    <w:rsid w:val="00CB07E2"/>
    <w:rsid w:val="00CB0AE0"/>
    <w:rsid w:val="00CB0B4C"/>
    <w:rsid w:val="00CB0BD4"/>
    <w:rsid w:val="00CB0C08"/>
    <w:rsid w:val="00CB0CF6"/>
    <w:rsid w:val="00CB0E05"/>
    <w:rsid w:val="00CB0FDC"/>
    <w:rsid w:val="00CB1069"/>
    <w:rsid w:val="00CB10F5"/>
    <w:rsid w:val="00CB123F"/>
    <w:rsid w:val="00CB1270"/>
    <w:rsid w:val="00CB127F"/>
    <w:rsid w:val="00CB12BF"/>
    <w:rsid w:val="00CB1447"/>
    <w:rsid w:val="00CB149C"/>
    <w:rsid w:val="00CB1588"/>
    <w:rsid w:val="00CB159C"/>
    <w:rsid w:val="00CB1607"/>
    <w:rsid w:val="00CB163C"/>
    <w:rsid w:val="00CB1712"/>
    <w:rsid w:val="00CB1A09"/>
    <w:rsid w:val="00CB1A13"/>
    <w:rsid w:val="00CB1A22"/>
    <w:rsid w:val="00CB1B5E"/>
    <w:rsid w:val="00CB1C09"/>
    <w:rsid w:val="00CB1D68"/>
    <w:rsid w:val="00CB1E0D"/>
    <w:rsid w:val="00CB1E51"/>
    <w:rsid w:val="00CB203F"/>
    <w:rsid w:val="00CB205C"/>
    <w:rsid w:val="00CB2275"/>
    <w:rsid w:val="00CB22C0"/>
    <w:rsid w:val="00CB22F9"/>
    <w:rsid w:val="00CB247A"/>
    <w:rsid w:val="00CB252D"/>
    <w:rsid w:val="00CB2730"/>
    <w:rsid w:val="00CB274D"/>
    <w:rsid w:val="00CB283F"/>
    <w:rsid w:val="00CB28CC"/>
    <w:rsid w:val="00CB290C"/>
    <w:rsid w:val="00CB2AD0"/>
    <w:rsid w:val="00CB2C84"/>
    <w:rsid w:val="00CB2CB1"/>
    <w:rsid w:val="00CB2D05"/>
    <w:rsid w:val="00CB2D5E"/>
    <w:rsid w:val="00CB2DE2"/>
    <w:rsid w:val="00CB2DED"/>
    <w:rsid w:val="00CB2E85"/>
    <w:rsid w:val="00CB3189"/>
    <w:rsid w:val="00CB31CF"/>
    <w:rsid w:val="00CB340D"/>
    <w:rsid w:val="00CB351C"/>
    <w:rsid w:val="00CB357D"/>
    <w:rsid w:val="00CB36CE"/>
    <w:rsid w:val="00CB38E7"/>
    <w:rsid w:val="00CB39DE"/>
    <w:rsid w:val="00CB3A65"/>
    <w:rsid w:val="00CB3B1D"/>
    <w:rsid w:val="00CB3B93"/>
    <w:rsid w:val="00CB3BB3"/>
    <w:rsid w:val="00CB3C4C"/>
    <w:rsid w:val="00CB3D28"/>
    <w:rsid w:val="00CB3DAE"/>
    <w:rsid w:val="00CB3E79"/>
    <w:rsid w:val="00CB3F75"/>
    <w:rsid w:val="00CB41A3"/>
    <w:rsid w:val="00CB444B"/>
    <w:rsid w:val="00CB463D"/>
    <w:rsid w:val="00CB469D"/>
    <w:rsid w:val="00CB4835"/>
    <w:rsid w:val="00CB4989"/>
    <w:rsid w:val="00CB4A07"/>
    <w:rsid w:val="00CB4A24"/>
    <w:rsid w:val="00CB4BC2"/>
    <w:rsid w:val="00CB4BC3"/>
    <w:rsid w:val="00CB4BE7"/>
    <w:rsid w:val="00CB4C21"/>
    <w:rsid w:val="00CB4D5F"/>
    <w:rsid w:val="00CB5012"/>
    <w:rsid w:val="00CB510D"/>
    <w:rsid w:val="00CB51B3"/>
    <w:rsid w:val="00CB5251"/>
    <w:rsid w:val="00CB5257"/>
    <w:rsid w:val="00CB536C"/>
    <w:rsid w:val="00CB5451"/>
    <w:rsid w:val="00CB5508"/>
    <w:rsid w:val="00CB5550"/>
    <w:rsid w:val="00CB5741"/>
    <w:rsid w:val="00CB5751"/>
    <w:rsid w:val="00CB582F"/>
    <w:rsid w:val="00CB5A10"/>
    <w:rsid w:val="00CB5AB7"/>
    <w:rsid w:val="00CB5B00"/>
    <w:rsid w:val="00CB5C40"/>
    <w:rsid w:val="00CB5C6E"/>
    <w:rsid w:val="00CB5CFE"/>
    <w:rsid w:val="00CB5D56"/>
    <w:rsid w:val="00CB5D77"/>
    <w:rsid w:val="00CB5E21"/>
    <w:rsid w:val="00CB5E48"/>
    <w:rsid w:val="00CB5FD7"/>
    <w:rsid w:val="00CB61A7"/>
    <w:rsid w:val="00CB632E"/>
    <w:rsid w:val="00CB64BD"/>
    <w:rsid w:val="00CB656B"/>
    <w:rsid w:val="00CB672E"/>
    <w:rsid w:val="00CB680E"/>
    <w:rsid w:val="00CB687E"/>
    <w:rsid w:val="00CB6888"/>
    <w:rsid w:val="00CB68AB"/>
    <w:rsid w:val="00CB6AD7"/>
    <w:rsid w:val="00CB6B1D"/>
    <w:rsid w:val="00CB6B72"/>
    <w:rsid w:val="00CB6CCB"/>
    <w:rsid w:val="00CB6DA7"/>
    <w:rsid w:val="00CB700B"/>
    <w:rsid w:val="00CB74AE"/>
    <w:rsid w:val="00CB7575"/>
    <w:rsid w:val="00CB75B1"/>
    <w:rsid w:val="00CB75C0"/>
    <w:rsid w:val="00CB778C"/>
    <w:rsid w:val="00CB77A9"/>
    <w:rsid w:val="00CB77F8"/>
    <w:rsid w:val="00CB79AD"/>
    <w:rsid w:val="00CB7A13"/>
    <w:rsid w:val="00CB7A78"/>
    <w:rsid w:val="00CB7ACD"/>
    <w:rsid w:val="00CB7B07"/>
    <w:rsid w:val="00CB7B58"/>
    <w:rsid w:val="00CB7C61"/>
    <w:rsid w:val="00CB7D0F"/>
    <w:rsid w:val="00CB7D4D"/>
    <w:rsid w:val="00CB7F99"/>
    <w:rsid w:val="00CC0133"/>
    <w:rsid w:val="00CC0387"/>
    <w:rsid w:val="00CC03EF"/>
    <w:rsid w:val="00CC05F7"/>
    <w:rsid w:val="00CC064A"/>
    <w:rsid w:val="00CC06B8"/>
    <w:rsid w:val="00CC09DA"/>
    <w:rsid w:val="00CC0A4B"/>
    <w:rsid w:val="00CC0B90"/>
    <w:rsid w:val="00CC0D2E"/>
    <w:rsid w:val="00CC0E22"/>
    <w:rsid w:val="00CC0EC4"/>
    <w:rsid w:val="00CC0EF2"/>
    <w:rsid w:val="00CC0F06"/>
    <w:rsid w:val="00CC100D"/>
    <w:rsid w:val="00CC101E"/>
    <w:rsid w:val="00CC11CE"/>
    <w:rsid w:val="00CC13DD"/>
    <w:rsid w:val="00CC148F"/>
    <w:rsid w:val="00CC16EB"/>
    <w:rsid w:val="00CC1944"/>
    <w:rsid w:val="00CC1B0E"/>
    <w:rsid w:val="00CC1CBA"/>
    <w:rsid w:val="00CC1DBA"/>
    <w:rsid w:val="00CC1F7F"/>
    <w:rsid w:val="00CC1F9B"/>
    <w:rsid w:val="00CC1FB6"/>
    <w:rsid w:val="00CC1FF3"/>
    <w:rsid w:val="00CC2080"/>
    <w:rsid w:val="00CC2110"/>
    <w:rsid w:val="00CC21BD"/>
    <w:rsid w:val="00CC2218"/>
    <w:rsid w:val="00CC25A4"/>
    <w:rsid w:val="00CC2743"/>
    <w:rsid w:val="00CC276C"/>
    <w:rsid w:val="00CC2871"/>
    <w:rsid w:val="00CC28FB"/>
    <w:rsid w:val="00CC2AE7"/>
    <w:rsid w:val="00CC2DC1"/>
    <w:rsid w:val="00CC2E1B"/>
    <w:rsid w:val="00CC2E72"/>
    <w:rsid w:val="00CC2EEA"/>
    <w:rsid w:val="00CC316F"/>
    <w:rsid w:val="00CC31B6"/>
    <w:rsid w:val="00CC31E6"/>
    <w:rsid w:val="00CC32A3"/>
    <w:rsid w:val="00CC33C2"/>
    <w:rsid w:val="00CC340E"/>
    <w:rsid w:val="00CC3480"/>
    <w:rsid w:val="00CC351D"/>
    <w:rsid w:val="00CC355C"/>
    <w:rsid w:val="00CC3737"/>
    <w:rsid w:val="00CC37D4"/>
    <w:rsid w:val="00CC395B"/>
    <w:rsid w:val="00CC3975"/>
    <w:rsid w:val="00CC3BDE"/>
    <w:rsid w:val="00CC3C02"/>
    <w:rsid w:val="00CC3CB8"/>
    <w:rsid w:val="00CC3D3F"/>
    <w:rsid w:val="00CC3E91"/>
    <w:rsid w:val="00CC3FC7"/>
    <w:rsid w:val="00CC3FE5"/>
    <w:rsid w:val="00CC40B4"/>
    <w:rsid w:val="00CC41E4"/>
    <w:rsid w:val="00CC4480"/>
    <w:rsid w:val="00CC4925"/>
    <w:rsid w:val="00CC4A64"/>
    <w:rsid w:val="00CC4B5A"/>
    <w:rsid w:val="00CC4CAB"/>
    <w:rsid w:val="00CC4D8C"/>
    <w:rsid w:val="00CC4DD2"/>
    <w:rsid w:val="00CC4F4C"/>
    <w:rsid w:val="00CC4F7B"/>
    <w:rsid w:val="00CC50B1"/>
    <w:rsid w:val="00CC5211"/>
    <w:rsid w:val="00CC52E4"/>
    <w:rsid w:val="00CC52E9"/>
    <w:rsid w:val="00CC53C8"/>
    <w:rsid w:val="00CC54A4"/>
    <w:rsid w:val="00CC54FF"/>
    <w:rsid w:val="00CC5625"/>
    <w:rsid w:val="00CC56E3"/>
    <w:rsid w:val="00CC5BF8"/>
    <w:rsid w:val="00CC5C25"/>
    <w:rsid w:val="00CC5CAB"/>
    <w:rsid w:val="00CC5DCE"/>
    <w:rsid w:val="00CC5EAE"/>
    <w:rsid w:val="00CC5EBC"/>
    <w:rsid w:val="00CC5EF6"/>
    <w:rsid w:val="00CC5F2A"/>
    <w:rsid w:val="00CC6088"/>
    <w:rsid w:val="00CC613C"/>
    <w:rsid w:val="00CC63DB"/>
    <w:rsid w:val="00CC645D"/>
    <w:rsid w:val="00CC64CB"/>
    <w:rsid w:val="00CC652F"/>
    <w:rsid w:val="00CC6583"/>
    <w:rsid w:val="00CC6641"/>
    <w:rsid w:val="00CC667C"/>
    <w:rsid w:val="00CC66CB"/>
    <w:rsid w:val="00CC66FA"/>
    <w:rsid w:val="00CC6774"/>
    <w:rsid w:val="00CC690E"/>
    <w:rsid w:val="00CC6995"/>
    <w:rsid w:val="00CC69ED"/>
    <w:rsid w:val="00CC6A2E"/>
    <w:rsid w:val="00CC6AAF"/>
    <w:rsid w:val="00CC6B21"/>
    <w:rsid w:val="00CC6BDE"/>
    <w:rsid w:val="00CC6BE8"/>
    <w:rsid w:val="00CC6C39"/>
    <w:rsid w:val="00CC6D22"/>
    <w:rsid w:val="00CC6EF0"/>
    <w:rsid w:val="00CC7037"/>
    <w:rsid w:val="00CC725E"/>
    <w:rsid w:val="00CC7297"/>
    <w:rsid w:val="00CC7374"/>
    <w:rsid w:val="00CC73B3"/>
    <w:rsid w:val="00CC7690"/>
    <w:rsid w:val="00CC7760"/>
    <w:rsid w:val="00CC77B2"/>
    <w:rsid w:val="00CC7939"/>
    <w:rsid w:val="00CC793F"/>
    <w:rsid w:val="00CC7A00"/>
    <w:rsid w:val="00CC7E1A"/>
    <w:rsid w:val="00CC7F26"/>
    <w:rsid w:val="00CC7F8E"/>
    <w:rsid w:val="00CD02BC"/>
    <w:rsid w:val="00CD0320"/>
    <w:rsid w:val="00CD033F"/>
    <w:rsid w:val="00CD04C7"/>
    <w:rsid w:val="00CD04EF"/>
    <w:rsid w:val="00CD0575"/>
    <w:rsid w:val="00CD05C0"/>
    <w:rsid w:val="00CD06FF"/>
    <w:rsid w:val="00CD073A"/>
    <w:rsid w:val="00CD0871"/>
    <w:rsid w:val="00CD0A82"/>
    <w:rsid w:val="00CD0A93"/>
    <w:rsid w:val="00CD0B20"/>
    <w:rsid w:val="00CD0B46"/>
    <w:rsid w:val="00CD0C54"/>
    <w:rsid w:val="00CD0D62"/>
    <w:rsid w:val="00CD0D8A"/>
    <w:rsid w:val="00CD0F69"/>
    <w:rsid w:val="00CD1130"/>
    <w:rsid w:val="00CD1160"/>
    <w:rsid w:val="00CD133E"/>
    <w:rsid w:val="00CD137C"/>
    <w:rsid w:val="00CD13BB"/>
    <w:rsid w:val="00CD150A"/>
    <w:rsid w:val="00CD1548"/>
    <w:rsid w:val="00CD1588"/>
    <w:rsid w:val="00CD15D6"/>
    <w:rsid w:val="00CD1624"/>
    <w:rsid w:val="00CD16EB"/>
    <w:rsid w:val="00CD1832"/>
    <w:rsid w:val="00CD1A44"/>
    <w:rsid w:val="00CD1D78"/>
    <w:rsid w:val="00CD1E30"/>
    <w:rsid w:val="00CD1F06"/>
    <w:rsid w:val="00CD1F38"/>
    <w:rsid w:val="00CD1F3E"/>
    <w:rsid w:val="00CD2061"/>
    <w:rsid w:val="00CD20E7"/>
    <w:rsid w:val="00CD226B"/>
    <w:rsid w:val="00CD2403"/>
    <w:rsid w:val="00CD2599"/>
    <w:rsid w:val="00CD25D8"/>
    <w:rsid w:val="00CD261E"/>
    <w:rsid w:val="00CD2B15"/>
    <w:rsid w:val="00CD2B17"/>
    <w:rsid w:val="00CD2B39"/>
    <w:rsid w:val="00CD2BEC"/>
    <w:rsid w:val="00CD2CED"/>
    <w:rsid w:val="00CD2CFD"/>
    <w:rsid w:val="00CD2E29"/>
    <w:rsid w:val="00CD2FA8"/>
    <w:rsid w:val="00CD2FDB"/>
    <w:rsid w:val="00CD3049"/>
    <w:rsid w:val="00CD3076"/>
    <w:rsid w:val="00CD31E3"/>
    <w:rsid w:val="00CD3346"/>
    <w:rsid w:val="00CD3469"/>
    <w:rsid w:val="00CD3741"/>
    <w:rsid w:val="00CD3774"/>
    <w:rsid w:val="00CD3920"/>
    <w:rsid w:val="00CD3A2B"/>
    <w:rsid w:val="00CD3AB6"/>
    <w:rsid w:val="00CD3B14"/>
    <w:rsid w:val="00CD3C49"/>
    <w:rsid w:val="00CD3D1F"/>
    <w:rsid w:val="00CD3E53"/>
    <w:rsid w:val="00CD42AA"/>
    <w:rsid w:val="00CD4374"/>
    <w:rsid w:val="00CD43EB"/>
    <w:rsid w:val="00CD4548"/>
    <w:rsid w:val="00CD45EA"/>
    <w:rsid w:val="00CD47F9"/>
    <w:rsid w:val="00CD4908"/>
    <w:rsid w:val="00CD49B2"/>
    <w:rsid w:val="00CD4A5E"/>
    <w:rsid w:val="00CD4C0F"/>
    <w:rsid w:val="00CD4D53"/>
    <w:rsid w:val="00CD4E92"/>
    <w:rsid w:val="00CD4FBD"/>
    <w:rsid w:val="00CD5093"/>
    <w:rsid w:val="00CD5100"/>
    <w:rsid w:val="00CD5175"/>
    <w:rsid w:val="00CD51BE"/>
    <w:rsid w:val="00CD5310"/>
    <w:rsid w:val="00CD54D3"/>
    <w:rsid w:val="00CD560B"/>
    <w:rsid w:val="00CD564A"/>
    <w:rsid w:val="00CD56F9"/>
    <w:rsid w:val="00CD5746"/>
    <w:rsid w:val="00CD5803"/>
    <w:rsid w:val="00CD58B5"/>
    <w:rsid w:val="00CD5901"/>
    <w:rsid w:val="00CD5B81"/>
    <w:rsid w:val="00CD5BC8"/>
    <w:rsid w:val="00CD5BEE"/>
    <w:rsid w:val="00CD5BF1"/>
    <w:rsid w:val="00CD5C0B"/>
    <w:rsid w:val="00CD5D06"/>
    <w:rsid w:val="00CD5D72"/>
    <w:rsid w:val="00CD5DEE"/>
    <w:rsid w:val="00CD5E3E"/>
    <w:rsid w:val="00CD5FBD"/>
    <w:rsid w:val="00CD6032"/>
    <w:rsid w:val="00CD6040"/>
    <w:rsid w:val="00CD622E"/>
    <w:rsid w:val="00CD6235"/>
    <w:rsid w:val="00CD624F"/>
    <w:rsid w:val="00CD6490"/>
    <w:rsid w:val="00CD64BF"/>
    <w:rsid w:val="00CD662F"/>
    <w:rsid w:val="00CD663B"/>
    <w:rsid w:val="00CD67F6"/>
    <w:rsid w:val="00CD6823"/>
    <w:rsid w:val="00CD69AA"/>
    <w:rsid w:val="00CD6AE2"/>
    <w:rsid w:val="00CD6B0F"/>
    <w:rsid w:val="00CD6BEB"/>
    <w:rsid w:val="00CD6D9E"/>
    <w:rsid w:val="00CD6E1E"/>
    <w:rsid w:val="00CD6E30"/>
    <w:rsid w:val="00CD6EC3"/>
    <w:rsid w:val="00CD6ED5"/>
    <w:rsid w:val="00CD6F88"/>
    <w:rsid w:val="00CD72B0"/>
    <w:rsid w:val="00CD7396"/>
    <w:rsid w:val="00CD73B5"/>
    <w:rsid w:val="00CD753D"/>
    <w:rsid w:val="00CD78DE"/>
    <w:rsid w:val="00CD7924"/>
    <w:rsid w:val="00CD7947"/>
    <w:rsid w:val="00CD7955"/>
    <w:rsid w:val="00CD7AA1"/>
    <w:rsid w:val="00CD7B08"/>
    <w:rsid w:val="00CD7B79"/>
    <w:rsid w:val="00CD7B9C"/>
    <w:rsid w:val="00CD7E49"/>
    <w:rsid w:val="00CD7E94"/>
    <w:rsid w:val="00CD7FBA"/>
    <w:rsid w:val="00CE0026"/>
    <w:rsid w:val="00CE008A"/>
    <w:rsid w:val="00CE0234"/>
    <w:rsid w:val="00CE024D"/>
    <w:rsid w:val="00CE039D"/>
    <w:rsid w:val="00CE041D"/>
    <w:rsid w:val="00CE06E5"/>
    <w:rsid w:val="00CE081A"/>
    <w:rsid w:val="00CE08C3"/>
    <w:rsid w:val="00CE0916"/>
    <w:rsid w:val="00CE0A26"/>
    <w:rsid w:val="00CE0B8A"/>
    <w:rsid w:val="00CE0E13"/>
    <w:rsid w:val="00CE0EFA"/>
    <w:rsid w:val="00CE121F"/>
    <w:rsid w:val="00CE135B"/>
    <w:rsid w:val="00CE138A"/>
    <w:rsid w:val="00CE155F"/>
    <w:rsid w:val="00CE15A9"/>
    <w:rsid w:val="00CE172B"/>
    <w:rsid w:val="00CE176E"/>
    <w:rsid w:val="00CE17D6"/>
    <w:rsid w:val="00CE17E6"/>
    <w:rsid w:val="00CE185A"/>
    <w:rsid w:val="00CE18C7"/>
    <w:rsid w:val="00CE1A5C"/>
    <w:rsid w:val="00CE1B72"/>
    <w:rsid w:val="00CE1B7E"/>
    <w:rsid w:val="00CE1BAE"/>
    <w:rsid w:val="00CE1C53"/>
    <w:rsid w:val="00CE1CD3"/>
    <w:rsid w:val="00CE1D50"/>
    <w:rsid w:val="00CE1F1B"/>
    <w:rsid w:val="00CE1FFE"/>
    <w:rsid w:val="00CE2001"/>
    <w:rsid w:val="00CE207A"/>
    <w:rsid w:val="00CE20A4"/>
    <w:rsid w:val="00CE2266"/>
    <w:rsid w:val="00CE2415"/>
    <w:rsid w:val="00CE24DE"/>
    <w:rsid w:val="00CE252E"/>
    <w:rsid w:val="00CE2666"/>
    <w:rsid w:val="00CE2689"/>
    <w:rsid w:val="00CE2853"/>
    <w:rsid w:val="00CE28A5"/>
    <w:rsid w:val="00CE2928"/>
    <w:rsid w:val="00CE2AEA"/>
    <w:rsid w:val="00CE2BC5"/>
    <w:rsid w:val="00CE2DE7"/>
    <w:rsid w:val="00CE2EB0"/>
    <w:rsid w:val="00CE2F38"/>
    <w:rsid w:val="00CE2FA2"/>
    <w:rsid w:val="00CE3089"/>
    <w:rsid w:val="00CE3154"/>
    <w:rsid w:val="00CE31A1"/>
    <w:rsid w:val="00CE31C4"/>
    <w:rsid w:val="00CE31C5"/>
    <w:rsid w:val="00CE3212"/>
    <w:rsid w:val="00CE33A1"/>
    <w:rsid w:val="00CE33CA"/>
    <w:rsid w:val="00CE3680"/>
    <w:rsid w:val="00CE3689"/>
    <w:rsid w:val="00CE3696"/>
    <w:rsid w:val="00CE3820"/>
    <w:rsid w:val="00CE383E"/>
    <w:rsid w:val="00CE39B7"/>
    <w:rsid w:val="00CE3C74"/>
    <w:rsid w:val="00CE3CA8"/>
    <w:rsid w:val="00CE3CB3"/>
    <w:rsid w:val="00CE3E8F"/>
    <w:rsid w:val="00CE3EEC"/>
    <w:rsid w:val="00CE40C1"/>
    <w:rsid w:val="00CE41C2"/>
    <w:rsid w:val="00CE4293"/>
    <w:rsid w:val="00CE4343"/>
    <w:rsid w:val="00CE4418"/>
    <w:rsid w:val="00CE448C"/>
    <w:rsid w:val="00CE44EE"/>
    <w:rsid w:val="00CE456C"/>
    <w:rsid w:val="00CE47FF"/>
    <w:rsid w:val="00CE48D2"/>
    <w:rsid w:val="00CE49BD"/>
    <w:rsid w:val="00CE4A2B"/>
    <w:rsid w:val="00CE4A2C"/>
    <w:rsid w:val="00CE4A48"/>
    <w:rsid w:val="00CE4C28"/>
    <w:rsid w:val="00CE4E97"/>
    <w:rsid w:val="00CE4F87"/>
    <w:rsid w:val="00CE5371"/>
    <w:rsid w:val="00CE54AB"/>
    <w:rsid w:val="00CE550A"/>
    <w:rsid w:val="00CE567B"/>
    <w:rsid w:val="00CE5768"/>
    <w:rsid w:val="00CE57B2"/>
    <w:rsid w:val="00CE5870"/>
    <w:rsid w:val="00CE5B47"/>
    <w:rsid w:val="00CE5BC0"/>
    <w:rsid w:val="00CE5C6E"/>
    <w:rsid w:val="00CE5C87"/>
    <w:rsid w:val="00CE5C8D"/>
    <w:rsid w:val="00CE5DFF"/>
    <w:rsid w:val="00CE5EB6"/>
    <w:rsid w:val="00CE5F34"/>
    <w:rsid w:val="00CE6134"/>
    <w:rsid w:val="00CE614F"/>
    <w:rsid w:val="00CE6280"/>
    <w:rsid w:val="00CE62B3"/>
    <w:rsid w:val="00CE62D4"/>
    <w:rsid w:val="00CE6379"/>
    <w:rsid w:val="00CE64DF"/>
    <w:rsid w:val="00CE6545"/>
    <w:rsid w:val="00CE65D7"/>
    <w:rsid w:val="00CE66F9"/>
    <w:rsid w:val="00CE67B4"/>
    <w:rsid w:val="00CE692C"/>
    <w:rsid w:val="00CE6A0C"/>
    <w:rsid w:val="00CE6B4B"/>
    <w:rsid w:val="00CE6E12"/>
    <w:rsid w:val="00CE6E14"/>
    <w:rsid w:val="00CE6E27"/>
    <w:rsid w:val="00CE6EA6"/>
    <w:rsid w:val="00CE6F7A"/>
    <w:rsid w:val="00CE7002"/>
    <w:rsid w:val="00CE703D"/>
    <w:rsid w:val="00CE711B"/>
    <w:rsid w:val="00CE718D"/>
    <w:rsid w:val="00CE72A5"/>
    <w:rsid w:val="00CE7374"/>
    <w:rsid w:val="00CE73B1"/>
    <w:rsid w:val="00CE741C"/>
    <w:rsid w:val="00CE7426"/>
    <w:rsid w:val="00CE7579"/>
    <w:rsid w:val="00CE7586"/>
    <w:rsid w:val="00CE762E"/>
    <w:rsid w:val="00CE7704"/>
    <w:rsid w:val="00CE7883"/>
    <w:rsid w:val="00CE78AD"/>
    <w:rsid w:val="00CE7914"/>
    <w:rsid w:val="00CE7950"/>
    <w:rsid w:val="00CE7A75"/>
    <w:rsid w:val="00CE7A9E"/>
    <w:rsid w:val="00CE7B45"/>
    <w:rsid w:val="00CE7D14"/>
    <w:rsid w:val="00CE7E91"/>
    <w:rsid w:val="00CE7FCC"/>
    <w:rsid w:val="00CE7FCD"/>
    <w:rsid w:val="00CF00BC"/>
    <w:rsid w:val="00CF0158"/>
    <w:rsid w:val="00CF018A"/>
    <w:rsid w:val="00CF0264"/>
    <w:rsid w:val="00CF02F8"/>
    <w:rsid w:val="00CF032B"/>
    <w:rsid w:val="00CF04C2"/>
    <w:rsid w:val="00CF051A"/>
    <w:rsid w:val="00CF0526"/>
    <w:rsid w:val="00CF05AF"/>
    <w:rsid w:val="00CF069A"/>
    <w:rsid w:val="00CF06C8"/>
    <w:rsid w:val="00CF079B"/>
    <w:rsid w:val="00CF07CC"/>
    <w:rsid w:val="00CF07DB"/>
    <w:rsid w:val="00CF096B"/>
    <w:rsid w:val="00CF09A7"/>
    <w:rsid w:val="00CF0A0A"/>
    <w:rsid w:val="00CF0A8A"/>
    <w:rsid w:val="00CF0B8A"/>
    <w:rsid w:val="00CF0B9F"/>
    <w:rsid w:val="00CF0F71"/>
    <w:rsid w:val="00CF1002"/>
    <w:rsid w:val="00CF106F"/>
    <w:rsid w:val="00CF10F6"/>
    <w:rsid w:val="00CF1189"/>
    <w:rsid w:val="00CF124C"/>
    <w:rsid w:val="00CF1251"/>
    <w:rsid w:val="00CF16B5"/>
    <w:rsid w:val="00CF17A0"/>
    <w:rsid w:val="00CF180E"/>
    <w:rsid w:val="00CF18C1"/>
    <w:rsid w:val="00CF18DC"/>
    <w:rsid w:val="00CF1919"/>
    <w:rsid w:val="00CF1A6D"/>
    <w:rsid w:val="00CF1B65"/>
    <w:rsid w:val="00CF1C97"/>
    <w:rsid w:val="00CF1D5B"/>
    <w:rsid w:val="00CF1D8E"/>
    <w:rsid w:val="00CF1E12"/>
    <w:rsid w:val="00CF1F7E"/>
    <w:rsid w:val="00CF2050"/>
    <w:rsid w:val="00CF2090"/>
    <w:rsid w:val="00CF2368"/>
    <w:rsid w:val="00CF2383"/>
    <w:rsid w:val="00CF2587"/>
    <w:rsid w:val="00CF259A"/>
    <w:rsid w:val="00CF275F"/>
    <w:rsid w:val="00CF2888"/>
    <w:rsid w:val="00CF29B7"/>
    <w:rsid w:val="00CF29E6"/>
    <w:rsid w:val="00CF29F5"/>
    <w:rsid w:val="00CF2CC9"/>
    <w:rsid w:val="00CF2DD1"/>
    <w:rsid w:val="00CF2F24"/>
    <w:rsid w:val="00CF2F5F"/>
    <w:rsid w:val="00CF2F79"/>
    <w:rsid w:val="00CF3041"/>
    <w:rsid w:val="00CF3103"/>
    <w:rsid w:val="00CF317E"/>
    <w:rsid w:val="00CF33DE"/>
    <w:rsid w:val="00CF351B"/>
    <w:rsid w:val="00CF36E5"/>
    <w:rsid w:val="00CF38A0"/>
    <w:rsid w:val="00CF3984"/>
    <w:rsid w:val="00CF3B3B"/>
    <w:rsid w:val="00CF3B86"/>
    <w:rsid w:val="00CF3CC9"/>
    <w:rsid w:val="00CF3E49"/>
    <w:rsid w:val="00CF3EA7"/>
    <w:rsid w:val="00CF3EA8"/>
    <w:rsid w:val="00CF3ECF"/>
    <w:rsid w:val="00CF3F34"/>
    <w:rsid w:val="00CF3F87"/>
    <w:rsid w:val="00CF4165"/>
    <w:rsid w:val="00CF4283"/>
    <w:rsid w:val="00CF439D"/>
    <w:rsid w:val="00CF43DA"/>
    <w:rsid w:val="00CF4584"/>
    <w:rsid w:val="00CF45E1"/>
    <w:rsid w:val="00CF45F5"/>
    <w:rsid w:val="00CF4843"/>
    <w:rsid w:val="00CF4921"/>
    <w:rsid w:val="00CF4967"/>
    <w:rsid w:val="00CF4C45"/>
    <w:rsid w:val="00CF4D1A"/>
    <w:rsid w:val="00CF4D5D"/>
    <w:rsid w:val="00CF4DE1"/>
    <w:rsid w:val="00CF4E8F"/>
    <w:rsid w:val="00CF4EB3"/>
    <w:rsid w:val="00CF4F51"/>
    <w:rsid w:val="00CF4F5B"/>
    <w:rsid w:val="00CF503A"/>
    <w:rsid w:val="00CF503E"/>
    <w:rsid w:val="00CF50AC"/>
    <w:rsid w:val="00CF50EF"/>
    <w:rsid w:val="00CF51B8"/>
    <w:rsid w:val="00CF55C6"/>
    <w:rsid w:val="00CF56AF"/>
    <w:rsid w:val="00CF5793"/>
    <w:rsid w:val="00CF57AA"/>
    <w:rsid w:val="00CF5A07"/>
    <w:rsid w:val="00CF5A7C"/>
    <w:rsid w:val="00CF5B81"/>
    <w:rsid w:val="00CF5C42"/>
    <w:rsid w:val="00CF5D2D"/>
    <w:rsid w:val="00CF600C"/>
    <w:rsid w:val="00CF60AA"/>
    <w:rsid w:val="00CF6294"/>
    <w:rsid w:val="00CF6458"/>
    <w:rsid w:val="00CF64FA"/>
    <w:rsid w:val="00CF6567"/>
    <w:rsid w:val="00CF65F5"/>
    <w:rsid w:val="00CF67B1"/>
    <w:rsid w:val="00CF6843"/>
    <w:rsid w:val="00CF68C5"/>
    <w:rsid w:val="00CF69EB"/>
    <w:rsid w:val="00CF6A35"/>
    <w:rsid w:val="00CF6A44"/>
    <w:rsid w:val="00CF6B53"/>
    <w:rsid w:val="00CF6B65"/>
    <w:rsid w:val="00CF6BFA"/>
    <w:rsid w:val="00CF6C15"/>
    <w:rsid w:val="00CF6E35"/>
    <w:rsid w:val="00CF6EB7"/>
    <w:rsid w:val="00CF6F25"/>
    <w:rsid w:val="00CF7288"/>
    <w:rsid w:val="00CF72DA"/>
    <w:rsid w:val="00CF74CF"/>
    <w:rsid w:val="00CF75B0"/>
    <w:rsid w:val="00CF75C3"/>
    <w:rsid w:val="00CF75CB"/>
    <w:rsid w:val="00CF75CD"/>
    <w:rsid w:val="00CF7602"/>
    <w:rsid w:val="00CF763B"/>
    <w:rsid w:val="00CF7658"/>
    <w:rsid w:val="00CF76DC"/>
    <w:rsid w:val="00CF7782"/>
    <w:rsid w:val="00CF77EE"/>
    <w:rsid w:val="00CF77F9"/>
    <w:rsid w:val="00CF780F"/>
    <w:rsid w:val="00CF7F20"/>
    <w:rsid w:val="00CF7FB1"/>
    <w:rsid w:val="00D005EB"/>
    <w:rsid w:val="00D006B6"/>
    <w:rsid w:val="00D006D8"/>
    <w:rsid w:val="00D006DE"/>
    <w:rsid w:val="00D00A8F"/>
    <w:rsid w:val="00D00AE1"/>
    <w:rsid w:val="00D00B61"/>
    <w:rsid w:val="00D00BA7"/>
    <w:rsid w:val="00D00C71"/>
    <w:rsid w:val="00D00DBF"/>
    <w:rsid w:val="00D00E2C"/>
    <w:rsid w:val="00D00F1A"/>
    <w:rsid w:val="00D00F4A"/>
    <w:rsid w:val="00D00F64"/>
    <w:rsid w:val="00D01037"/>
    <w:rsid w:val="00D011CE"/>
    <w:rsid w:val="00D01241"/>
    <w:rsid w:val="00D01245"/>
    <w:rsid w:val="00D01262"/>
    <w:rsid w:val="00D014DF"/>
    <w:rsid w:val="00D01598"/>
    <w:rsid w:val="00D0159C"/>
    <w:rsid w:val="00D015E7"/>
    <w:rsid w:val="00D01610"/>
    <w:rsid w:val="00D0167C"/>
    <w:rsid w:val="00D01A5B"/>
    <w:rsid w:val="00D01A73"/>
    <w:rsid w:val="00D01AE3"/>
    <w:rsid w:val="00D01B74"/>
    <w:rsid w:val="00D01C90"/>
    <w:rsid w:val="00D01CF7"/>
    <w:rsid w:val="00D01E00"/>
    <w:rsid w:val="00D01E90"/>
    <w:rsid w:val="00D01EC5"/>
    <w:rsid w:val="00D01ED3"/>
    <w:rsid w:val="00D01F68"/>
    <w:rsid w:val="00D01F81"/>
    <w:rsid w:val="00D01FA0"/>
    <w:rsid w:val="00D01FBE"/>
    <w:rsid w:val="00D022F1"/>
    <w:rsid w:val="00D0239F"/>
    <w:rsid w:val="00D024C8"/>
    <w:rsid w:val="00D02553"/>
    <w:rsid w:val="00D026F5"/>
    <w:rsid w:val="00D02704"/>
    <w:rsid w:val="00D02738"/>
    <w:rsid w:val="00D027C8"/>
    <w:rsid w:val="00D02A6C"/>
    <w:rsid w:val="00D02C18"/>
    <w:rsid w:val="00D02D30"/>
    <w:rsid w:val="00D02DB2"/>
    <w:rsid w:val="00D02E5E"/>
    <w:rsid w:val="00D03031"/>
    <w:rsid w:val="00D030DF"/>
    <w:rsid w:val="00D031B6"/>
    <w:rsid w:val="00D031FC"/>
    <w:rsid w:val="00D032A7"/>
    <w:rsid w:val="00D03386"/>
    <w:rsid w:val="00D034A2"/>
    <w:rsid w:val="00D0352B"/>
    <w:rsid w:val="00D035D0"/>
    <w:rsid w:val="00D0360B"/>
    <w:rsid w:val="00D0377E"/>
    <w:rsid w:val="00D038B9"/>
    <w:rsid w:val="00D038BA"/>
    <w:rsid w:val="00D03D55"/>
    <w:rsid w:val="00D03E20"/>
    <w:rsid w:val="00D03ED0"/>
    <w:rsid w:val="00D03F2A"/>
    <w:rsid w:val="00D03F3A"/>
    <w:rsid w:val="00D03F55"/>
    <w:rsid w:val="00D040FD"/>
    <w:rsid w:val="00D042F7"/>
    <w:rsid w:val="00D04470"/>
    <w:rsid w:val="00D044C1"/>
    <w:rsid w:val="00D045B2"/>
    <w:rsid w:val="00D0463F"/>
    <w:rsid w:val="00D04734"/>
    <w:rsid w:val="00D047E2"/>
    <w:rsid w:val="00D047EF"/>
    <w:rsid w:val="00D0485E"/>
    <w:rsid w:val="00D0493A"/>
    <w:rsid w:val="00D049AB"/>
    <w:rsid w:val="00D04A0E"/>
    <w:rsid w:val="00D04AD1"/>
    <w:rsid w:val="00D04B81"/>
    <w:rsid w:val="00D04C49"/>
    <w:rsid w:val="00D04D39"/>
    <w:rsid w:val="00D04DBA"/>
    <w:rsid w:val="00D04DCC"/>
    <w:rsid w:val="00D04DDD"/>
    <w:rsid w:val="00D04E04"/>
    <w:rsid w:val="00D04E5E"/>
    <w:rsid w:val="00D04F9B"/>
    <w:rsid w:val="00D05024"/>
    <w:rsid w:val="00D050EE"/>
    <w:rsid w:val="00D052A3"/>
    <w:rsid w:val="00D052D0"/>
    <w:rsid w:val="00D0545B"/>
    <w:rsid w:val="00D054B4"/>
    <w:rsid w:val="00D0551F"/>
    <w:rsid w:val="00D05607"/>
    <w:rsid w:val="00D0562E"/>
    <w:rsid w:val="00D057BB"/>
    <w:rsid w:val="00D057C5"/>
    <w:rsid w:val="00D0580C"/>
    <w:rsid w:val="00D0581C"/>
    <w:rsid w:val="00D05821"/>
    <w:rsid w:val="00D05B26"/>
    <w:rsid w:val="00D05B66"/>
    <w:rsid w:val="00D05BD0"/>
    <w:rsid w:val="00D05C3F"/>
    <w:rsid w:val="00D05CF1"/>
    <w:rsid w:val="00D05E59"/>
    <w:rsid w:val="00D05ECF"/>
    <w:rsid w:val="00D06026"/>
    <w:rsid w:val="00D0606A"/>
    <w:rsid w:val="00D060B8"/>
    <w:rsid w:val="00D06170"/>
    <w:rsid w:val="00D062B1"/>
    <w:rsid w:val="00D0631A"/>
    <w:rsid w:val="00D063AD"/>
    <w:rsid w:val="00D0641C"/>
    <w:rsid w:val="00D06450"/>
    <w:rsid w:val="00D064E4"/>
    <w:rsid w:val="00D064F0"/>
    <w:rsid w:val="00D06663"/>
    <w:rsid w:val="00D06676"/>
    <w:rsid w:val="00D06779"/>
    <w:rsid w:val="00D0687C"/>
    <w:rsid w:val="00D068E0"/>
    <w:rsid w:val="00D06905"/>
    <w:rsid w:val="00D06AAA"/>
    <w:rsid w:val="00D06B56"/>
    <w:rsid w:val="00D06B97"/>
    <w:rsid w:val="00D06BDA"/>
    <w:rsid w:val="00D06C44"/>
    <w:rsid w:val="00D06E6C"/>
    <w:rsid w:val="00D070C5"/>
    <w:rsid w:val="00D070E4"/>
    <w:rsid w:val="00D0719D"/>
    <w:rsid w:val="00D071AB"/>
    <w:rsid w:val="00D0739B"/>
    <w:rsid w:val="00D0758F"/>
    <w:rsid w:val="00D07650"/>
    <w:rsid w:val="00D07715"/>
    <w:rsid w:val="00D078F9"/>
    <w:rsid w:val="00D079AD"/>
    <w:rsid w:val="00D07A2D"/>
    <w:rsid w:val="00D07B35"/>
    <w:rsid w:val="00D07C12"/>
    <w:rsid w:val="00D07C92"/>
    <w:rsid w:val="00D07D7A"/>
    <w:rsid w:val="00D07D95"/>
    <w:rsid w:val="00D07D96"/>
    <w:rsid w:val="00D07DAF"/>
    <w:rsid w:val="00D07E7F"/>
    <w:rsid w:val="00D07ED6"/>
    <w:rsid w:val="00D07FE1"/>
    <w:rsid w:val="00D07FF0"/>
    <w:rsid w:val="00D100C7"/>
    <w:rsid w:val="00D10355"/>
    <w:rsid w:val="00D10429"/>
    <w:rsid w:val="00D104BB"/>
    <w:rsid w:val="00D1054A"/>
    <w:rsid w:val="00D10572"/>
    <w:rsid w:val="00D10590"/>
    <w:rsid w:val="00D105DF"/>
    <w:rsid w:val="00D10653"/>
    <w:rsid w:val="00D1072C"/>
    <w:rsid w:val="00D10781"/>
    <w:rsid w:val="00D10946"/>
    <w:rsid w:val="00D10981"/>
    <w:rsid w:val="00D10A30"/>
    <w:rsid w:val="00D10BCF"/>
    <w:rsid w:val="00D10BF2"/>
    <w:rsid w:val="00D10CFC"/>
    <w:rsid w:val="00D10D95"/>
    <w:rsid w:val="00D10E67"/>
    <w:rsid w:val="00D10EBB"/>
    <w:rsid w:val="00D10EFE"/>
    <w:rsid w:val="00D10FF2"/>
    <w:rsid w:val="00D110AA"/>
    <w:rsid w:val="00D111BA"/>
    <w:rsid w:val="00D111C6"/>
    <w:rsid w:val="00D11202"/>
    <w:rsid w:val="00D11392"/>
    <w:rsid w:val="00D113D9"/>
    <w:rsid w:val="00D114E2"/>
    <w:rsid w:val="00D1158B"/>
    <w:rsid w:val="00D115BD"/>
    <w:rsid w:val="00D11686"/>
    <w:rsid w:val="00D116CB"/>
    <w:rsid w:val="00D1175D"/>
    <w:rsid w:val="00D118F5"/>
    <w:rsid w:val="00D11941"/>
    <w:rsid w:val="00D11949"/>
    <w:rsid w:val="00D11A41"/>
    <w:rsid w:val="00D11ABF"/>
    <w:rsid w:val="00D11D9B"/>
    <w:rsid w:val="00D11E8E"/>
    <w:rsid w:val="00D11ED3"/>
    <w:rsid w:val="00D11F11"/>
    <w:rsid w:val="00D12186"/>
    <w:rsid w:val="00D121EB"/>
    <w:rsid w:val="00D12208"/>
    <w:rsid w:val="00D1242A"/>
    <w:rsid w:val="00D12486"/>
    <w:rsid w:val="00D12655"/>
    <w:rsid w:val="00D12673"/>
    <w:rsid w:val="00D126DE"/>
    <w:rsid w:val="00D12713"/>
    <w:rsid w:val="00D12723"/>
    <w:rsid w:val="00D127F7"/>
    <w:rsid w:val="00D1285C"/>
    <w:rsid w:val="00D1288D"/>
    <w:rsid w:val="00D12B14"/>
    <w:rsid w:val="00D12B97"/>
    <w:rsid w:val="00D12C5E"/>
    <w:rsid w:val="00D12C69"/>
    <w:rsid w:val="00D12E4E"/>
    <w:rsid w:val="00D1304C"/>
    <w:rsid w:val="00D13109"/>
    <w:rsid w:val="00D132C3"/>
    <w:rsid w:val="00D1347D"/>
    <w:rsid w:val="00D13588"/>
    <w:rsid w:val="00D13778"/>
    <w:rsid w:val="00D13798"/>
    <w:rsid w:val="00D13897"/>
    <w:rsid w:val="00D138C6"/>
    <w:rsid w:val="00D138DB"/>
    <w:rsid w:val="00D13951"/>
    <w:rsid w:val="00D1398E"/>
    <w:rsid w:val="00D13B15"/>
    <w:rsid w:val="00D13BAF"/>
    <w:rsid w:val="00D13BE6"/>
    <w:rsid w:val="00D13C29"/>
    <w:rsid w:val="00D13DE3"/>
    <w:rsid w:val="00D13FA8"/>
    <w:rsid w:val="00D14161"/>
    <w:rsid w:val="00D142B6"/>
    <w:rsid w:val="00D14457"/>
    <w:rsid w:val="00D1450C"/>
    <w:rsid w:val="00D14525"/>
    <w:rsid w:val="00D14701"/>
    <w:rsid w:val="00D14789"/>
    <w:rsid w:val="00D1478E"/>
    <w:rsid w:val="00D1493D"/>
    <w:rsid w:val="00D14AE3"/>
    <w:rsid w:val="00D14B5C"/>
    <w:rsid w:val="00D14B75"/>
    <w:rsid w:val="00D14C99"/>
    <w:rsid w:val="00D14F70"/>
    <w:rsid w:val="00D14FB8"/>
    <w:rsid w:val="00D151AC"/>
    <w:rsid w:val="00D15203"/>
    <w:rsid w:val="00D15252"/>
    <w:rsid w:val="00D154BC"/>
    <w:rsid w:val="00D156F8"/>
    <w:rsid w:val="00D15726"/>
    <w:rsid w:val="00D1579D"/>
    <w:rsid w:val="00D157BD"/>
    <w:rsid w:val="00D15842"/>
    <w:rsid w:val="00D158CF"/>
    <w:rsid w:val="00D15A36"/>
    <w:rsid w:val="00D15B2D"/>
    <w:rsid w:val="00D15B63"/>
    <w:rsid w:val="00D15B75"/>
    <w:rsid w:val="00D15D66"/>
    <w:rsid w:val="00D15E7E"/>
    <w:rsid w:val="00D15EE2"/>
    <w:rsid w:val="00D1627C"/>
    <w:rsid w:val="00D162C4"/>
    <w:rsid w:val="00D16538"/>
    <w:rsid w:val="00D16680"/>
    <w:rsid w:val="00D16A99"/>
    <w:rsid w:val="00D16C0D"/>
    <w:rsid w:val="00D16C5B"/>
    <w:rsid w:val="00D1711F"/>
    <w:rsid w:val="00D172B1"/>
    <w:rsid w:val="00D172B5"/>
    <w:rsid w:val="00D17450"/>
    <w:rsid w:val="00D175A1"/>
    <w:rsid w:val="00D1769A"/>
    <w:rsid w:val="00D177DB"/>
    <w:rsid w:val="00D17902"/>
    <w:rsid w:val="00D17935"/>
    <w:rsid w:val="00D17970"/>
    <w:rsid w:val="00D17973"/>
    <w:rsid w:val="00D179A2"/>
    <w:rsid w:val="00D17BBF"/>
    <w:rsid w:val="00D17E48"/>
    <w:rsid w:val="00D17EAD"/>
    <w:rsid w:val="00D17F03"/>
    <w:rsid w:val="00D20028"/>
    <w:rsid w:val="00D20114"/>
    <w:rsid w:val="00D2011D"/>
    <w:rsid w:val="00D203FB"/>
    <w:rsid w:val="00D20440"/>
    <w:rsid w:val="00D204E1"/>
    <w:rsid w:val="00D20650"/>
    <w:rsid w:val="00D206A6"/>
    <w:rsid w:val="00D20913"/>
    <w:rsid w:val="00D2097D"/>
    <w:rsid w:val="00D20A52"/>
    <w:rsid w:val="00D20B00"/>
    <w:rsid w:val="00D20B16"/>
    <w:rsid w:val="00D20DE2"/>
    <w:rsid w:val="00D20DE3"/>
    <w:rsid w:val="00D20EFD"/>
    <w:rsid w:val="00D21092"/>
    <w:rsid w:val="00D21224"/>
    <w:rsid w:val="00D21477"/>
    <w:rsid w:val="00D214DA"/>
    <w:rsid w:val="00D21566"/>
    <w:rsid w:val="00D2182F"/>
    <w:rsid w:val="00D218B8"/>
    <w:rsid w:val="00D218EB"/>
    <w:rsid w:val="00D21A55"/>
    <w:rsid w:val="00D21A7F"/>
    <w:rsid w:val="00D21B5D"/>
    <w:rsid w:val="00D21BC2"/>
    <w:rsid w:val="00D21CD2"/>
    <w:rsid w:val="00D21CF1"/>
    <w:rsid w:val="00D21DC9"/>
    <w:rsid w:val="00D21E0F"/>
    <w:rsid w:val="00D21E7A"/>
    <w:rsid w:val="00D21E98"/>
    <w:rsid w:val="00D21EFA"/>
    <w:rsid w:val="00D220BE"/>
    <w:rsid w:val="00D221F1"/>
    <w:rsid w:val="00D22250"/>
    <w:rsid w:val="00D222BA"/>
    <w:rsid w:val="00D22379"/>
    <w:rsid w:val="00D223B6"/>
    <w:rsid w:val="00D224BA"/>
    <w:rsid w:val="00D224E5"/>
    <w:rsid w:val="00D22631"/>
    <w:rsid w:val="00D226F6"/>
    <w:rsid w:val="00D2272C"/>
    <w:rsid w:val="00D227B3"/>
    <w:rsid w:val="00D22855"/>
    <w:rsid w:val="00D22AFC"/>
    <w:rsid w:val="00D22B9A"/>
    <w:rsid w:val="00D22CA9"/>
    <w:rsid w:val="00D22D14"/>
    <w:rsid w:val="00D22F5B"/>
    <w:rsid w:val="00D22FBA"/>
    <w:rsid w:val="00D23179"/>
    <w:rsid w:val="00D23185"/>
    <w:rsid w:val="00D232C8"/>
    <w:rsid w:val="00D2349D"/>
    <w:rsid w:val="00D23656"/>
    <w:rsid w:val="00D23966"/>
    <w:rsid w:val="00D23AAA"/>
    <w:rsid w:val="00D23ABB"/>
    <w:rsid w:val="00D23DBB"/>
    <w:rsid w:val="00D240E1"/>
    <w:rsid w:val="00D241BA"/>
    <w:rsid w:val="00D2420F"/>
    <w:rsid w:val="00D24260"/>
    <w:rsid w:val="00D243AB"/>
    <w:rsid w:val="00D2456D"/>
    <w:rsid w:val="00D249EC"/>
    <w:rsid w:val="00D24A9E"/>
    <w:rsid w:val="00D24B56"/>
    <w:rsid w:val="00D24B63"/>
    <w:rsid w:val="00D24B9C"/>
    <w:rsid w:val="00D24C0A"/>
    <w:rsid w:val="00D24D7D"/>
    <w:rsid w:val="00D24E19"/>
    <w:rsid w:val="00D24F2C"/>
    <w:rsid w:val="00D25122"/>
    <w:rsid w:val="00D2517E"/>
    <w:rsid w:val="00D251E2"/>
    <w:rsid w:val="00D252A9"/>
    <w:rsid w:val="00D253BF"/>
    <w:rsid w:val="00D25475"/>
    <w:rsid w:val="00D254CE"/>
    <w:rsid w:val="00D255CE"/>
    <w:rsid w:val="00D25725"/>
    <w:rsid w:val="00D257FF"/>
    <w:rsid w:val="00D2589A"/>
    <w:rsid w:val="00D25955"/>
    <w:rsid w:val="00D2595A"/>
    <w:rsid w:val="00D25B07"/>
    <w:rsid w:val="00D25C0F"/>
    <w:rsid w:val="00D25CD1"/>
    <w:rsid w:val="00D25CFD"/>
    <w:rsid w:val="00D25D96"/>
    <w:rsid w:val="00D26034"/>
    <w:rsid w:val="00D261B9"/>
    <w:rsid w:val="00D261D8"/>
    <w:rsid w:val="00D2620A"/>
    <w:rsid w:val="00D26297"/>
    <w:rsid w:val="00D264B1"/>
    <w:rsid w:val="00D265A4"/>
    <w:rsid w:val="00D265B8"/>
    <w:rsid w:val="00D26845"/>
    <w:rsid w:val="00D26A2E"/>
    <w:rsid w:val="00D26ABB"/>
    <w:rsid w:val="00D26B44"/>
    <w:rsid w:val="00D26BC3"/>
    <w:rsid w:val="00D26E5C"/>
    <w:rsid w:val="00D26F7D"/>
    <w:rsid w:val="00D27291"/>
    <w:rsid w:val="00D27414"/>
    <w:rsid w:val="00D27601"/>
    <w:rsid w:val="00D278B0"/>
    <w:rsid w:val="00D278EB"/>
    <w:rsid w:val="00D27B12"/>
    <w:rsid w:val="00D27B60"/>
    <w:rsid w:val="00D27B96"/>
    <w:rsid w:val="00D27C1C"/>
    <w:rsid w:val="00D27C1D"/>
    <w:rsid w:val="00D27C9A"/>
    <w:rsid w:val="00D27D26"/>
    <w:rsid w:val="00D27D80"/>
    <w:rsid w:val="00D27E06"/>
    <w:rsid w:val="00D27E2B"/>
    <w:rsid w:val="00D27EDA"/>
    <w:rsid w:val="00D27FFA"/>
    <w:rsid w:val="00D300A1"/>
    <w:rsid w:val="00D301EB"/>
    <w:rsid w:val="00D30264"/>
    <w:rsid w:val="00D30272"/>
    <w:rsid w:val="00D30309"/>
    <w:rsid w:val="00D30406"/>
    <w:rsid w:val="00D304A9"/>
    <w:rsid w:val="00D305F2"/>
    <w:rsid w:val="00D30633"/>
    <w:rsid w:val="00D30689"/>
    <w:rsid w:val="00D3068A"/>
    <w:rsid w:val="00D306AA"/>
    <w:rsid w:val="00D30829"/>
    <w:rsid w:val="00D308CE"/>
    <w:rsid w:val="00D30956"/>
    <w:rsid w:val="00D30B94"/>
    <w:rsid w:val="00D30C24"/>
    <w:rsid w:val="00D30DAD"/>
    <w:rsid w:val="00D30E0B"/>
    <w:rsid w:val="00D30EF3"/>
    <w:rsid w:val="00D310E6"/>
    <w:rsid w:val="00D313E4"/>
    <w:rsid w:val="00D314AE"/>
    <w:rsid w:val="00D31528"/>
    <w:rsid w:val="00D31669"/>
    <w:rsid w:val="00D31908"/>
    <w:rsid w:val="00D31931"/>
    <w:rsid w:val="00D319C2"/>
    <w:rsid w:val="00D31AAC"/>
    <w:rsid w:val="00D31B1E"/>
    <w:rsid w:val="00D31C24"/>
    <w:rsid w:val="00D31DD0"/>
    <w:rsid w:val="00D31E23"/>
    <w:rsid w:val="00D31E8C"/>
    <w:rsid w:val="00D320EF"/>
    <w:rsid w:val="00D321C0"/>
    <w:rsid w:val="00D3220C"/>
    <w:rsid w:val="00D323DC"/>
    <w:rsid w:val="00D32610"/>
    <w:rsid w:val="00D326B5"/>
    <w:rsid w:val="00D3275A"/>
    <w:rsid w:val="00D32ACB"/>
    <w:rsid w:val="00D32BAE"/>
    <w:rsid w:val="00D32CF3"/>
    <w:rsid w:val="00D32F0C"/>
    <w:rsid w:val="00D32FB1"/>
    <w:rsid w:val="00D32FF6"/>
    <w:rsid w:val="00D330EA"/>
    <w:rsid w:val="00D332CD"/>
    <w:rsid w:val="00D33483"/>
    <w:rsid w:val="00D334FB"/>
    <w:rsid w:val="00D3355D"/>
    <w:rsid w:val="00D33575"/>
    <w:rsid w:val="00D33614"/>
    <w:rsid w:val="00D336B3"/>
    <w:rsid w:val="00D33883"/>
    <w:rsid w:val="00D33A4A"/>
    <w:rsid w:val="00D33BE9"/>
    <w:rsid w:val="00D33C35"/>
    <w:rsid w:val="00D33C36"/>
    <w:rsid w:val="00D33C46"/>
    <w:rsid w:val="00D33C87"/>
    <w:rsid w:val="00D33CD5"/>
    <w:rsid w:val="00D33DB7"/>
    <w:rsid w:val="00D33E34"/>
    <w:rsid w:val="00D33EA5"/>
    <w:rsid w:val="00D3405F"/>
    <w:rsid w:val="00D340B3"/>
    <w:rsid w:val="00D34122"/>
    <w:rsid w:val="00D34271"/>
    <w:rsid w:val="00D342CB"/>
    <w:rsid w:val="00D342D9"/>
    <w:rsid w:val="00D34302"/>
    <w:rsid w:val="00D344DD"/>
    <w:rsid w:val="00D344FC"/>
    <w:rsid w:val="00D3476E"/>
    <w:rsid w:val="00D347AB"/>
    <w:rsid w:val="00D348B7"/>
    <w:rsid w:val="00D3490E"/>
    <w:rsid w:val="00D34990"/>
    <w:rsid w:val="00D34A15"/>
    <w:rsid w:val="00D34A16"/>
    <w:rsid w:val="00D34BD7"/>
    <w:rsid w:val="00D34BFB"/>
    <w:rsid w:val="00D34C4D"/>
    <w:rsid w:val="00D34C91"/>
    <w:rsid w:val="00D34DF5"/>
    <w:rsid w:val="00D34FA8"/>
    <w:rsid w:val="00D35008"/>
    <w:rsid w:val="00D3515D"/>
    <w:rsid w:val="00D352EF"/>
    <w:rsid w:val="00D35310"/>
    <w:rsid w:val="00D35447"/>
    <w:rsid w:val="00D35499"/>
    <w:rsid w:val="00D355FF"/>
    <w:rsid w:val="00D35677"/>
    <w:rsid w:val="00D3579C"/>
    <w:rsid w:val="00D3591F"/>
    <w:rsid w:val="00D35938"/>
    <w:rsid w:val="00D35D21"/>
    <w:rsid w:val="00D35D40"/>
    <w:rsid w:val="00D35D45"/>
    <w:rsid w:val="00D35D7F"/>
    <w:rsid w:val="00D35E41"/>
    <w:rsid w:val="00D35E4A"/>
    <w:rsid w:val="00D35EBA"/>
    <w:rsid w:val="00D35F9E"/>
    <w:rsid w:val="00D361FC"/>
    <w:rsid w:val="00D3623C"/>
    <w:rsid w:val="00D362B4"/>
    <w:rsid w:val="00D362F1"/>
    <w:rsid w:val="00D3655D"/>
    <w:rsid w:val="00D3679A"/>
    <w:rsid w:val="00D36A43"/>
    <w:rsid w:val="00D36ABA"/>
    <w:rsid w:val="00D36AD2"/>
    <w:rsid w:val="00D36B06"/>
    <w:rsid w:val="00D36B0D"/>
    <w:rsid w:val="00D36B53"/>
    <w:rsid w:val="00D36BD7"/>
    <w:rsid w:val="00D36BE9"/>
    <w:rsid w:val="00D36C55"/>
    <w:rsid w:val="00D36D6A"/>
    <w:rsid w:val="00D36DEC"/>
    <w:rsid w:val="00D36E9A"/>
    <w:rsid w:val="00D36F4F"/>
    <w:rsid w:val="00D37022"/>
    <w:rsid w:val="00D3757B"/>
    <w:rsid w:val="00D3757D"/>
    <w:rsid w:val="00D37583"/>
    <w:rsid w:val="00D375F9"/>
    <w:rsid w:val="00D376AD"/>
    <w:rsid w:val="00D37706"/>
    <w:rsid w:val="00D3771F"/>
    <w:rsid w:val="00D377A4"/>
    <w:rsid w:val="00D3799B"/>
    <w:rsid w:val="00D37ABD"/>
    <w:rsid w:val="00D37C7D"/>
    <w:rsid w:val="00D37EAC"/>
    <w:rsid w:val="00D37ED4"/>
    <w:rsid w:val="00D37F21"/>
    <w:rsid w:val="00D37F27"/>
    <w:rsid w:val="00D403ED"/>
    <w:rsid w:val="00D404CE"/>
    <w:rsid w:val="00D40612"/>
    <w:rsid w:val="00D4076F"/>
    <w:rsid w:val="00D408EA"/>
    <w:rsid w:val="00D409D4"/>
    <w:rsid w:val="00D40A1A"/>
    <w:rsid w:val="00D40A5C"/>
    <w:rsid w:val="00D40C3D"/>
    <w:rsid w:val="00D40F49"/>
    <w:rsid w:val="00D40F77"/>
    <w:rsid w:val="00D4117B"/>
    <w:rsid w:val="00D41229"/>
    <w:rsid w:val="00D4132B"/>
    <w:rsid w:val="00D41342"/>
    <w:rsid w:val="00D41372"/>
    <w:rsid w:val="00D413A7"/>
    <w:rsid w:val="00D413B2"/>
    <w:rsid w:val="00D413BD"/>
    <w:rsid w:val="00D41401"/>
    <w:rsid w:val="00D414AB"/>
    <w:rsid w:val="00D414F2"/>
    <w:rsid w:val="00D41506"/>
    <w:rsid w:val="00D4158F"/>
    <w:rsid w:val="00D415ED"/>
    <w:rsid w:val="00D41615"/>
    <w:rsid w:val="00D4165D"/>
    <w:rsid w:val="00D41669"/>
    <w:rsid w:val="00D41725"/>
    <w:rsid w:val="00D41A70"/>
    <w:rsid w:val="00D41B6F"/>
    <w:rsid w:val="00D41C19"/>
    <w:rsid w:val="00D41D58"/>
    <w:rsid w:val="00D41EB2"/>
    <w:rsid w:val="00D41F19"/>
    <w:rsid w:val="00D420A0"/>
    <w:rsid w:val="00D4230F"/>
    <w:rsid w:val="00D42447"/>
    <w:rsid w:val="00D424A0"/>
    <w:rsid w:val="00D424AA"/>
    <w:rsid w:val="00D4265B"/>
    <w:rsid w:val="00D426AD"/>
    <w:rsid w:val="00D4274E"/>
    <w:rsid w:val="00D4277F"/>
    <w:rsid w:val="00D428A2"/>
    <w:rsid w:val="00D4292A"/>
    <w:rsid w:val="00D42AC2"/>
    <w:rsid w:val="00D42B05"/>
    <w:rsid w:val="00D42BC1"/>
    <w:rsid w:val="00D42C0A"/>
    <w:rsid w:val="00D42C2E"/>
    <w:rsid w:val="00D42CA4"/>
    <w:rsid w:val="00D42DFD"/>
    <w:rsid w:val="00D42ED5"/>
    <w:rsid w:val="00D42F67"/>
    <w:rsid w:val="00D42FC2"/>
    <w:rsid w:val="00D430C4"/>
    <w:rsid w:val="00D430EA"/>
    <w:rsid w:val="00D431A5"/>
    <w:rsid w:val="00D43201"/>
    <w:rsid w:val="00D4335C"/>
    <w:rsid w:val="00D4338E"/>
    <w:rsid w:val="00D4355A"/>
    <w:rsid w:val="00D4381E"/>
    <w:rsid w:val="00D4383A"/>
    <w:rsid w:val="00D43926"/>
    <w:rsid w:val="00D4395B"/>
    <w:rsid w:val="00D43B4F"/>
    <w:rsid w:val="00D43BAC"/>
    <w:rsid w:val="00D43DAE"/>
    <w:rsid w:val="00D43DD2"/>
    <w:rsid w:val="00D43E14"/>
    <w:rsid w:val="00D43E1F"/>
    <w:rsid w:val="00D43ED2"/>
    <w:rsid w:val="00D43EF6"/>
    <w:rsid w:val="00D43F45"/>
    <w:rsid w:val="00D440A1"/>
    <w:rsid w:val="00D44103"/>
    <w:rsid w:val="00D441ED"/>
    <w:rsid w:val="00D442AF"/>
    <w:rsid w:val="00D4438D"/>
    <w:rsid w:val="00D4441B"/>
    <w:rsid w:val="00D444E4"/>
    <w:rsid w:val="00D44664"/>
    <w:rsid w:val="00D44729"/>
    <w:rsid w:val="00D44A27"/>
    <w:rsid w:val="00D44A65"/>
    <w:rsid w:val="00D44A76"/>
    <w:rsid w:val="00D44C25"/>
    <w:rsid w:val="00D44C2C"/>
    <w:rsid w:val="00D44C4F"/>
    <w:rsid w:val="00D44CF5"/>
    <w:rsid w:val="00D44D85"/>
    <w:rsid w:val="00D44DEF"/>
    <w:rsid w:val="00D44ED5"/>
    <w:rsid w:val="00D450B7"/>
    <w:rsid w:val="00D4511D"/>
    <w:rsid w:val="00D45311"/>
    <w:rsid w:val="00D45330"/>
    <w:rsid w:val="00D4540D"/>
    <w:rsid w:val="00D45427"/>
    <w:rsid w:val="00D45559"/>
    <w:rsid w:val="00D455A9"/>
    <w:rsid w:val="00D45616"/>
    <w:rsid w:val="00D45642"/>
    <w:rsid w:val="00D456A6"/>
    <w:rsid w:val="00D456BC"/>
    <w:rsid w:val="00D4582E"/>
    <w:rsid w:val="00D45AFE"/>
    <w:rsid w:val="00D45B79"/>
    <w:rsid w:val="00D45C76"/>
    <w:rsid w:val="00D45DED"/>
    <w:rsid w:val="00D45E89"/>
    <w:rsid w:val="00D45F65"/>
    <w:rsid w:val="00D45FDD"/>
    <w:rsid w:val="00D45FDE"/>
    <w:rsid w:val="00D461AA"/>
    <w:rsid w:val="00D46369"/>
    <w:rsid w:val="00D4641F"/>
    <w:rsid w:val="00D464BA"/>
    <w:rsid w:val="00D46593"/>
    <w:rsid w:val="00D466CE"/>
    <w:rsid w:val="00D46AA8"/>
    <w:rsid w:val="00D46AC4"/>
    <w:rsid w:val="00D46BEC"/>
    <w:rsid w:val="00D46DAE"/>
    <w:rsid w:val="00D46DB8"/>
    <w:rsid w:val="00D46EA0"/>
    <w:rsid w:val="00D46EC0"/>
    <w:rsid w:val="00D46F78"/>
    <w:rsid w:val="00D4703E"/>
    <w:rsid w:val="00D47157"/>
    <w:rsid w:val="00D47239"/>
    <w:rsid w:val="00D4724C"/>
    <w:rsid w:val="00D4729F"/>
    <w:rsid w:val="00D4756C"/>
    <w:rsid w:val="00D4763C"/>
    <w:rsid w:val="00D4768C"/>
    <w:rsid w:val="00D4769C"/>
    <w:rsid w:val="00D47731"/>
    <w:rsid w:val="00D47732"/>
    <w:rsid w:val="00D479A8"/>
    <w:rsid w:val="00D479C6"/>
    <w:rsid w:val="00D479E1"/>
    <w:rsid w:val="00D47B3C"/>
    <w:rsid w:val="00D47B96"/>
    <w:rsid w:val="00D47E33"/>
    <w:rsid w:val="00D47F03"/>
    <w:rsid w:val="00D50042"/>
    <w:rsid w:val="00D500B0"/>
    <w:rsid w:val="00D50330"/>
    <w:rsid w:val="00D50352"/>
    <w:rsid w:val="00D5037B"/>
    <w:rsid w:val="00D50383"/>
    <w:rsid w:val="00D505EF"/>
    <w:rsid w:val="00D50621"/>
    <w:rsid w:val="00D509D0"/>
    <w:rsid w:val="00D50A0A"/>
    <w:rsid w:val="00D50A50"/>
    <w:rsid w:val="00D50AFD"/>
    <w:rsid w:val="00D50B03"/>
    <w:rsid w:val="00D50B43"/>
    <w:rsid w:val="00D50B90"/>
    <w:rsid w:val="00D50C13"/>
    <w:rsid w:val="00D50C6D"/>
    <w:rsid w:val="00D50CC9"/>
    <w:rsid w:val="00D50D1E"/>
    <w:rsid w:val="00D50F5E"/>
    <w:rsid w:val="00D50F7E"/>
    <w:rsid w:val="00D51027"/>
    <w:rsid w:val="00D510C9"/>
    <w:rsid w:val="00D511C9"/>
    <w:rsid w:val="00D511DF"/>
    <w:rsid w:val="00D51358"/>
    <w:rsid w:val="00D51449"/>
    <w:rsid w:val="00D5150B"/>
    <w:rsid w:val="00D515CE"/>
    <w:rsid w:val="00D51616"/>
    <w:rsid w:val="00D518A4"/>
    <w:rsid w:val="00D51B7B"/>
    <w:rsid w:val="00D51DC9"/>
    <w:rsid w:val="00D51EE0"/>
    <w:rsid w:val="00D51FB1"/>
    <w:rsid w:val="00D51FE9"/>
    <w:rsid w:val="00D52119"/>
    <w:rsid w:val="00D52224"/>
    <w:rsid w:val="00D522BF"/>
    <w:rsid w:val="00D52368"/>
    <w:rsid w:val="00D52483"/>
    <w:rsid w:val="00D526BC"/>
    <w:rsid w:val="00D5282C"/>
    <w:rsid w:val="00D52881"/>
    <w:rsid w:val="00D5289E"/>
    <w:rsid w:val="00D528EE"/>
    <w:rsid w:val="00D529F0"/>
    <w:rsid w:val="00D52BD2"/>
    <w:rsid w:val="00D52BDB"/>
    <w:rsid w:val="00D52C08"/>
    <w:rsid w:val="00D52C97"/>
    <w:rsid w:val="00D52D2D"/>
    <w:rsid w:val="00D52E98"/>
    <w:rsid w:val="00D530BF"/>
    <w:rsid w:val="00D530FB"/>
    <w:rsid w:val="00D53166"/>
    <w:rsid w:val="00D53316"/>
    <w:rsid w:val="00D53485"/>
    <w:rsid w:val="00D5364D"/>
    <w:rsid w:val="00D5377E"/>
    <w:rsid w:val="00D537C6"/>
    <w:rsid w:val="00D53926"/>
    <w:rsid w:val="00D53B5C"/>
    <w:rsid w:val="00D53D10"/>
    <w:rsid w:val="00D53D22"/>
    <w:rsid w:val="00D53D60"/>
    <w:rsid w:val="00D53DB9"/>
    <w:rsid w:val="00D53DE4"/>
    <w:rsid w:val="00D53E8B"/>
    <w:rsid w:val="00D54147"/>
    <w:rsid w:val="00D5420F"/>
    <w:rsid w:val="00D54465"/>
    <w:rsid w:val="00D54486"/>
    <w:rsid w:val="00D54487"/>
    <w:rsid w:val="00D54490"/>
    <w:rsid w:val="00D544B6"/>
    <w:rsid w:val="00D54681"/>
    <w:rsid w:val="00D54748"/>
    <w:rsid w:val="00D54754"/>
    <w:rsid w:val="00D548E7"/>
    <w:rsid w:val="00D549C5"/>
    <w:rsid w:val="00D54A3E"/>
    <w:rsid w:val="00D54C07"/>
    <w:rsid w:val="00D54DFB"/>
    <w:rsid w:val="00D54F8B"/>
    <w:rsid w:val="00D54FF3"/>
    <w:rsid w:val="00D55175"/>
    <w:rsid w:val="00D5527C"/>
    <w:rsid w:val="00D55425"/>
    <w:rsid w:val="00D5560E"/>
    <w:rsid w:val="00D5574E"/>
    <w:rsid w:val="00D558B4"/>
    <w:rsid w:val="00D5598D"/>
    <w:rsid w:val="00D55A12"/>
    <w:rsid w:val="00D55DE3"/>
    <w:rsid w:val="00D55E5A"/>
    <w:rsid w:val="00D5603C"/>
    <w:rsid w:val="00D561D9"/>
    <w:rsid w:val="00D56204"/>
    <w:rsid w:val="00D562B0"/>
    <w:rsid w:val="00D5648C"/>
    <w:rsid w:val="00D56582"/>
    <w:rsid w:val="00D56659"/>
    <w:rsid w:val="00D567D9"/>
    <w:rsid w:val="00D5689F"/>
    <w:rsid w:val="00D568E4"/>
    <w:rsid w:val="00D56BA9"/>
    <w:rsid w:val="00D56D31"/>
    <w:rsid w:val="00D56DAE"/>
    <w:rsid w:val="00D56DD1"/>
    <w:rsid w:val="00D56FB6"/>
    <w:rsid w:val="00D57075"/>
    <w:rsid w:val="00D570AB"/>
    <w:rsid w:val="00D5718C"/>
    <w:rsid w:val="00D5718F"/>
    <w:rsid w:val="00D57272"/>
    <w:rsid w:val="00D57401"/>
    <w:rsid w:val="00D57435"/>
    <w:rsid w:val="00D57478"/>
    <w:rsid w:val="00D57699"/>
    <w:rsid w:val="00D577DE"/>
    <w:rsid w:val="00D578CD"/>
    <w:rsid w:val="00D579D6"/>
    <w:rsid w:val="00D57ACE"/>
    <w:rsid w:val="00D57B1C"/>
    <w:rsid w:val="00D57B39"/>
    <w:rsid w:val="00D57B3F"/>
    <w:rsid w:val="00D57B7A"/>
    <w:rsid w:val="00D57CCA"/>
    <w:rsid w:val="00D57DC6"/>
    <w:rsid w:val="00D57E51"/>
    <w:rsid w:val="00D57F40"/>
    <w:rsid w:val="00D57FA3"/>
    <w:rsid w:val="00D57FF3"/>
    <w:rsid w:val="00D60075"/>
    <w:rsid w:val="00D600A0"/>
    <w:rsid w:val="00D60109"/>
    <w:rsid w:val="00D6013F"/>
    <w:rsid w:val="00D601BB"/>
    <w:rsid w:val="00D601F1"/>
    <w:rsid w:val="00D60291"/>
    <w:rsid w:val="00D605F0"/>
    <w:rsid w:val="00D6062C"/>
    <w:rsid w:val="00D60705"/>
    <w:rsid w:val="00D60744"/>
    <w:rsid w:val="00D607FB"/>
    <w:rsid w:val="00D609EF"/>
    <w:rsid w:val="00D60A1B"/>
    <w:rsid w:val="00D60BBC"/>
    <w:rsid w:val="00D60D08"/>
    <w:rsid w:val="00D60F33"/>
    <w:rsid w:val="00D60F62"/>
    <w:rsid w:val="00D6102E"/>
    <w:rsid w:val="00D61170"/>
    <w:rsid w:val="00D61262"/>
    <w:rsid w:val="00D6136D"/>
    <w:rsid w:val="00D6150A"/>
    <w:rsid w:val="00D616C2"/>
    <w:rsid w:val="00D617D7"/>
    <w:rsid w:val="00D6183A"/>
    <w:rsid w:val="00D6186D"/>
    <w:rsid w:val="00D61A88"/>
    <w:rsid w:val="00D61ABC"/>
    <w:rsid w:val="00D61AD3"/>
    <w:rsid w:val="00D61B7D"/>
    <w:rsid w:val="00D61C47"/>
    <w:rsid w:val="00D61E7C"/>
    <w:rsid w:val="00D61EE6"/>
    <w:rsid w:val="00D62015"/>
    <w:rsid w:val="00D62193"/>
    <w:rsid w:val="00D6238F"/>
    <w:rsid w:val="00D62420"/>
    <w:rsid w:val="00D624AE"/>
    <w:rsid w:val="00D6258B"/>
    <w:rsid w:val="00D62616"/>
    <w:rsid w:val="00D6269E"/>
    <w:rsid w:val="00D62726"/>
    <w:rsid w:val="00D627C7"/>
    <w:rsid w:val="00D62961"/>
    <w:rsid w:val="00D62C82"/>
    <w:rsid w:val="00D62CA6"/>
    <w:rsid w:val="00D62DC1"/>
    <w:rsid w:val="00D630EA"/>
    <w:rsid w:val="00D630EB"/>
    <w:rsid w:val="00D63117"/>
    <w:rsid w:val="00D63186"/>
    <w:rsid w:val="00D63230"/>
    <w:rsid w:val="00D632B5"/>
    <w:rsid w:val="00D63432"/>
    <w:rsid w:val="00D634E0"/>
    <w:rsid w:val="00D635B1"/>
    <w:rsid w:val="00D63681"/>
    <w:rsid w:val="00D636B3"/>
    <w:rsid w:val="00D6375C"/>
    <w:rsid w:val="00D63903"/>
    <w:rsid w:val="00D63D4A"/>
    <w:rsid w:val="00D63D60"/>
    <w:rsid w:val="00D63DA4"/>
    <w:rsid w:val="00D63EF9"/>
    <w:rsid w:val="00D63F97"/>
    <w:rsid w:val="00D63FF0"/>
    <w:rsid w:val="00D64085"/>
    <w:rsid w:val="00D6417B"/>
    <w:rsid w:val="00D642D7"/>
    <w:rsid w:val="00D642F0"/>
    <w:rsid w:val="00D64500"/>
    <w:rsid w:val="00D645EA"/>
    <w:rsid w:val="00D6462A"/>
    <w:rsid w:val="00D64648"/>
    <w:rsid w:val="00D64673"/>
    <w:rsid w:val="00D64780"/>
    <w:rsid w:val="00D64939"/>
    <w:rsid w:val="00D64A35"/>
    <w:rsid w:val="00D64A40"/>
    <w:rsid w:val="00D64AB8"/>
    <w:rsid w:val="00D64B43"/>
    <w:rsid w:val="00D64B60"/>
    <w:rsid w:val="00D64BB9"/>
    <w:rsid w:val="00D64D72"/>
    <w:rsid w:val="00D64F45"/>
    <w:rsid w:val="00D64FE9"/>
    <w:rsid w:val="00D6531D"/>
    <w:rsid w:val="00D65369"/>
    <w:rsid w:val="00D6562D"/>
    <w:rsid w:val="00D6571A"/>
    <w:rsid w:val="00D6598B"/>
    <w:rsid w:val="00D659C8"/>
    <w:rsid w:val="00D65BE9"/>
    <w:rsid w:val="00D65C05"/>
    <w:rsid w:val="00D65C77"/>
    <w:rsid w:val="00D65D07"/>
    <w:rsid w:val="00D65D79"/>
    <w:rsid w:val="00D65DBD"/>
    <w:rsid w:val="00D65DC3"/>
    <w:rsid w:val="00D65E11"/>
    <w:rsid w:val="00D65EF2"/>
    <w:rsid w:val="00D65F6B"/>
    <w:rsid w:val="00D65F9B"/>
    <w:rsid w:val="00D660C7"/>
    <w:rsid w:val="00D6612F"/>
    <w:rsid w:val="00D664C9"/>
    <w:rsid w:val="00D66526"/>
    <w:rsid w:val="00D665B9"/>
    <w:rsid w:val="00D6676E"/>
    <w:rsid w:val="00D66856"/>
    <w:rsid w:val="00D6691C"/>
    <w:rsid w:val="00D66D35"/>
    <w:rsid w:val="00D67134"/>
    <w:rsid w:val="00D67250"/>
    <w:rsid w:val="00D673EA"/>
    <w:rsid w:val="00D67437"/>
    <w:rsid w:val="00D67450"/>
    <w:rsid w:val="00D677DA"/>
    <w:rsid w:val="00D679AE"/>
    <w:rsid w:val="00D679EB"/>
    <w:rsid w:val="00D67B2E"/>
    <w:rsid w:val="00D67B42"/>
    <w:rsid w:val="00D67B9C"/>
    <w:rsid w:val="00D67C4D"/>
    <w:rsid w:val="00D7017B"/>
    <w:rsid w:val="00D70199"/>
    <w:rsid w:val="00D70341"/>
    <w:rsid w:val="00D70463"/>
    <w:rsid w:val="00D7046E"/>
    <w:rsid w:val="00D706B9"/>
    <w:rsid w:val="00D70773"/>
    <w:rsid w:val="00D70868"/>
    <w:rsid w:val="00D708C6"/>
    <w:rsid w:val="00D70CFF"/>
    <w:rsid w:val="00D70F06"/>
    <w:rsid w:val="00D70F46"/>
    <w:rsid w:val="00D70F9B"/>
    <w:rsid w:val="00D70FE8"/>
    <w:rsid w:val="00D710D0"/>
    <w:rsid w:val="00D71374"/>
    <w:rsid w:val="00D713B4"/>
    <w:rsid w:val="00D713BF"/>
    <w:rsid w:val="00D71418"/>
    <w:rsid w:val="00D714A0"/>
    <w:rsid w:val="00D7158D"/>
    <w:rsid w:val="00D71684"/>
    <w:rsid w:val="00D716AA"/>
    <w:rsid w:val="00D71725"/>
    <w:rsid w:val="00D71731"/>
    <w:rsid w:val="00D71B50"/>
    <w:rsid w:val="00D71EBB"/>
    <w:rsid w:val="00D71F0A"/>
    <w:rsid w:val="00D71F4B"/>
    <w:rsid w:val="00D72067"/>
    <w:rsid w:val="00D720A4"/>
    <w:rsid w:val="00D72145"/>
    <w:rsid w:val="00D721D0"/>
    <w:rsid w:val="00D72349"/>
    <w:rsid w:val="00D72383"/>
    <w:rsid w:val="00D72396"/>
    <w:rsid w:val="00D7257A"/>
    <w:rsid w:val="00D7262C"/>
    <w:rsid w:val="00D727A2"/>
    <w:rsid w:val="00D727F5"/>
    <w:rsid w:val="00D7294F"/>
    <w:rsid w:val="00D72953"/>
    <w:rsid w:val="00D729C1"/>
    <w:rsid w:val="00D72A96"/>
    <w:rsid w:val="00D72AFD"/>
    <w:rsid w:val="00D72C17"/>
    <w:rsid w:val="00D72C4E"/>
    <w:rsid w:val="00D72D5B"/>
    <w:rsid w:val="00D72E02"/>
    <w:rsid w:val="00D72E83"/>
    <w:rsid w:val="00D72E9D"/>
    <w:rsid w:val="00D72EAA"/>
    <w:rsid w:val="00D7307A"/>
    <w:rsid w:val="00D730E4"/>
    <w:rsid w:val="00D73288"/>
    <w:rsid w:val="00D73359"/>
    <w:rsid w:val="00D733A7"/>
    <w:rsid w:val="00D734F8"/>
    <w:rsid w:val="00D7357D"/>
    <w:rsid w:val="00D736C4"/>
    <w:rsid w:val="00D73761"/>
    <w:rsid w:val="00D737B0"/>
    <w:rsid w:val="00D739B0"/>
    <w:rsid w:val="00D73AB9"/>
    <w:rsid w:val="00D73C8E"/>
    <w:rsid w:val="00D73DAE"/>
    <w:rsid w:val="00D73DBF"/>
    <w:rsid w:val="00D73DC2"/>
    <w:rsid w:val="00D73E70"/>
    <w:rsid w:val="00D73EAE"/>
    <w:rsid w:val="00D73EB1"/>
    <w:rsid w:val="00D740F8"/>
    <w:rsid w:val="00D74127"/>
    <w:rsid w:val="00D74149"/>
    <w:rsid w:val="00D74398"/>
    <w:rsid w:val="00D744E1"/>
    <w:rsid w:val="00D74556"/>
    <w:rsid w:val="00D745FC"/>
    <w:rsid w:val="00D74644"/>
    <w:rsid w:val="00D74712"/>
    <w:rsid w:val="00D748BE"/>
    <w:rsid w:val="00D74C0E"/>
    <w:rsid w:val="00D74F6A"/>
    <w:rsid w:val="00D74FF8"/>
    <w:rsid w:val="00D75032"/>
    <w:rsid w:val="00D751D5"/>
    <w:rsid w:val="00D751F4"/>
    <w:rsid w:val="00D75304"/>
    <w:rsid w:val="00D754B1"/>
    <w:rsid w:val="00D75762"/>
    <w:rsid w:val="00D75791"/>
    <w:rsid w:val="00D758B1"/>
    <w:rsid w:val="00D75927"/>
    <w:rsid w:val="00D75C19"/>
    <w:rsid w:val="00D75CD9"/>
    <w:rsid w:val="00D75D80"/>
    <w:rsid w:val="00D75DBC"/>
    <w:rsid w:val="00D75E56"/>
    <w:rsid w:val="00D75ECC"/>
    <w:rsid w:val="00D761BB"/>
    <w:rsid w:val="00D761DB"/>
    <w:rsid w:val="00D762C8"/>
    <w:rsid w:val="00D7636C"/>
    <w:rsid w:val="00D7641A"/>
    <w:rsid w:val="00D7643F"/>
    <w:rsid w:val="00D7647E"/>
    <w:rsid w:val="00D764F3"/>
    <w:rsid w:val="00D76547"/>
    <w:rsid w:val="00D76601"/>
    <w:rsid w:val="00D7693E"/>
    <w:rsid w:val="00D76A73"/>
    <w:rsid w:val="00D76AEE"/>
    <w:rsid w:val="00D76BBA"/>
    <w:rsid w:val="00D76C30"/>
    <w:rsid w:val="00D76C7F"/>
    <w:rsid w:val="00D76D5B"/>
    <w:rsid w:val="00D76DBC"/>
    <w:rsid w:val="00D76E2B"/>
    <w:rsid w:val="00D76ECE"/>
    <w:rsid w:val="00D76FD1"/>
    <w:rsid w:val="00D77049"/>
    <w:rsid w:val="00D7723C"/>
    <w:rsid w:val="00D772C3"/>
    <w:rsid w:val="00D774C0"/>
    <w:rsid w:val="00D775B5"/>
    <w:rsid w:val="00D775D2"/>
    <w:rsid w:val="00D77635"/>
    <w:rsid w:val="00D77790"/>
    <w:rsid w:val="00D77902"/>
    <w:rsid w:val="00D77954"/>
    <w:rsid w:val="00D77BC0"/>
    <w:rsid w:val="00D77BFE"/>
    <w:rsid w:val="00D77CA5"/>
    <w:rsid w:val="00D77CA6"/>
    <w:rsid w:val="00D77CDA"/>
    <w:rsid w:val="00D77E56"/>
    <w:rsid w:val="00D77FDB"/>
    <w:rsid w:val="00D80191"/>
    <w:rsid w:val="00D80412"/>
    <w:rsid w:val="00D80418"/>
    <w:rsid w:val="00D8044D"/>
    <w:rsid w:val="00D8054E"/>
    <w:rsid w:val="00D805C4"/>
    <w:rsid w:val="00D80630"/>
    <w:rsid w:val="00D80721"/>
    <w:rsid w:val="00D8079B"/>
    <w:rsid w:val="00D807A0"/>
    <w:rsid w:val="00D807A2"/>
    <w:rsid w:val="00D8093F"/>
    <w:rsid w:val="00D80A4F"/>
    <w:rsid w:val="00D80A7E"/>
    <w:rsid w:val="00D80BB9"/>
    <w:rsid w:val="00D80BC2"/>
    <w:rsid w:val="00D80CBC"/>
    <w:rsid w:val="00D80D47"/>
    <w:rsid w:val="00D80E3C"/>
    <w:rsid w:val="00D80E71"/>
    <w:rsid w:val="00D80FA0"/>
    <w:rsid w:val="00D8120B"/>
    <w:rsid w:val="00D81372"/>
    <w:rsid w:val="00D813A4"/>
    <w:rsid w:val="00D81465"/>
    <w:rsid w:val="00D81466"/>
    <w:rsid w:val="00D81505"/>
    <w:rsid w:val="00D81563"/>
    <w:rsid w:val="00D81585"/>
    <w:rsid w:val="00D817C5"/>
    <w:rsid w:val="00D81816"/>
    <w:rsid w:val="00D81AFB"/>
    <w:rsid w:val="00D81CC3"/>
    <w:rsid w:val="00D81CEB"/>
    <w:rsid w:val="00D81D02"/>
    <w:rsid w:val="00D81D05"/>
    <w:rsid w:val="00D81D6F"/>
    <w:rsid w:val="00D81D8C"/>
    <w:rsid w:val="00D81DF5"/>
    <w:rsid w:val="00D81F52"/>
    <w:rsid w:val="00D82152"/>
    <w:rsid w:val="00D82518"/>
    <w:rsid w:val="00D825C6"/>
    <w:rsid w:val="00D826AF"/>
    <w:rsid w:val="00D8275F"/>
    <w:rsid w:val="00D82BC7"/>
    <w:rsid w:val="00D82BFD"/>
    <w:rsid w:val="00D82C64"/>
    <w:rsid w:val="00D82D50"/>
    <w:rsid w:val="00D82EE6"/>
    <w:rsid w:val="00D82F19"/>
    <w:rsid w:val="00D82F6E"/>
    <w:rsid w:val="00D82FA8"/>
    <w:rsid w:val="00D83084"/>
    <w:rsid w:val="00D830F1"/>
    <w:rsid w:val="00D83292"/>
    <w:rsid w:val="00D832B3"/>
    <w:rsid w:val="00D83464"/>
    <w:rsid w:val="00D83745"/>
    <w:rsid w:val="00D838D6"/>
    <w:rsid w:val="00D83948"/>
    <w:rsid w:val="00D83A53"/>
    <w:rsid w:val="00D83B0B"/>
    <w:rsid w:val="00D83C69"/>
    <w:rsid w:val="00D83D41"/>
    <w:rsid w:val="00D83DA5"/>
    <w:rsid w:val="00D83F1D"/>
    <w:rsid w:val="00D83F44"/>
    <w:rsid w:val="00D8400E"/>
    <w:rsid w:val="00D841FA"/>
    <w:rsid w:val="00D8427C"/>
    <w:rsid w:val="00D84430"/>
    <w:rsid w:val="00D84546"/>
    <w:rsid w:val="00D84690"/>
    <w:rsid w:val="00D846E9"/>
    <w:rsid w:val="00D847BB"/>
    <w:rsid w:val="00D84A32"/>
    <w:rsid w:val="00D84BC5"/>
    <w:rsid w:val="00D84BCE"/>
    <w:rsid w:val="00D84DB4"/>
    <w:rsid w:val="00D84FF0"/>
    <w:rsid w:val="00D85033"/>
    <w:rsid w:val="00D85239"/>
    <w:rsid w:val="00D8534F"/>
    <w:rsid w:val="00D85380"/>
    <w:rsid w:val="00D853DE"/>
    <w:rsid w:val="00D853EB"/>
    <w:rsid w:val="00D85650"/>
    <w:rsid w:val="00D8572A"/>
    <w:rsid w:val="00D857FD"/>
    <w:rsid w:val="00D85929"/>
    <w:rsid w:val="00D85BE3"/>
    <w:rsid w:val="00D85CE2"/>
    <w:rsid w:val="00D85E48"/>
    <w:rsid w:val="00D85ECD"/>
    <w:rsid w:val="00D85FF4"/>
    <w:rsid w:val="00D8627F"/>
    <w:rsid w:val="00D8635E"/>
    <w:rsid w:val="00D86367"/>
    <w:rsid w:val="00D86765"/>
    <w:rsid w:val="00D8679A"/>
    <w:rsid w:val="00D867BE"/>
    <w:rsid w:val="00D8698A"/>
    <w:rsid w:val="00D869B4"/>
    <w:rsid w:val="00D86A22"/>
    <w:rsid w:val="00D86A76"/>
    <w:rsid w:val="00D86E42"/>
    <w:rsid w:val="00D86E77"/>
    <w:rsid w:val="00D86EBA"/>
    <w:rsid w:val="00D86F26"/>
    <w:rsid w:val="00D86F45"/>
    <w:rsid w:val="00D870A4"/>
    <w:rsid w:val="00D87167"/>
    <w:rsid w:val="00D871BC"/>
    <w:rsid w:val="00D8724B"/>
    <w:rsid w:val="00D87507"/>
    <w:rsid w:val="00D8752D"/>
    <w:rsid w:val="00D876AB"/>
    <w:rsid w:val="00D87724"/>
    <w:rsid w:val="00D8773D"/>
    <w:rsid w:val="00D87B87"/>
    <w:rsid w:val="00D87BB0"/>
    <w:rsid w:val="00D87CA0"/>
    <w:rsid w:val="00D90105"/>
    <w:rsid w:val="00D901C6"/>
    <w:rsid w:val="00D9041D"/>
    <w:rsid w:val="00D904C7"/>
    <w:rsid w:val="00D90614"/>
    <w:rsid w:val="00D90835"/>
    <w:rsid w:val="00D90836"/>
    <w:rsid w:val="00D9093C"/>
    <w:rsid w:val="00D90A9C"/>
    <w:rsid w:val="00D90A9D"/>
    <w:rsid w:val="00D90C93"/>
    <w:rsid w:val="00D90CD9"/>
    <w:rsid w:val="00D90CF4"/>
    <w:rsid w:val="00D90E20"/>
    <w:rsid w:val="00D90EBD"/>
    <w:rsid w:val="00D90EEA"/>
    <w:rsid w:val="00D90F81"/>
    <w:rsid w:val="00D90FA9"/>
    <w:rsid w:val="00D90FC1"/>
    <w:rsid w:val="00D90FE7"/>
    <w:rsid w:val="00D910ED"/>
    <w:rsid w:val="00D9114E"/>
    <w:rsid w:val="00D912C8"/>
    <w:rsid w:val="00D9131B"/>
    <w:rsid w:val="00D914D3"/>
    <w:rsid w:val="00D915A4"/>
    <w:rsid w:val="00D915B4"/>
    <w:rsid w:val="00D9164A"/>
    <w:rsid w:val="00D9174D"/>
    <w:rsid w:val="00D917B6"/>
    <w:rsid w:val="00D918FC"/>
    <w:rsid w:val="00D919C8"/>
    <w:rsid w:val="00D919FA"/>
    <w:rsid w:val="00D91A1A"/>
    <w:rsid w:val="00D91A5F"/>
    <w:rsid w:val="00D91B06"/>
    <w:rsid w:val="00D91B4C"/>
    <w:rsid w:val="00D91EC4"/>
    <w:rsid w:val="00D91F6D"/>
    <w:rsid w:val="00D92070"/>
    <w:rsid w:val="00D9209F"/>
    <w:rsid w:val="00D9210F"/>
    <w:rsid w:val="00D92173"/>
    <w:rsid w:val="00D92209"/>
    <w:rsid w:val="00D922DB"/>
    <w:rsid w:val="00D92334"/>
    <w:rsid w:val="00D92415"/>
    <w:rsid w:val="00D92582"/>
    <w:rsid w:val="00D92583"/>
    <w:rsid w:val="00D925FF"/>
    <w:rsid w:val="00D92605"/>
    <w:rsid w:val="00D926DD"/>
    <w:rsid w:val="00D927E7"/>
    <w:rsid w:val="00D928F2"/>
    <w:rsid w:val="00D9296A"/>
    <w:rsid w:val="00D92A29"/>
    <w:rsid w:val="00D92A2F"/>
    <w:rsid w:val="00D92C08"/>
    <w:rsid w:val="00D92E67"/>
    <w:rsid w:val="00D92EB1"/>
    <w:rsid w:val="00D92EF9"/>
    <w:rsid w:val="00D92FBF"/>
    <w:rsid w:val="00D931E8"/>
    <w:rsid w:val="00D93300"/>
    <w:rsid w:val="00D93436"/>
    <w:rsid w:val="00D93478"/>
    <w:rsid w:val="00D93487"/>
    <w:rsid w:val="00D9354B"/>
    <w:rsid w:val="00D93560"/>
    <w:rsid w:val="00D93583"/>
    <w:rsid w:val="00D935AB"/>
    <w:rsid w:val="00D93686"/>
    <w:rsid w:val="00D9378B"/>
    <w:rsid w:val="00D937DD"/>
    <w:rsid w:val="00D937F1"/>
    <w:rsid w:val="00D93891"/>
    <w:rsid w:val="00D938A7"/>
    <w:rsid w:val="00D93B21"/>
    <w:rsid w:val="00D93D0F"/>
    <w:rsid w:val="00D93D89"/>
    <w:rsid w:val="00D93DD7"/>
    <w:rsid w:val="00D93E13"/>
    <w:rsid w:val="00D93F4D"/>
    <w:rsid w:val="00D94009"/>
    <w:rsid w:val="00D94045"/>
    <w:rsid w:val="00D9412F"/>
    <w:rsid w:val="00D94185"/>
    <w:rsid w:val="00D94192"/>
    <w:rsid w:val="00D941AE"/>
    <w:rsid w:val="00D94301"/>
    <w:rsid w:val="00D9436E"/>
    <w:rsid w:val="00D94407"/>
    <w:rsid w:val="00D946ED"/>
    <w:rsid w:val="00D9474A"/>
    <w:rsid w:val="00D9474B"/>
    <w:rsid w:val="00D9481C"/>
    <w:rsid w:val="00D94889"/>
    <w:rsid w:val="00D94A21"/>
    <w:rsid w:val="00D94A7D"/>
    <w:rsid w:val="00D94B98"/>
    <w:rsid w:val="00D94C35"/>
    <w:rsid w:val="00D94DFE"/>
    <w:rsid w:val="00D94F01"/>
    <w:rsid w:val="00D94F36"/>
    <w:rsid w:val="00D950C1"/>
    <w:rsid w:val="00D951FA"/>
    <w:rsid w:val="00D953E7"/>
    <w:rsid w:val="00D9569F"/>
    <w:rsid w:val="00D957F9"/>
    <w:rsid w:val="00D95926"/>
    <w:rsid w:val="00D959B2"/>
    <w:rsid w:val="00D95A8A"/>
    <w:rsid w:val="00D95AF0"/>
    <w:rsid w:val="00D95B75"/>
    <w:rsid w:val="00D95BA4"/>
    <w:rsid w:val="00D95BA7"/>
    <w:rsid w:val="00D95BC0"/>
    <w:rsid w:val="00D95C77"/>
    <w:rsid w:val="00D95D95"/>
    <w:rsid w:val="00D95E1F"/>
    <w:rsid w:val="00D95F93"/>
    <w:rsid w:val="00D9607E"/>
    <w:rsid w:val="00D96193"/>
    <w:rsid w:val="00D961EC"/>
    <w:rsid w:val="00D9621B"/>
    <w:rsid w:val="00D967F1"/>
    <w:rsid w:val="00D96957"/>
    <w:rsid w:val="00D96968"/>
    <w:rsid w:val="00D96969"/>
    <w:rsid w:val="00D9696F"/>
    <w:rsid w:val="00D96B42"/>
    <w:rsid w:val="00D96B90"/>
    <w:rsid w:val="00D96CB3"/>
    <w:rsid w:val="00D96CB9"/>
    <w:rsid w:val="00D96D65"/>
    <w:rsid w:val="00D96F32"/>
    <w:rsid w:val="00D970A0"/>
    <w:rsid w:val="00D970EA"/>
    <w:rsid w:val="00D97199"/>
    <w:rsid w:val="00D97241"/>
    <w:rsid w:val="00D97254"/>
    <w:rsid w:val="00D9734A"/>
    <w:rsid w:val="00D97382"/>
    <w:rsid w:val="00D973B8"/>
    <w:rsid w:val="00D975C3"/>
    <w:rsid w:val="00D975D4"/>
    <w:rsid w:val="00D97618"/>
    <w:rsid w:val="00D97844"/>
    <w:rsid w:val="00D978E3"/>
    <w:rsid w:val="00D9795F"/>
    <w:rsid w:val="00D97C20"/>
    <w:rsid w:val="00D97DB1"/>
    <w:rsid w:val="00D97DF7"/>
    <w:rsid w:val="00D97E74"/>
    <w:rsid w:val="00D97E91"/>
    <w:rsid w:val="00D97F65"/>
    <w:rsid w:val="00D97F72"/>
    <w:rsid w:val="00D97FBC"/>
    <w:rsid w:val="00DA0462"/>
    <w:rsid w:val="00DA0488"/>
    <w:rsid w:val="00DA0756"/>
    <w:rsid w:val="00DA085D"/>
    <w:rsid w:val="00DA08B3"/>
    <w:rsid w:val="00DA0B7A"/>
    <w:rsid w:val="00DA0CD3"/>
    <w:rsid w:val="00DA0CFC"/>
    <w:rsid w:val="00DA0E39"/>
    <w:rsid w:val="00DA0E5D"/>
    <w:rsid w:val="00DA0F9F"/>
    <w:rsid w:val="00DA0FEA"/>
    <w:rsid w:val="00DA1262"/>
    <w:rsid w:val="00DA13D7"/>
    <w:rsid w:val="00DA15A7"/>
    <w:rsid w:val="00DA166C"/>
    <w:rsid w:val="00DA1726"/>
    <w:rsid w:val="00DA173B"/>
    <w:rsid w:val="00DA179D"/>
    <w:rsid w:val="00DA17E5"/>
    <w:rsid w:val="00DA1851"/>
    <w:rsid w:val="00DA189A"/>
    <w:rsid w:val="00DA19AC"/>
    <w:rsid w:val="00DA1A94"/>
    <w:rsid w:val="00DA1AE3"/>
    <w:rsid w:val="00DA1B00"/>
    <w:rsid w:val="00DA1B09"/>
    <w:rsid w:val="00DA1B0C"/>
    <w:rsid w:val="00DA1BA5"/>
    <w:rsid w:val="00DA1BB6"/>
    <w:rsid w:val="00DA1D89"/>
    <w:rsid w:val="00DA1F34"/>
    <w:rsid w:val="00DA1F53"/>
    <w:rsid w:val="00DA1F5A"/>
    <w:rsid w:val="00DA21F9"/>
    <w:rsid w:val="00DA232F"/>
    <w:rsid w:val="00DA24B3"/>
    <w:rsid w:val="00DA24DF"/>
    <w:rsid w:val="00DA2538"/>
    <w:rsid w:val="00DA269A"/>
    <w:rsid w:val="00DA2743"/>
    <w:rsid w:val="00DA27E1"/>
    <w:rsid w:val="00DA28EA"/>
    <w:rsid w:val="00DA2989"/>
    <w:rsid w:val="00DA29B0"/>
    <w:rsid w:val="00DA2A25"/>
    <w:rsid w:val="00DA2CB5"/>
    <w:rsid w:val="00DA2D29"/>
    <w:rsid w:val="00DA2D8B"/>
    <w:rsid w:val="00DA2D96"/>
    <w:rsid w:val="00DA2DF4"/>
    <w:rsid w:val="00DA2E9E"/>
    <w:rsid w:val="00DA3063"/>
    <w:rsid w:val="00DA3137"/>
    <w:rsid w:val="00DA329E"/>
    <w:rsid w:val="00DA3370"/>
    <w:rsid w:val="00DA3412"/>
    <w:rsid w:val="00DA34D6"/>
    <w:rsid w:val="00DA3698"/>
    <w:rsid w:val="00DA377A"/>
    <w:rsid w:val="00DA388E"/>
    <w:rsid w:val="00DA3A2E"/>
    <w:rsid w:val="00DA3AE9"/>
    <w:rsid w:val="00DA3BE7"/>
    <w:rsid w:val="00DA3DA0"/>
    <w:rsid w:val="00DA3DF9"/>
    <w:rsid w:val="00DA3ECF"/>
    <w:rsid w:val="00DA3F2C"/>
    <w:rsid w:val="00DA3F43"/>
    <w:rsid w:val="00DA3FA9"/>
    <w:rsid w:val="00DA3FBF"/>
    <w:rsid w:val="00DA4122"/>
    <w:rsid w:val="00DA4138"/>
    <w:rsid w:val="00DA41B5"/>
    <w:rsid w:val="00DA4220"/>
    <w:rsid w:val="00DA424D"/>
    <w:rsid w:val="00DA455C"/>
    <w:rsid w:val="00DA46A0"/>
    <w:rsid w:val="00DA4757"/>
    <w:rsid w:val="00DA4887"/>
    <w:rsid w:val="00DA4A95"/>
    <w:rsid w:val="00DA4D74"/>
    <w:rsid w:val="00DA4D85"/>
    <w:rsid w:val="00DA4DAF"/>
    <w:rsid w:val="00DA4DD9"/>
    <w:rsid w:val="00DA4FE1"/>
    <w:rsid w:val="00DA50F4"/>
    <w:rsid w:val="00DA5143"/>
    <w:rsid w:val="00DA53C2"/>
    <w:rsid w:val="00DA54FA"/>
    <w:rsid w:val="00DA55CA"/>
    <w:rsid w:val="00DA55E9"/>
    <w:rsid w:val="00DA55F8"/>
    <w:rsid w:val="00DA579B"/>
    <w:rsid w:val="00DA57AD"/>
    <w:rsid w:val="00DA5851"/>
    <w:rsid w:val="00DA59E1"/>
    <w:rsid w:val="00DA5ABC"/>
    <w:rsid w:val="00DA5C4D"/>
    <w:rsid w:val="00DA62F7"/>
    <w:rsid w:val="00DA6301"/>
    <w:rsid w:val="00DA6380"/>
    <w:rsid w:val="00DA65BB"/>
    <w:rsid w:val="00DA669A"/>
    <w:rsid w:val="00DA6755"/>
    <w:rsid w:val="00DA6946"/>
    <w:rsid w:val="00DA6974"/>
    <w:rsid w:val="00DA6B14"/>
    <w:rsid w:val="00DA6BD5"/>
    <w:rsid w:val="00DA6D32"/>
    <w:rsid w:val="00DA6D4C"/>
    <w:rsid w:val="00DA6DDD"/>
    <w:rsid w:val="00DA6E03"/>
    <w:rsid w:val="00DA707F"/>
    <w:rsid w:val="00DA70FE"/>
    <w:rsid w:val="00DA7144"/>
    <w:rsid w:val="00DA71E7"/>
    <w:rsid w:val="00DA72A0"/>
    <w:rsid w:val="00DA757D"/>
    <w:rsid w:val="00DA7602"/>
    <w:rsid w:val="00DA770E"/>
    <w:rsid w:val="00DA78F0"/>
    <w:rsid w:val="00DA7C45"/>
    <w:rsid w:val="00DA7E4D"/>
    <w:rsid w:val="00DA7F2F"/>
    <w:rsid w:val="00DB0099"/>
    <w:rsid w:val="00DB0187"/>
    <w:rsid w:val="00DB01AB"/>
    <w:rsid w:val="00DB0222"/>
    <w:rsid w:val="00DB04FD"/>
    <w:rsid w:val="00DB054A"/>
    <w:rsid w:val="00DB0598"/>
    <w:rsid w:val="00DB059A"/>
    <w:rsid w:val="00DB0665"/>
    <w:rsid w:val="00DB0796"/>
    <w:rsid w:val="00DB086B"/>
    <w:rsid w:val="00DB08EE"/>
    <w:rsid w:val="00DB09AB"/>
    <w:rsid w:val="00DB0A39"/>
    <w:rsid w:val="00DB0A7A"/>
    <w:rsid w:val="00DB0A8C"/>
    <w:rsid w:val="00DB0ACE"/>
    <w:rsid w:val="00DB0C1B"/>
    <w:rsid w:val="00DB0DF5"/>
    <w:rsid w:val="00DB0E02"/>
    <w:rsid w:val="00DB0EB4"/>
    <w:rsid w:val="00DB0EBA"/>
    <w:rsid w:val="00DB0F9B"/>
    <w:rsid w:val="00DB0FC1"/>
    <w:rsid w:val="00DB1208"/>
    <w:rsid w:val="00DB12AC"/>
    <w:rsid w:val="00DB1873"/>
    <w:rsid w:val="00DB18A7"/>
    <w:rsid w:val="00DB192F"/>
    <w:rsid w:val="00DB1AE4"/>
    <w:rsid w:val="00DB1B9D"/>
    <w:rsid w:val="00DB1C4B"/>
    <w:rsid w:val="00DB1C98"/>
    <w:rsid w:val="00DB1CCE"/>
    <w:rsid w:val="00DB1D81"/>
    <w:rsid w:val="00DB1D8B"/>
    <w:rsid w:val="00DB1DCF"/>
    <w:rsid w:val="00DB1F90"/>
    <w:rsid w:val="00DB210B"/>
    <w:rsid w:val="00DB2125"/>
    <w:rsid w:val="00DB22CC"/>
    <w:rsid w:val="00DB22D3"/>
    <w:rsid w:val="00DB23CC"/>
    <w:rsid w:val="00DB23D6"/>
    <w:rsid w:val="00DB26B1"/>
    <w:rsid w:val="00DB27F5"/>
    <w:rsid w:val="00DB287C"/>
    <w:rsid w:val="00DB28FE"/>
    <w:rsid w:val="00DB293E"/>
    <w:rsid w:val="00DB298B"/>
    <w:rsid w:val="00DB2B1E"/>
    <w:rsid w:val="00DB2E06"/>
    <w:rsid w:val="00DB2E19"/>
    <w:rsid w:val="00DB2F7B"/>
    <w:rsid w:val="00DB3031"/>
    <w:rsid w:val="00DB30AD"/>
    <w:rsid w:val="00DB33A9"/>
    <w:rsid w:val="00DB33BC"/>
    <w:rsid w:val="00DB344E"/>
    <w:rsid w:val="00DB34C6"/>
    <w:rsid w:val="00DB3666"/>
    <w:rsid w:val="00DB36B8"/>
    <w:rsid w:val="00DB3788"/>
    <w:rsid w:val="00DB37A0"/>
    <w:rsid w:val="00DB38D1"/>
    <w:rsid w:val="00DB391F"/>
    <w:rsid w:val="00DB3B41"/>
    <w:rsid w:val="00DB3B62"/>
    <w:rsid w:val="00DB3B83"/>
    <w:rsid w:val="00DB3C03"/>
    <w:rsid w:val="00DB3C23"/>
    <w:rsid w:val="00DB3C41"/>
    <w:rsid w:val="00DB3C9A"/>
    <w:rsid w:val="00DB3EEA"/>
    <w:rsid w:val="00DB3F2A"/>
    <w:rsid w:val="00DB40D9"/>
    <w:rsid w:val="00DB41EA"/>
    <w:rsid w:val="00DB423A"/>
    <w:rsid w:val="00DB4508"/>
    <w:rsid w:val="00DB45A1"/>
    <w:rsid w:val="00DB462E"/>
    <w:rsid w:val="00DB470A"/>
    <w:rsid w:val="00DB47F6"/>
    <w:rsid w:val="00DB4845"/>
    <w:rsid w:val="00DB4873"/>
    <w:rsid w:val="00DB4B9F"/>
    <w:rsid w:val="00DB4BD1"/>
    <w:rsid w:val="00DB4C09"/>
    <w:rsid w:val="00DB4CEE"/>
    <w:rsid w:val="00DB4CF0"/>
    <w:rsid w:val="00DB4DC3"/>
    <w:rsid w:val="00DB50C7"/>
    <w:rsid w:val="00DB51E7"/>
    <w:rsid w:val="00DB52E6"/>
    <w:rsid w:val="00DB54C3"/>
    <w:rsid w:val="00DB5513"/>
    <w:rsid w:val="00DB556E"/>
    <w:rsid w:val="00DB5573"/>
    <w:rsid w:val="00DB567B"/>
    <w:rsid w:val="00DB5716"/>
    <w:rsid w:val="00DB5746"/>
    <w:rsid w:val="00DB579A"/>
    <w:rsid w:val="00DB58A7"/>
    <w:rsid w:val="00DB5947"/>
    <w:rsid w:val="00DB5967"/>
    <w:rsid w:val="00DB5E30"/>
    <w:rsid w:val="00DB60AA"/>
    <w:rsid w:val="00DB62E9"/>
    <w:rsid w:val="00DB6398"/>
    <w:rsid w:val="00DB643A"/>
    <w:rsid w:val="00DB64DB"/>
    <w:rsid w:val="00DB663F"/>
    <w:rsid w:val="00DB6666"/>
    <w:rsid w:val="00DB66E5"/>
    <w:rsid w:val="00DB67DB"/>
    <w:rsid w:val="00DB6840"/>
    <w:rsid w:val="00DB6BDE"/>
    <w:rsid w:val="00DB6C2F"/>
    <w:rsid w:val="00DB6DB4"/>
    <w:rsid w:val="00DB6F6F"/>
    <w:rsid w:val="00DB6FA9"/>
    <w:rsid w:val="00DB6FFA"/>
    <w:rsid w:val="00DB708E"/>
    <w:rsid w:val="00DB724B"/>
    <w:rsid w:val="00DB74BB"/>
    <w:rsid w:val="00DB750F"/>
    <w:rsid w:val="00DB7539"/>
    <w:rsid w:val="00DB776D"/>
    <w:rsid w:val="00DB77A4"/>
    <w:rsid w:val="00DB77B0"/>
    <w:rsid w:val="00DB7845"/>
    <w:rsid w:val="00DB78F7"/>
    <w:rsid w:val="00DB7A3E"/>
    <w:rsid w:val="00DB7BB2"/>
    <w:rsid w:val="00DB7CEE"/>
    <w:rsid w:val="00DB7D7F"/>
    <w:rsid w:val="00DB7E3D"/>
    <w:rsid w:val="00DB7E6C"/>
    <w:rsid w:val="00DB7F48"/>
    <w:rsid w:val="00DC000E"/>
    <w:rsid w:val="00DC0045"/>
    <w:rsid w:val="00DC00B8"/>
    <w:rsid w:val="00DC0124"/>
    <w:rsid w:val="00DC0154"/>
    <w:rsid w:val="00DC0256"/>
    <w:rsid w:val="00DC0273"/>
    <w:rsid w:val="00DC037F"/>
    <w:rsid w:val="00DC0557"/>
    <w:rsid w:val="00DC0667"/>
    <w:rsid w:val="00DC06D0"/>
    <w:rsid w:val="00DC088B"/>
    <w:rsid w:val="00DC0C59"/>
    <w:rsid w:val="00DC0FC4"/>
    <w:rsid w:val="00DC1035"/>
    <w:rsid w:val="00DC1273"/>
    <w:rsid w:val="00DC13AF"/>
    <w:rsid w:val="00DC1564"/>
    <w:rsid w:val="00DC15AB"/>
    <w:rsid w:val="00DC195B"/>
    <w:rsid w:val="00DC19F7"/>
    <w:rsid w:val="00DC1A9F"/>
    <w:rsid w:val="00DC1B78"/>
    <w:rsid w:val="00DC1DA5"/>
    <w:rsid w:val="00DC1DC5"/>
    <w:rsid w:val="00DC1FFA"/>
    <w:rsid w:val="00DC2116"/>
    <w:rsid w:val="00DC2192"/>
    <w:rsid w:val="00DC2257"/>
    <w:rsid w:val="00DC24F2"/>
    <w:rsid w:val="00DC254B"/>
    <w:rsid w:val="00DC2595"/>
    <w:rsid w:val="00DC2798"/>
    <w:rsid w:val="00DC27D9"/>
    <w:rsid w:val="00DC2825"/>
    <w:rsid w:val="00DC2867"/>
    <w:rsid w:val="00DC291A"/>
    <w:rsid w:val="00DC2A61"/>
    <w:rsid w:val="00DC2AB9"/>
    <w:rsid w:val="00DC2B6D"/>
    <w:rsid w:val="00DC2C6D"/>
    <w:rsid w:val="00DC2CBD"/>
    <w:rsid w:val="00DC2CD9"/>
    <w:rsid w:val="00DC2D91"/>
    <w:rsid w:val="00DC2E33"/>
    <w:rsid w:val="00DC302C"/>
    <w:rsid w:val="00DC30AD"/>
    <w:rsid w:val="00DC331F"/>
    <w:rsid w:val="00DC34B7"/>
    <w:rsid w:val="00DC3502"/>
    <w:rsid w:val="00DC35B7"/>
    <w:rsid w:val="00DC3854"/>
    <w:rsid w:val="00DC38DA"/>
    <w:rsid w:val="00DC3A16"/>
    <w:rsid w:val="00DC3C3C"/>
    <w:rsid w:val="00DC3CEB"/>
    <w:rsid w:val="00DC3DD2"/>
    <w:rsid w:val="00DC3F21"/>
    <w:rsid w:val="00DC3FB8"/>
    <w:rsid w:val="00DC3FEC"/>
    <w:rsid w:val="00DC410E"/>
    <w:rsid w:val="00DC42F3"/>
    <w:rsid w:val="00DC442E"/>
    <w:rsid w:val="00DC44BB"/>
    <w:rsid w:val="00DC4548"/>
    <w:rsid w:val="00DC46B1"/>
    <w:rsid w:val="00DC4794"/>
    <w:rsid w:val="00DC4809"/>
    <w:rsid w:val="00DC4984"/>
    <w:rsid w:val="00DC498F"/>
    <w:rsid w:val="00DC49F1"/>
    <w:rsid w:val="00DC4A45"/>
    <w:rsid w:val="00DC4A59"/>
    <w:rsid w:val="00DC4AFF"/>
    <w:rsid w:val="00DC4B58"/>
    <w:rsid w:val="00DC4B9F"/>
    <w:rsid w:val="00DC4D82"/>
    <w:rsid w:val="00DC4EA6"/>
    <w:rsid w:val="00DC5073"/>
    <w:rsid w:val="00DC50AB"/>
    <w:rsid w:val="00DC50C4"/>
    <w:rsid w:val="00DC510F"/>
    <w:rsid w:val="00DC5141"/>
    <w:rsid w:val="00DC51AD"/>
    <w:rsid w:val="00DC5276"/>
    <w:rsid w:val="00DC52FF"/>
    <w:rsid w:val="00DC5341"/>
    <w:rsid w:val="00DC53CB"/>
    <w:rsid w:val="00DC53D9"/>
    <w:rsid w:val="00DC5406"/>
    <w:rsid w:val="00DC5560"/>
    <w:rsid w:val="00DC55DE"/>
    <w:rsid w:val="00DC5733"/>
    <w:rsid w:val="00DC5949"/>
    <w:rsid w:val="00DC5986"/>
    <w:rsid w:val="00DC5BE6"/>
    <w:rsid w:val="00DC5C42"/>
    <w:rsid w:val="00DC5C6B"/>
    <w:rsid w:val="00DC5CE3"/>
    <w:rsid w:val="00DC5D12"/>
    <w:rsid w:val="00DC5D8A"/>
    <w:rsid w:val="00DC5F26"/>
    <w:rsid w:val="00DC5FFA"/>
    <w:rsid w:val="00DC6040"/>
    <w:rsid w:val="00DC60C4"/>
    <w:rsid w:val="00DC6275"/>
    <w:rsid w:val="00DC629E"/>
    <w:rsid w:val="00DC639A"/>
    <w:rsid w:val="00DC63BF"/>
    <w:rsid w:val="00DC63EA"/>
    <w:rsid w:val="00DC64B2"/>
    <w:rsid w:val="00DC6609"/>
    <w:rsid w:val="00DC664F"/>
    <w:rsid w:val="00DC665B"/>
    <w:rsid w:val="00DC66B9"/>
    <w:rsid w:val="00DC6858"/>
    <w:rsid w:val="00DC6871"/>
    <w:rsid w:val="00DC687D"/>
    <w:rsid w:val="00DC68CA"/>
    <w:rsid w:val="00DC68E0"/>
    <w:rsid w:val="00DC6A10"/>
    <w:rsid w:val="00DC6A72"/>
    <w:rsid w:val="00DC6AE4"/>
    <w:rsid w:val="00DC6B8B"/>
    <w:rsid w:val="00DC6D0E"/>
    <w:rsid w:val="00DC6D19"/>
    <w:rsid w:val="00DC6F09"/>
    <w:rsid w:val="00DC6F2D"/>
    <w:rsid w:val="00DC6FA7"/>
    <w:rsid w:val="00DC7064"/>
    <w:rsid w:val="00DC7195"/>
    <w:rsid w:val="00DC7281"/>
    <w:rsid w:val="00DC73AE"/>
    <w:rsid w:val="00DC74C6"/>
    <w:rsid w:val="00DC754A"/>
    <w:rsid w:val="00DC764D"/>
    <w:rsid w:val="00DC77A0"/>
    <w:rsid w:val="00DC7815"/>
    <w:rsid w:val="00DC788B"/>
    <w:rsid w:val="00DC78C7"/>
    <w:rsid w:val="00DC7934"/>
    <w:rsid w:val="00DC79B1"/>
    <w:rsid w:val="00DC7AB9"/>
    <w:rsid w:val="00DC7B5E"/>
    <w:rsid w:val="00DC7B72"/>
    <w:rsid w:val="00DC7BCE"/>
    <w:rsid w:val="00DC7C96"/>
    <w:rsid w:val="00DC7CEB"/>
    <w:rsid w:val="00DC7F29"/>
    <w:rsid w:val="00DD003C"/>
    <w:rsid w:val="00DD00CC"/>
    <w:rsid w:val="00DD010A"/>
    <w:rsid w:val="00DD02AC"/>
    <w:rsid w:val="00DD0368"/>
    <w:rsid w:val="00DD03BB"/>
    <w:rsid w:val="00DD04E3"/>
    <w:rsid w:val="00DD05C4"/>
    <w:rsid w:val="00DD06A0"/>
    <w:rsid w:val="00DD06D9"/>
    <w:rsid w:val="00DD08D4"/>
    <w:rsid w:val="00DD0A25"/>
    <w:rsid w:val="00DD0AD5"/>
    <w:rsid w:val="00DD0C1C"/>
    <w:rsid w:val="00DD0D97"/>
    <w:rsid w:val="00DD0E06"/>
    <w:rsid w:val="00DD0E4E"/>
    <w:rsid w:val="00DD0EFB"/>
    <w:rsid w:val="00DD0FA0"/>
    <w:rsid w:val="00DD0FC7"/>
    <w:rsid w:val="00DD107A"/>
    <w:rsid w:val="00DD10B8"/>
    <w:rsid w:val="00DD1128"/>
    <w:rsid w:val="00DD1177"/>
    <w:rsid w:val="00DD1192"/>
    <w:rsid w:val="00DD1199"/>
    <w:rsid w:val="00DD12C0"/>
    <w:rsid w:val="00DD1337"/>
    <w:rsid w:val="00DD14AD"/>
    <w:rsid w:val="00DD1645"/>
    <w:rsid w:val="00DD18ED"/>
    <w:rsid w:val="00DD199E"/>
    <w:rsid w:val="00DD1ADD"/>
    <w:rsid w:val="00DD1BE3"/>
    <w:rsid w:val="00DD1C89"/>
    <w:rsid w:val="00DD1CE2"/>
    <w:rsid w:val="00DD1DAD"/>
    <w:rsid w:val="00DD1E14"/>
    <w:rsid w:val="00DD1EB3"/>
    <w:rsid w:val="00DD1FE0"/>
    <w:rsid w:val="00DD203D"/>
    <w:rsid w:val="00DD2129"/>
    <w:rsid w:val="00DD2233"/>
    <w:rsid w:val="00DD2381"/>
    <w:rsid w:val="00DD238D"/>
    <w:rsid w:val="00DD247D"/>
    <w:rsid w:val="00DD24BE"/>
    <w:rsid w:val="00DD252B"/>
    <w:rsid w:val="00DD2735"/>
    <w:rsid w:val="00DD28DC"/>
    <w:rsid w:val="00DD2A21"/>
    <w:rsid w:val="00DD2A9F"/>
    <w:rsid w:val="00DD2AC8"/>
    <w:rsid w:val="00DD2B2A"/>
    <w:rsid w:val="00DD2BFC"/>
    <w:rsid w:val="00DD2CEA"/>
    <w:rsid w:val="00DD2DC7"/>
    <w:rsid w:val="00DD2E1A"/>
    <w:rsid w:val="00DD2ECB"/>
    <w:rsid w:val="00DD2F49"/>
    <w:rsid w:val="00DD2FF6"/>
    <w:rsid w:val="00DD3179"/>
    <w:rsid w:val="00DD3237"/>
    <w:rsid w:val="00DD326A"/>
    <w:rsid w:val="00DD32C4"/>
    <w:rsid w:val="00DD32E5"/>
    <w:rsid w:val="00DD33D8"/>
    <w:rsid w:val="00DD34A9"/>
    <w:rsid w:val="00DD34D2"/>
    <w:rsid w:val="00DD3547"/>
    <w:rsid w:val="00DD35E6"/>
    <w:rsid w:val="00DD35FB"/>
    <w:rsid w:val="00DD361F"/>
    <w:rsid w:val="00DD362D"/>
    <w:rsid w:val="00DD3714"/>
    <w:rsid w:val="00DD371B"/>
    <w:rsid w:val="00DD3A11"/>
    <w:rsid w:val="00DD3A55"/>
    <w:rsid w:val="00DD3C1D"/>
    <w:rsid w:val="00DD3D15"/>
    <w:rsid w:val="00DD3E0C"/>
    <w:rsid w:val="00DD3E1E"/>
    <w:rsid w:val="00DD3EEC"/>
    <w:rsid w:val="00DD41A8"/>
    <w:rsid w:val="00DD42D8"/>
    <w:rsid w:val="00DD443B"/>
    <w:rsid w:val="00DD45D7"/>
    <w:rsid w:val="00DD4608"/>
    <w:rsid w:val="00DD46BE"/>
    <w:rsid w:val="00DD4828"/>
    <w:rsid w:val="00DD48B5"/>
    <w:rsid w:val="00DD48D4"/>
    <w:rsid w:val="00DD4915"/>
    <w:rsid w:val="00DD4AD4"/>
    <w:rsid w:val="00DD4D0F"/>
    <w:rsid w:val="00DD4DCD"/>
    <w:rsid w:val="00DD4DE2"/>
    <w:rsid w:val="00DD4DF9"/>
    <w:rsid w:val="00DD4E74"/>
    <w:rsid w:val="00DD4EDC"/>
    <w:rsid w:val="00DD4F55"/>
    <w:rsid w:val="00DD4F6F"/>
    <w:rsid w:val="00DD4FAF"/>
    <w:rsid w:val="00DD4FC9"/>
    <w:rsid w:val="00DD5266"/>
    <w:rsid w:val="00DD5294"/>
    <w:rsid w:val="00DD5330"/>
    <w:rsid w:val="00DD5352"/>
    <w:rsid w:val="00DD53B0"/>
    <w:rsid w:val="00DD5423"/>
    <w:rsid w:val="00DD5525"/>
    <w:rsid w:val="00DD5575"/>
    <w:rsid w:val="00DD5691"/>
    <w:rsid w:val="00DD5717"/>
    <w:rsid w:val="00DD599E"/>
    <w:rsid w:val="00DD59AA"/>
    <w:rsid w:val="00DD59B9"/>
    <w:rsid w:val="00DD5A2E"/>
    <w:rsid w:val="00DD5A5B"/>
    <w:rsid w:val="00DD5C28"/>
    <w:rsid w:val="00DD5C9C"/>
    <w:rsid w:val="00DD5E52"/>
    <w:rsid w:val="00DD5EF8"/>
    <w:rsid w:val="00DD5F71"/>
    <w:rsid w:val="00DD6063"/>
    <w:rsid w:val="00DD608D"/>
    <w:rsid w:val="00DD61CF"/>
    <w:rsid w:val="00DD6210"/>
    <w:rsid w:val="00DD6236"/>
    <w:rsid w:val="00DD6237"/>
    <w:rsid w:val="00DD6240"/>
    <w:rsid w:val="00DD62ED"/>
    <w:rsid w:val="00DD632D"/>
    <w:rsid w:val="00DD66E6"/>
    <w:rsid w:val="00DD69F6"/>
    <w:rsid w:val="00DD6A28"/>
    <w:rsid w:val="00DD6A3C"/>
    <w:rsid w:val="00DD6A98"/>
    <w:rsid w:val="00DD6C8E"/>
    <w:rsid w:val="00DD6E5C"/>
    <w:rsid w:val="00DD6EB7"/>
    <w:rsid w:val="00DD7101"/>
    <w:rsid w:val="00DD727C"/>
    <w:rsid w:val="00DD7375"/>
    <w:rsid w:val="00DD7433"/>
    <w:rsid w:val="00DD7518"/>
    <w:rsid w:val="00DD7574"/>
    <w:rsid w:val="00DD75BE"/>
    <w:rsid w:val="00DD7766"/>
    <w:rsid w:val="00DD7863"/>
    <w:rsid w:val="00DD786E"/>
    <w:rsid w:val="00DD7903"/>
    <w:rsid w:val="00DD7947"/>
    <w:rsid w:val="00DD7A06"/>
    <w:rsid w:val="00DD7B76"/>
    <w:rsid w:val="00DD7C45"/>
    <w:rsid w:val="00DD7D34"/>
    <w:rsid w:val="00DD7ECC"/>
    <w:rsid w:val="00DD7F52"/>
    <w:rsid w:val="00DE00A0"/>
    <w:rsid w:val="00DE04E4"/>
    <w:rsid w:val="00DE0682"/>
    <w:rsid w:val="00DE09FE"/>
    <w:rsid w:val="00DE0B53"/>
    <w:rsid w:val="00DE0BF3"/>
    <w:rsid w:val="00DE0C1A"/>
    <w:rsid w:val="00DE0E56"/>
    <w:rsid w:val="00DE0EED"/>
    <w:rsid w:val="00DE0F50"/>
    <w:rsid w:val="00DE10F9"/>
    <w:rsid w:val="00DE114F"/>
    <w:rsid w:val="00DE11E9"/>
    <w:rsid w:val="00DE1424"/>
    <w:rsid w:val="00DE158A"/>
    <w:rsid w:val="00DE177E"/>
    <w:rsid w:val="00DE1787"/>
    <w:rsid w:val="00DE18EF"/>
    <w:rsid w:val="00DE197C"/>
    <w:rsid w:val="00DE1A80"/>
    <w:rsid w:val="00DE1AF3"/>
    <w:rsid w:val="00DE1E46"/>
    <w:rsid w:val="00DE1F9A"/>
    <w:rsid w:val="00DE2094"/>
    <w:rsid w:val="00DE2254"/>
    <w:rsid w:val="00DE25B6"/>
    <w:rsid w:val="00DE25F1"/>
    <w:rsid w:val="00DE27AA"/>
    <w:rsid w:val="00DE27CB"/>
    <w:rsid w:val="00DE280C"/>
    <w:rsid w:val="00DE2873"/>
    <w:rsid w:val="00DE2B0E"/>
    <w:rsid w:val="00DE2B9F"/>
    <w:rsid w:val="00DE2C81"/>
    <w:rsid w:val="00DE2CB2"/>
    <w:rsid w:val="00DE2D5E"/>
    <w:rsid w:val="00DE2E41"/>
    <w:rsid w:val="00DE2FD5"/>
    <w:rsid w:val="00DE301A"/>
    <w:rsid w:val="00DE3174"/>
    <w:rsid w:val="00DE3195"/>
    <w:rsid w:val="00DE327C"/>
    <w:rsid w:val="00DE3292"/>
    <w:rsid w:val="00DE32C6"/>
    <w:rsid w:val="00DE338B"/>
    <w:rsid w:val="00DE34D5"/>
    <w:rsid w:val="00DE34DE"/>
    <w:rsid w:val="00DE3700"/>
    <w:rsid w:val="00DE37FF"/>
    <w:rsid w:val="00DE3804"/>
    <w:rsid w:val="00DE3A36"/>
    <w:rsid w:val="00DE3A48"/>
    <w:rsid w:val="00DE3B23"/>
    <w:rsid w:val="00DE3C9A"/>
    <w:rsid w:val="00DE3FD1"/>
    <w:rsid w:val="00DE421B"/>
    <w:rsid w:val="00DE4353"/>
    <w:rsid w:val="00DE43BA"/>
    <w:rsid w:val="00DE44BD"/>
    <w:rsid w:val="00DE44C4"/>
    <w:rsid w:val="00DE4566"/>
    <w:rsid w:val="00DE4613"/>
    <w:rsid w:val="00DE461E"/>
    <w:rsid w:val="00DE46BA"/>
    <w:rsid w:val="00DE4834"/>
    <w:rsid w:val="00DE498E"/>
    <w:rsid w:val="00DE4A54"/>
    <w:rsid w:val="00DE4AEB"/>
    <w:rsid w:val="00DE4C99"/>
    <w:rsid w:val="00DE4DAF"/>
    <w:rsid w:val="00DE4E50"/>
    <w:rsid w:val="00DE4EFD"/>
    <w:rsid w:val="00DE4F14"/>
    <w:rsid w:val="00DE50A1"/>
    <w:rsid w:val="00DE5158"/>
    <w:rsid w:val="00DE51C3"/>
    <w:rsid w:val="00DE5218"/>
    <w:rsid w:val="00DE53B9"/>
    <w:rsid w:val="00DE543F"/>
    <w:rsid w:val="00DE5593"/>
    <w:rsid w:val="00DE55CD"/>
    <w:rsid w:val="00DE567D"/>
    <w:rsid w:val="00DE574C"/>
    <w:rsid w:val="00DE58A5"/>
    <w:rsid w:val="00DE58FE"/>
    <w:rsid w:val="00DE59A1"/>
    <w:rsid w:val="00DE59C1"/>
    <w:rsid w:val="00DE5A05"/>
    <w:rsid w:val="00DE5BA5"/>
    <w:rsid w:val="00DE5C02"/>
    <w:rsid w:val="00DE5CBE"/>
    <w:rsid w:val="00DE5E54"/>
    <w:rsid w:val="00DE5F4D"/>
    <w:rsid w:val="00DE5FA6"/>
    <w:rsid w:val="00DE615D"/>
    <w:rsid w:val="00DE62B9"/>
    <w:rsid w:val="00DE6334"/>
    <w:rsid w:val="00DE6390"/>
    <w:rsid w:val="00DE6489"/>
    <w:rsid w:val="00DE64AC"/>
    <w:rsid w:val="00DE661A"/>
    <w:rsid w:val="00DE66D6"/>
    <w:rsid w:val="00DE67C0"/>
    <w:rsid w:val="00DE698D"/>
    <w:rsid w:val="00DE69B5"/>
    <w:rsid w:val="00DE69F2"/>
    <w:rsid w:val="00DE6A42"/>
    <w:rsid w:val="00DE6A64"/>
    <w:rsid w:val="00DE6A74"/>
    <w:rsid w:val="00DE6A7E"/>
    <w:rsid w:val="00DE6AEC"/>
    <w:rsid w:val="00DE6B77"/>
    <w:rsid w:val="00DE6BEC"/>
    <w:rsid w:val="00DE6DC1"/>
    <w:rsid w:val="00DE6DFB"/>
    <w:rsid w:val="00DE6F80"/>
    <w:rsid w:val="00DE6FCE"/>
    <w:rsid w:val="00DE743C"/>
    <w:rsid w:val="00DE7600"/>
    <w:rsid w:val="00DE7701"/>
    <w:rsid w:val="00DE7762"/>
    <w:rsid w:val="00DE7774"/>
    <w:rsid w:val="00DE79C0"/>
    <w:rsid w:val="00DE7D30"/>
    <w:rsid w:val="00DE7EB2"/>
    <w:rsid w:val="00DE7F16"/>
    <w:rsid w:val="00DE7F70"/>
    <w:rsid w:val="00DF00C8"/>
    <w:rsid w:val="00DF046D"/>
    <w:rsid w:val="00DF0492"/>
    <w:rsid w:val="00DF04EF"/>
    <w:rsid w:val="00DF075D"/>
    <w:rsid w:val="00DF07A9"/>
    <w:rsid w:val="00DF0833"/>
    <w:rsid w:val="00DF0A54"/>
    <w:rsid w:val="00DF0A96"/>
    <w:rsid w:val="00DF0AB4"/>
    <w:rsid w:val="00DF0CDD"/>
    <w:rsid w:val="00DF11D7"/>
    <w:rsid w:val="00DF11EC"/>
    <w:rsid w:val="00DF1443"/>
    <w:rsid w:val="00DF145B"/>
    <w:rsid w:val="00DF1590"/>
    <w:rsid w:val="00DF1683"/>
    <w:rsid w:val="00DF16E0"/>
    <w:rsid w:val="00DF1770"/>
    <w:rsid w:val="00DF17B7"/>
    <w:rsid w:val="00DF1855"/>
    <w:rsid w:val="00DF1886"/>
    <w:rsid w:val="00DF18DC"/>
    <w:rsid w:val="00DF199B"/>
    <w:rsid w:val="00DF19D0"/>
    <w:rsid w:val="00DF1A48"/>
    <w:rsid w:val="00DF1CE1"/>
    <w:rsid w:val="00DF1D50"/>
    <w:rsid w:val="00DF2125"/>
    <w:rsid w:val="00DF216F"/>
    <w:rsid w:val="00DF2179"/>
    <w:rsid w:val="00DF21CD"/>
    <w:rsid w:val="00DF222D"/>
    <w:rsid w:val="00DF22A4"/>
    <w:rsid w:val="00DF22C0"/>
    <w:rsid w:val="00DF230A"/>
    <w:rsid w:val="00DF2324"/>
    <w:rsid w:val="00DF2617"/>
    <w:rsid w:val="00DF2BC7"/>
    <w:rsid w:val="00DF2CC3"/>
    <w:rsid w:val="00DF2DAD"/>
    <w:rsid w:val="00DF2E7D"/>
    <w:rsid w:val="00DF2FFE"/>
    <w:rsid w:val="00DF3055"/>
    <w:rsid w:val="00DF3073"/>
    <w:rsid w:val="00DF32BF"/>
    <w:rsid w:val="00DF3333"/>
    <w:rsid w:val="00DF335B"/>
    <w:rsid w:val="00DF35B1"/>
    <w:rsid w:val="00DF36B3"/>
    <w:rsid w:val="00DF36B6"/>
    <w:rsid w:val="00DF36E2"/>
    <w:rsid w:val="00DF38E3"/>
    <w:rsid w:val="00DF394F"/>
    <w:rsid w:val="00DF3A67"/>
    <w:rsid w:val="00DF3B96"/>
    <w:rsid w:val="00DF3BBD"/>
    <w:rsid w:val="00DF3FD4"/>
    <w:rsid w:val="00DF42AA"/>
    <w:rsid w:val="00DF4468"/>
    <w:rsid w:val="00DF4500"/>
    <w:rsid w:val="00DF465D"/>
    <w:rsid w:val="00DF46C6"/>
    <w:rsid w:val="00DF475A"/>
    <w:rsid w:val="00DF496C"/>
    <w:rsid w:val="00DF4AE1"/>
    <w:rsid w:val="00DF4C89"/>
    <w:rsid w:val="00DF4D5A"/>
    <w:rsid w:val="00DF4E3C"/>
    <w:rsid w:val="00DF4F09"/>
    <w:rsid w:val="00DF4FD9"/>
    <w:rsid w:val="00DF538D"/>
    <w:rsid w:val="00DF546A"/>
    <w:rsid w:val="00DF54F8"/>
    <w:rsid w:val="00DF554D"/>
    <w:rsid w:val="00DF55DE"/>
    <w:rsid w:val="00DF5682"/>
    <w:rsid w:val="00DF56F4"/>
    <w:rsid w:val="00DF59B4"/>
    <w:rsid w:val="00DF5A61"/>
    <w:rsid w:val="00DF5A83"/>
    <w:rsid w:val="00DF5ADE"/>
    <w:rsid w:val="00DF5AF1"/>
    <w:rsid w:val="00DF5C2F"/>
    <w:rsid w:val="00DF5CD4"/>
    <w:rsid w:val="00DF5D06"/>
    <w:rsid w:val="00DF5D60"/>
    <w:rsid w:val="00DF5E59"/>
    <w:rsid w:val="00DF5F0B"/>
    <w:rsid w:val="00DF6142"/>
    <w:rsid w:val="00DF6275"/>
    <w:rsid w:val="00DF6283"/>
    <w:rsid w:val="00DF636F"/>
    <w:rsid w:val="00DF6435"/>
    <w:rsid w:val="00DF6537"/>
    <w:rsid w:val="00DF65B3"/>
    <w:rsid w:val="00DF65D3"/>
    <w:rsid w:val="00DF666D"/>
    <w:rsid w:val="00DF66A6"/>
    <w:rsid w:val="00DF67BB"/>
    <w:rsid w:val="00DF697E"/>
    <w:rsid w:val="00DF698D"/>
    <w:rsid w:val="00DF69DD"/>
    <w:rsid w:val="00DF6A50"/>
    <w:rsid w:val="00DF6A97"/>
    <w:rsid w:val="00DF6C3B"/>
    <w:rsid w:val="00DF6C5A"/>
    <w:rsid w:val="00DF6DB9"/>
    <w:rsid w:val="00DF6F4A"/>
    <w:rsid w:val="00DF6FB0"/>
    <w:rsid w:val="00DF7114"/>
    <w:rsid w:val="00DF712C"/>
    <w:rsid w:val="00DF7396"/>
    <w:rsid w:val="00DF7579"/>
    <w:rsid w:val="00DF760D"/>
    <w:rsid w:val="00DF7694"/>
    <w:rsid w:val="00DF76E2"/>
    <w:rsid w:val="00DF77B8"/>
    <w:rsid w:val="00DF7847"/>
    <w:rsid w:val="00DF78EE"/>
    <w:rsid w:val="00DF7941"/>
    <w:rsid w:val="00DF7B48"/>
    <w:rsid w:val="00DF7B85"/>
    <w:rsid w:val="00DF7C53"/>
    <w:rsid w:val="00DF7C82"/>
    <w:rsid w:val="00DF7D47"/>
    <w:rsid w:val="00DF7EB1"/>
    <w:rsid w:val="00E00080"/>
    <w:rsid w:val="00E00165"/>
    <w:rsid w:val="00E00320"/>
    <w:rsid w:val="00E00707"/>
    <w:rsid w:val="00E007B2"/>
    <w:rsid w:val="00E009F6"/>
    <w:rsid w:val="00E00AAA"/>
    <w:rsid w:val="00E00AE5"/>
    <w:rsid w:val="00E00B17"/>
    <w:rsid w:val="00E00B63"/>
    <w:rsid w:val="00E00BA4"/>
    <w:rsid w:val="00E00CC6"/>
    <w:rsid w:val="00E00CDC"/>
    <w:rsid w:val="00E00ED2"/>
    <w:rsid w:val="00E00F67"/>
    <w:rsid w:val="00E01146"/>
    <w:rsid w:val="00E012B5"/>
    <w:rsid w:val="00E013AF"/>
    <w:rsid w:val="00E013C6"/>
    <w:rsid w:val="00E01568"/>
    <w:rsid w:val="00E01582"/>
    <w:rsid w:val="00E0158B"/>
    <w:rsid w:val="00E015E3"/>
    <w:rsid w:val="00E017F7"/>
    <w:rsid w:val="00E01903"/>
    <w:rsid w:val="00E01953"/>
    <w:rsid w:val="00E01AFA"/>
    <w:rsid w:val="00E01B3A"/>
    <w:rsid w:val="00E01BBF"/>
    <w:rsid w:val="00E01BCD"/>
    <w:rsid w:val="00E01C0B"/>
    <w:rsid w:val="00E01C15"/>
    <w:rsid w:val="00E01CBF"/>
    <w:rsid w:val="00E01D62"/>
    <w:rsid w:val="00E01EA3"/>
    <w:rsid w:val="00E01FE0"/>
    <w:rsid w:val="00E01FED"/>
    <w:rsid w:val="00E023E4"/>
    <w:rsid w:val="00E02457"/>
    <w:rsid w:val="00E026C8"/>
    <w:rsid w:val="00E027E7"/>
    <w:rsid w:val="00E029E3"/>
    <w:rsid w:val="00E02A71"/>
    <w:rsid w:val="00E02A80"/>
    <w:rsid w:val="00E02C76"/>
    <w:rsid w:val="00E02D1F"/>
    <w:rsid w:val="00E02E6C"/>
    <w:rsid w:val="00E02EF0"/>
    <w:rsid w:val="00E02EFE"/>
    <w:rsid w:val="00E02F95"/>
    <w:rsid w:val="00E02FB4"/>
    <w:rsid w:val="00E02FED"/>
    <w:rsid w:val="00E03048"/>
    <w:rsid w:val="00E03388"/>
    <w:rsid w:val="00E03426"/>
    <w:rsid w:val="00E03764"/>
    <w:rsid w:val="00E03777"/>
    <w:rsid w:val="00E0389D"/>
    <w:rsid w:val="00E038C2"/>
    <w:rsid w:val="00E038D4"/>
    <w:rsid w:val="00E03A41"/>
    <w:rsid w:val="00E03A6C"/>
    <w:rsid w:val="00E03AC4"/>
    <w:rsid w:val="00E03C02"/>
    <w:rsid w:val="00E03DA4"/>
    <w:rsid w:val="00E03E2F"/>
    <w:rsid w:val="00E03F81"/>
    <w:rsid w:val="00E04049"/>
    <w:rsid w:val="00E04052"/>
    <w:rsid w:val="00E04122"/>
    <w:rsid w:val="00E041F0"/>
    <w:rsid w:val="00E04347"/>
    <w:rsid w:val="00E0437E"/>
    <w:rsid w:val="00E043C2"/>
    <w:rsid w:val="00E0444C"/>
    <w:rsid w:val="00E045D2"/>
    <w:rsid w:val="00E04856"/>
    <w:rsid w:val="00E048E8"/>
    <w:rsid w:val="00E04958"/>
    <w:rsid w:val="00E04AF6"/>
    <w:rsid w:val="00E050DB"/>
    <w:rsid w:val="00E050E6"/>
    <w:rsid w:val="00E05197"/>
    <w:rsid w:val="00E051BD"/>
    <w:rsid w:val="00E0523C"/>
    <w:rsid w:val="00E0526A"/>
    <w:rsid w:val="00E052EF"/>
    <w:rsid w:val="00E0547E"/>
    <w:rsid w:val="00E05491"/>
    <w:rsid w:val="00E05646"/>
    <w:rsid w:val="00E05775"/>
    <w:rsid w:val="00E05800"/>
    <w:rsid w:val="00E05897"/>
    <w:rsid w:val="00E0592A"/>
    <w:rsid w:val="00E059C6"/>
    <w:rsid w:val="00E05BE0"/>
    <w:rsid w:val="00E05BE9"/>
    <w:rsid w:val="00E05CA5"/>
    <w:rsid w:val="00E05E5F"/>
    <w:rsid w:val="00E05EA9"/>
    <w:rsid w:val="00E061DD"/>
    <w:rsid w:val="00E061F9"/>
    <w:rsid w:val="00E06266"/>
    <w:rsid w:val="00E062A5"/>
    <w:rsid w:val="00E064F9"/>
    <w:rsid w:val="00E066FD"/>
    <w:rsid w:val="00E0679C"/>
    <w:rsid w:val="00E06973"/>
    <w:rsid w:val="00E06A85"/>
    <w:rsid w:val="00E06B2A"/>
    <w:rsid w:val="00E06CC0"/>
    <w:rsid w:val="00E0700A"/>
    <w:rsid w:val="00E07012"/>
    <w:rsid w:val="00E07129"/>
    <w:rsid w:val="00E071DC"/>
    <w:rsid w:val="00E0728D"/>
    <w:rsid w:val="00E072B8"/>
    <w:rsid w:val="00E07385"/>
    <w:rsid w:val="00E0739C"/>
    <w:rsid w:val="00E07411"/>
    <w:rsid w:val="00E074CE"/>
    <w:rsid w:val="00E07777"/>
    <w:rsid w:val="00E07914"/>
    <w:rsid w:val="00E0798B"/>
    <w:rsid w:val="00E07A9A"/>
    <w:rsid w:val="00E07AAD"/>
    <w:rsid w:val="00E07C02"/>
    <w:rsid w:val="00E07D77"/>
    <w:rsid w:val="00E07D82"/>
    <w:rsid w:val="00E07DBB"/>
    <w:rsid w:val="00E07DEB"/>
    <w:rsid w:val="00E07F5B"/>
    <w:rsid w:val="00E101F0"/>
    <w:rsid w:val="00E10377"/>
    <w:rsid w:val="00E10436"/>
    <w:rsid w:val="00E10539"/>
    <w:rsid w:val="00E105A8"/>
    <w:rsid w:val="00E105AF"/>
    <w:rsid w:val="00E1081F"/>
    <w:rsid w:val="00E1090D"/>
    <w:rsid w:val="00E10C74"/>
    <w:rsid w:val="00E10CB9"/>
    <w:rsid w:val="00E10D41"/>
    <w:rsid w:val="00E10EBA"/>
    <w:rsid w:val="00E10EBE"/>
    <w:rsid w:val="00E10F0C"/>
    <w:rsid w:val="00E10F38"/>
    <w:rsid w:val="00E110A3"/>
    <w:rsid w:val="00E110AA"/>
    <w:rsid w:val="00E11257"/>
    <w:rsid w:val="00E112D0"/>
    <w:rsid w:val="00E11515"/>
    <w:rsid w:val="00E116CD"/>
    <w:rsid w:val="00E1179A"/>
    <w:rsid w:val="00E118A5"/>
    <w:rsid w:val="00E118CF"/>
    <w:rsid w:val="00E11B5F"/>
    <w:rsid w:val="00E11BDC"/>
    <w:rsid w:val="00E11C89"/>
    <w:rsid w:val="00E11D2B"/>
    <w:rsid w:val="00E11D57"/>
    <w:rsid w:val="00E11F5E"/>
    <w:rsid w:val="00E11FB7"/>
    <w:rsid w:val="00E12030"/>
    <w:rsid w:val="00E1213D"/>
    <w:rsid w:val="00E12249"/>
    <w:rsid w:val="00E1228B"/>
    <w:rsid w:val="00E123E2"/>
    <w:rsid w:val="00E12432"/>
    <w:rsid w:val="00E12499"/>
    <w:rsid w:val="00E124B2"/>
    <w:rsid w:val="00E124BC"/>
    <w:rsid w:val="00E12548"/>
    <w:rsid w:val="00E126C9"/>
    <w:rsid w:val="00E127D7"/>
    <w:rsid w:val="00E128EE"/>
    <w:rsid w:val="00E129C9"/>
    <w:rsid w:val="00E12A92"/>
    <w:rsid w:val="00E12A94"/>
    <w:rsid w:val="00E12AB0"/>
    <w:rsid w:val="00E12BF2"/>
    <w:rsid w:val="00E12C4D"/>
    <w:rsid w:val="00E12D92"/>
    <w:rsid w:val="00E12F4D"/>
    <w:rsid w:val="00E13059"/>
    <w:rsid w:val="00E130AC"/>
    <w:rsid w:val="00E130D5"/>
    <w:rsid w:val="00E131C2"/>
    <w:rsid w:val="00E13306"/>
    <w:rsid w:val="00E133F8"/>
    <w:rsid w:val="00E13489"/>
    <w:rsid w:val="00E13644"/>
    <w:rsid w:val="00E13B07"/>
    <w:rsid w:val="00E13B8E"/>
    <w:rsid w:val="00E13BCD"/>
    <w:rsid w:val="00E13C18"/>
    <w:rsid w:val="00E13D12"/>
    <w:rsid w:val="00E13D6D"/>
    <w:rsid w:val="00E13DC3"/>
    <w:rsid w:val="00E13DCD"/>
    <w:rsid w:val="00E13E92"/>
    <w:rsid w:val="00E13EDD"/>
    <w:rsid w:val="00E13FF1"/>
    <w:rsid w:val="00E140A4"/>
    <w:rsid w:val="00E143E0"/>
    <w:rsid w:val="00E145B8"/>
    <w:rsid w:val="00E1466B"/>
    <w:rsid w:val="00E1467D"/>
    <w:rsid w:val="00E14860"/>
    <w:rsid w:val="00E14922"/>
    <w:rsid w:val="00E14CD5"/>
    <w:rsid w:val="00E14E6E"/>
    <w:rsid w:val="00E1500F"/>
    <w:rsid w:val="00E1527E"/>
    <w:rsid w:val="00E154AD"/>
    <w:rsid w:val="00E15703"/>
    <w:rsid w:val="00E15724"/>
    <w:rsid w:val="00E157AE"/>
    <w:rsid w:val="00E15893"/>
    <w:rsid w:val="00E159C5"/>
    <w:rsid w:val="00E15A0C"/>
    <w:rsid w:val="00E15AC1"/>
    <w:rsid w:val="00E15B50"/>
    <w:rsid w:val="00E15BE6"/>
    <w:rsid w:val="00E15E86"/>
    <w:rsid w:val="00E161FF"/>
    <w:rsid w:val="00E162C3"/>
    <w:rsid w:val="00E16959"/>
    <w:rsid w:val="00E169F0"/>
    <w:rsid w:val="00E16AEC"/>
    <w:rsid w:val="00E16BF3"/>
    <w:rsid w:val="00E16D2F"/>
    <w:rsid w:val="00E16D35"/>
    <w:rsid w:val="00E16D3C"/>
    <w:rsid w:val="00E16E68"/>
    <w:rsid w:val="00E16F7A"/>
    <w:rsid w:val="00E17313"/>
    <w:rsid w:val="00E1739B"/>
    <w:rsid w:val="00E173F2"/>
    <w:rsid w:val="00E17435"/>
    <w:rsid w:val="00E17454"/>
    <w:rsid w:val="00E17464"/>
    <w:rsid w:val="00E17538"/>
    <w:rsid w:val="00E17642"/>
    <w:rsid w:val="00E177F6"/>
    <w:rsid w:val="00E17975"/>
    <w:rsid w:val="00E179EC"/>
    <w:rsid w:val="00E17A1F"/>
    <w:rsid w:val="00E17BFC"/>
    <w:rsid w:val="00E17D31"/>
    <w:rsid w:val="00E17FC8"/>
    <w:rsid w:val="00E2017A"/>
    <w:rsid w:val="00E20425"/>
    <w:rsid w:val="00E204B7"/>
    <w:rsid w:val="00E204C5"/>
    <w:rsid w:val="00E20557"/>
    <w:rsid w:val="00E2062D"/>
    <w:rsid w:val="00E206C9"/>
    <w:rsid w:val="00E2085C"/>
    <w:rsid w:val="00E20B94"/>
    <w:rsid w:val="00E20CBF"/>
    <w:rsid w:val="00E20CD4"/>
    <w:rsid w:val="00E20D90"/>
    <w:rsid w:val="00E20DA2"/>
    <w:rsid w:val="00E20F3A"/>
    <w:rsid w:val="00E2104A"/>
    <w:rsid w:val="00E2109E"/>
    <w:rsid w:val="00E21109"/>
    <w:rsid w:val="00E211D2"/>
    <w:rsid w:val="00E211EE"/>
    <w:rsid w:val="00E212B3"/>
    <w:rsid w:val="00E215DD"/>
    <w:rsid w:val="00E21617"/>
    <w:rsid w:val="00E216DA"/>
    <w:rsid w:val="00E216F0"/>
    <w:rsid w:val="00E21759"/>
    <w:rsid w:val="00E217F1"/>
    <w:rsid w:val="00E21883"/>
    <w:rsid w:val="00E21898"/>
    <w:rsid w:val="00E21BE6"/>
    <w:rsid w:val="00E21C10"/>
    <w:rsid w:val="00E21CCB"/>
    <w:rsid w:val="00E21DB1"/>
    <w:rsid w:val="00E21EA7"/>
    <w:rsid w:val="00E21ED1"/>
    <w:rsid w:val="00E220D1"/>
    <w:rsid w:val="00E220EE"/>
    <w:rsid w:val="00E2213E"/>
    <w:rsid w:val="00E2216B"/>
    <w:rsid w:val="00E22360"/>
    <w:rsid w:val="00E2246A"/>
    <w:rsid w:val="00E2249A"/>
    <w:rsid w:val="00E224FC"/>
    <w:rsid w:val="00E226CB"/>
    <w:rsid w:val="00E22931"/>
    <w:rsid w:val="00E22A5B"/>
    <w:rsid w:val="00E22DA8"/>
    <w:rsid w:val="00E22DAD"/>
    <w:rsid w:val="00E22EE1"/>
    <w:rsid w:val="00E230B4"/>
    <w:rsid w:val="00E23241"/>
    <w:rsid w:val="00E2324F"/>
    <w:rsid w:val="00E232FF"/>
    <w:rsid w:val="00E2331A"/>
    <w:rsid w:val="00E23340"/>
    <w:rsid w:val="00E23459"/>
    <w:rsid w:val="00E23712"/>
    <w:rsid w:val="00E237A3"/>
    <w:rsid w:val="00E238EE"/>
    <w:rsid w:val="00E23932"/>
    <w:rsid w:val="00E23A53"/>
    <w:rsid w:val="00E23AE4"/>
    <w:rsid w:val="00E23B24"/>
    <w:rsid w:val="00E23B2C"/>
    <w:rsid w:val="00E23CFF"/>
    <w:rsid w:val="00E23E6D"/>
    <w:rsid w:val="00E23F13"/>
    <w:rsid w:val="00E23F9C"/>
    <w:rsid w:val="00E2415D"/>
    <w:rsid w:val="00E2422C"/>
    <w:rsid w:val="00E242C8"/>
    <w:rsid w:val="00E24364"/>
    <w:rsid w:val="00E24465"/>
    <w:rsid w:val="00E244E9"/>
    <w:rsid w:val="00E24527"/>
    <w:rsid w:val="00E2459D"/>
    <w:rsid w:val="00E246DD"/>
    <w:rsid w:val="00E249AC"/>
    <w:rsid w:val="00E24A23"/>
    <w:rsid w:val="00E24A52"/>
    <w:rsid w:val="00E24B09"/>
    <w:rsid w:val="00E24D5C"/>
    <w:rsid w:val="00E24F0E"/>
    <w:rsid w:val="00E250A4"/>
    <w:rsid w:val="00E2511C"/>
    <w:rsid w:val="00E251A8"/>
    <w:rsid w:val="00E251CE"/>
    <w:rsid w:val="00E252AB"/>
    <w:rsid w:val="00E2538A"/>
    <w:rsid w:val="00E2551C"/>
    <w:rsid w:val="00E25577"/>
    <w:rsid w:val="00E256FD"/>
    <w:rsid w:val="00E25949"/>
    <w:rsid w:val="00E25991"/>
    <w:rsid w:val="00E25BE4"/>
    <w:rsid w:val="00E25C4F"/>
    <w:rsid w:val="00E25DA9"/>
    <w:rsid w:val="00E25EDD"/>
    <w:rsid w:val="00E25FF7"/>
    <w:rsid w:val="00E26055"/>
    <w:rsid w:val="00E261FD"/>
    <w:rsid w:val="00E2638D"/>
    <w:rsid w:val="00E2647F"/>
    <w:rsid w:val="00E26564"/>
    <w:rsid w:val="00E2658E"/>
    <w:rsid w:val="00E2659C"/>
    <w:rsid w:val="00E26666"/>
    <w:rsid w:val="00E266BF"/>
    <w:rsid w:val="00E26713"/>
    <w:rsid w:val="00E267ED"/>
    <w:rsid w:val="00E268D7"/>
    <w:rsid w:val="00E26B5C"/>
    <w:rsid w:val="00E26C34"/>
    <w:rsid w:val="00E26E28"/>
    <w:rsid w:val="00E26E39"/>
    <w:rsid w:val="00E2708B"/>
    <w:rsid w:val="00E27141"/>
    <w:rsid w:val="00E27256"/>
    <w:rsid w:val="00E2726A"/>
    <w:rsid w:val="00E27410"/>
    <w:rsid w:val="00E2742B"/>
    <w:rsid w:val="00E275AA"/>
    <w:rsid w:val="00E27766"/>
    <w:rsid w:val="00E279A5"/>
    <w:rsid w:val="00E27A5A"/>
    <w:rsid w:val="00E27B4C"/>
    <w:rsid w:val="00E27C1E"/>
    <w:rsid w:val="00E27F14"/>
    <w:rsid w:val="00E303C0"/>
    <w:rsid w:val="00E30442"/>
    <w:rsid w:val="00E3055E"/>
    <w:rsid w:val="00E30599"/>
    <w:rsid w:val="00E305D4"/>
    <w:rsid w:val="00E3070D"/>
    <w:rsid w:val="00E30715"/>
    <w:rsid w:val="00E30786"/>
    <w:rsid w:val="00E30861"/>
    <w:rsid w:val="00E30864"/>
    <w:rsid w:val="00E308BD"/>
    <w:rsid w:val="00E308EA"/>
    <w:rsid w:val="00E309C4"/>
    <w:rsid w:val="00E309D5"/>
    <w:rsid w:val="00E30A34"/>
    <w:rsid w:val="00E30A64"/>
    <w:rsid w:val="00E30A6C"/>
    <w:rsid w:val="00E30C57"/>
    <w:rsid w:val="00E30E74"/>
    <w:rsid w:val="00E30F9E"/>
    <w:rsid w:val="00E3105F"/>
    <w:rsid w:val="00E3138E"/>
    <w:rsid w:val="00E316E9"/>
    <w:rsid w:val="00E3174A"/>
    <w:rsid w:val="00E317CF"/>
    <w:rsid w:val="00E318A3"/>
    <w:rsid w:val="00E31B0E"/>
    <w:rsid w:val="00E31B8D"/>
    <w:rsid w:val="00E31CD6"/>
    <w:rsid w:val="00E31D0F"/>
    <w:rsid w:val="00E31D40"/>
    <w:rsid w:val="00E31D76"/>
    <w:rsid w:val="00E31DCB"/>
    <w:rsid w:val="00E31FFF"/>
    <w:rsid w:val="00E320B0"/>
    <w:rsid w:val="00E321A5"/>
    <w:rsid w:val="00E321E1"/>
    <w:rsid w:val="00E321EF"/>
    <w:rsid w:val="00E3238C"/>
    <w:rsid w:val="00E3245B"/>
    <w:rsid w:val="00E324C4"/>
    <w:rsid w:val="00E32553"/>
    <w:rsid w:val="00E325EC"/>
    <w:rsid w:val="00E32619"/>
    <w:rsid w:val="00E32672"/>
    <w:rsid w:val="00E32674"/>
    <w:rsid w:val="00E326EE"/>
    <w:rsid w:val="00E32799"/>
    <w:rsid w:val="00E32818"/>
    <w:rsid w:val="00E32A09"/>
    <w:rsid w:val="00E32BCF"/>
    <w:rsid w:val="00E32BF3"/>
    <w:rsid w:val="00E32EF3"/>
    <w:rsid w:val="00E32FCA"/>
    <w:rsid w:val="00E33037"/>
    <w:rsid w:val="00E332BC"/>
    <w:rsid w:val="00E333CD"/>
    <w:rsid w:val="00E33644"/>
    <w:rsid w:val="00E336BC"/>
    <w:rsid w:val="00E3387A"/>
    <w:rsid w:val="00E33A7C"/>
    <w:rsid w:val="00E33AF9"/>
    <w:rsid w:val="00E33C55"/>
    <w:rsid w:val="00E34098"/>
    <w:rsid w:val="00E3411A"/>
    <w:rsid w:val="00E341C8"/>
    <w:rsid w:val="00E34289"/>
    <w:rsid w:val="00E34313"/>
    <w:rsid w:val="00E34695"/>
    <w:rsid w:val="00E34731"/>
    <w:rsid w:val="00E34826"/>
    <w:rsid w:val="00E34838"/>
    <w:rsid w:val="00E34915"/>
    <w:rsid w:val="00E34CF6"/>
    <w:rsid w:val="00E34CFE"/>
    <w:rsid w:val="00E34D23"/>
    <w:rsid w:val="00E34D84"/>
    <w:rsid w:val="00E34E9F"/>
    <w:rsid w:val="00E34F61"/>
    <w:rsid w:val="00E34F89"/>
    <w:rsid w:val="00E34F96"/>
    <w:rsid w:val="00E351D5"/>
    <w:rsid w:val="00E3531B"/>
    <w:rsid w:val="00E35414"/>
    <w:rsid w:val="00E3562F"/>
    <w:rsid w:val="00E3569A"/>
    <w:rsid w:val="00E356CF"/>
    <w:rsid w:val="00E356E4"/>
    <w:rsid w:val="00E35765"/>
    <w:rsid w:val="00E357C1"/>
    <w:rsid w:val="00E35B19"/>
    <w:rsid w:val="00E361B3"/>
    <w:rsid w:val="00E36254"/>
    <w:rsid w:val="00E36379"/>
    <w:rsid w:val="00E36431"/>
    <w:rsid w:val="00E3661D"/>
    <w:rsid w:val="00E3667E"/>
    <w:rsid w:val="00E36853"/>
    <w:rsid w:val="00E36A4B"/>
    <w:rsid w:val="00E36B88"/>
    <w:rsid w:val="00E36C57"/>
    <w:rsid w:val="00E36CB9"/>
    <w:rsid w:val="00E36D15"/>
    <w:rsid w:val="00E36D4E"/>
    <w:rsid w:val="00E36E62"/>
    <w:rsid w:val="00E36EA2"/>
    <w:rsid w:val="00E36EB5"/>
    <w:rsid w:val="00E36F3C"/>
    <w:rsid w:val="00E370DB"/>
    <w:rsid w:val="00E37177"/>
    <w:rsid w:val="00E37471"/>
    <w:rsid w:val="00E374B4"/>
    <w:rsid w:val="00E3750E"/>
    <w:rsid w:val="00E376E0"/>
    <w:rsid w:val="00E3771A"/>
    <w:rsid w:val="00E37922"/>
    <w:rsid w:val="00E37A13"/>
    <w:rsid w:val="00E37AA6"/>
    <w:rsid w:val="00E37B25"/>
    <w:rsid w:val="00E37B2E"/>
    <w:rsid w:val="00E37B37"/>
    <w:rsid w:val="00E37C3A"/>
    <w:rsid w:val="00E4021E"/>
    <w:rsid w:val="00E4031F"/>
    <w:rsid w:val="00E4034C"/>
    <w:rsid w:val="00E404DE"/>
    <w:rsid w:val="00E4065E"/>
    <w:rsid w:val="00E406D5"/>
    <w:rsid w:val="00E407C5"/>
    <w:rsid w:val="00E4085C"/>
    <w:rsid w:val="00E408BC"/>
    <w:rsid w:val="00E40AC5"/>
    <w:rsid w:val="00E40BDA"/>
    <w:rsid w:val="00E40C8D"/>
    <w:rsid w:val="00E40F6B"/>
    <w:rsid w:val="00E40F71"/>
    <w:rsid w:val="00E412FC"/>
    <w:rsid w:val="00E41452"/>
    <w:rsid w:val="00E4185B"/>
    <w:rsid w:val="00E41B6B"/>
    <w:rsid w:val="00E41C6A"/>
    <w:rsid w:val="00E41D2D"/>
    <w:rsid w:val="00E42110"/>
    <w:rsid w:val="00E42183"/>
    <w:rsid w:val="00E422F7"/>
    <w:rsid w:val="00E4241B"/>
    <w:rsid w:val="00E42746"/>
    <w:rsid w:val="00E427E8"/>
    <w:rsid w:val="00E4288F"/>
    <w:rsid w:val="00E4291A"/>
    <w:rsid w:val="00E42A02"/>
    <w:rsid w:val="00E42C42"/>
    <w:rsid w:val="00E42CBD"/>
    <w:rsid w:val="00E42D6B"/>
    <w:rsid w:val="00E43039"/>
    <w:rsid w:val="00E430EE"/>
    <w:rsid w:val="00E432B4"/>
    <w:rsid w:val="00E432EB"/>
    <w:rsid w:val="00E4336B"/>
    <w:rsid w:val="00E43451"/>
    <w:rsid w:val="00E434D9"/>
    <w:rsid w:val="00E435B1"/>
    <w:rsid w:val="00E435C7"/>
    <w:rsid w:val="00E435CD"/>
    <w:rsid w:val="00E4362C"/>
    <w:rsid w:val="00E43769"/>
    <w:rsid w:val="00E4377A"/>
    <w:rsid w:val="00E43A36"/>
    <w:rsid w:val="00E43CB3"/>
    <w:rsid w:val="00E43D2A"/>
    <w:rsid w:val="00E43FF4"/>
    <w:rsid w:val="00E44190"/>
    <w:rsid w:val="00E4420A"/>
    <w:rsid w:val="00E44292"/>
    <w:rsid w:val="00E44428"/>
    <w:rsid w:val="00E44807"/>
    <w:rsid w:val="00E4493E"/>
    <w:rsid w:val="00E44A05"/>
    <w:rsid w:val="00E44AE4"/>
    <w:rsid w:val="00E44B39"/>
    <w:rsid w:val="00E44B9B"/>
    <w:rsid w:val="00E44C4E"/>
    <w:rsid w:val="00E44D10"/>
    <w:rsid w:val="00E44DE7"/>
    <w:rsid w:val="00E44E4D"/>
    <w:rsid w:val="00E44E6F"/>
    <w:rsid w:val="00E4504B"/>
    <w:rsid w:val="00E4508E"/>
    <w:rsid w:val="00E450AF"/>
    <w:rsid w:val="00E454E5"/>
    <w:rsid w:val="00E454EA"/>
    <w:rsid w:val="00E45507"/>
    <w:rsid w:val="00E455AA"/>
    <w:rsid w:val="00E45686"/>
    <w:rsid w:val="00E4568A"/>
    <w:rsid w:val="00E45864"/>
    <w:rsid w:val="00E45905"/>
    <w:rsid w:val="00E45AC8"/>
    <w:rsid w:val="00E45B30"/>
    <w:rsid w:val="00E45ED5"/>
    <w:rsid w:val="00E45FB4"/>
    <w:rsid w:val="00E4601A"/>
    <w:rsid w:val="00E464D9"/>
    <w:rsid w:val="00E4656F"/>
    <w:rsid w:val="00E4667C"/>
    <w:rsid w:val="00E46682"/>
    <w:rsid w:val="00E4686F"/>
    <w:rsid w:val="00E468AD"/>
    <w:rsid w:val="00E46A1B"/>
    <w:rsid w:val="00E46B66"/>
    <w:rsid w:val="00E46EDB"/>
    <w:rsid w:val="00E4702A"/>
    <w:rsid w:val="00E47072"/>
    <w:rsid w:val="00E471A9"/>
    <w:rsid w:val="00E47214"/>
    <w:rsid w:val="00E4728B"/>
    <w:rsid w:val="00E472A4"/>
    <w:rsid w:val="00E47371"/>
    <w:rsid w:val="00E475C8"/>
    <w:rsid w:val="00E475FB"/>
    <w:rsid w:val="00E4768E"/>
    <w:rsid w:val="00E476BD"/>
    <w:rsid w:val="00E476CE"/>
    <w:rsid w:val="00E478CB"/>
    <w:rsid w:val="00E47994"/>
    <w:rsid w:val="00E47A52"/>
    <w:rsid w:val="00E47ADF"/>
    <w:rsid w:val="00E47C6E"/>
    <w:rsid w:val="00E47D18"/>
    <w:rsid w:val="00E47E60"/>
    <w:rsid w:val="00E47EA0"/>
    <w:rsid w:val="00E501A3"/>
    <w:rsid w:val="00E502B7"/>
    <w:rsid w:val="00E50399"/>
    <w:rsid w:val="00E50532"/>
    <w:rsid w:val="00E505EF"/>
    <w:rsid w:val="00E505FC"/>
    <w:rsid w:val="00E5078E"/>
    <w:rsid w:val="00E508BF"/>
    <w:rsid w:val="00E50956"/>
    <w:rsid w:val="00E5096B"/>
    <w:rsid w:val="00E50A3D"/>
    <w:rsid w:val="00E50A64"/>
    <w:rsid w:val="00E50AAE"/>
    <w:rsid w:val="00E50D27"/>
    <w:rsid w:val="00E50E40"/>
    <w:rsid w:val="00E50EF0"/>
    <w:rsid w:val="00E50F45"/>
    <w:rsid w:val="00E50F81"/>
    <w:rsid w:val="00E50FF4"/>
    <w:rsid w:val="00E510F6"/>
    <w:rsid w:val="00E512C1"/>
    <w:rsid w:val="00E512CF"/>
    <w:rsid w:val="00E512E9"/>
    <w:rsid w:val="00E51305"/>
    <w:rsid w:val="00E51306"/>
    <w:rsid w:val="00E51376"/>
    <w:rsid w:val="00E51402"/>
    <w:rsid w:val="00E51444"/>
    <w:rsid w:val="00E514A6"/>
    <w:rsid w:val="00E514AC"/>
    <w:rsid w:val="00E5158D"/>
    <w:rsid w:val="00E515DC"/>
    <w:rsid w:val="00E5164D"/>
    <w:rsid w:val="00E5176C"/>
    <w:rsid w:val="00E519C7"/>
    <w:rsid w:val="00E51A02"/>
    <w:rsid w:val="00E51A8A"/>
    <w:rsid w:val="00E51A96"/>
    <w:rsid w:val="00E51B37"/>
    <w:rsid w:val="00E51DC0"/>
    <w:rsid w:val="00E51EA7"/>
    <w:rsid w:val="00E52085"/>
    <w:rsid w:val="00E521BB"/>
    <w:rsid w:val="00E522DB"/>
    <w:rsid w:val="00E52376"/>
    <w:rsid w:val="00E523B0"/>
    <w:rsid w:val="00E52514"/>
    <w:rsid w:val="00E52671"/>
    <w:rsid w:val="00E527DB"/>
    <w:rsid w:val="00E528C1"/>
    <w:rsid w:val="00E52A3C"/>
    <w:rsid w:val="00E52A54"/>
    <w:rsid w:val="00E52B18"/>
    <w:rsid w:val="00E52B9E"/>
    <w:rsid w:val="00E52CFB"/>
    <w:rsid w:val="00E52D0F"/>
    <w:rsid w:val="00E52D2C"/>
    <w:rsid w:val="00E52D9E"/>
    <w:rsid w:val="00E52E4C"/>
    <w:rsid w:val="00E52EE2"/>
    <w:rsid w:val="00E5310A"/>
    <w:rsid w:val="00E5351B"/>
    <w:rsid w:val="00E53693"/>
    <w:rsid w:val="00E53699"/>
    <w:rsid w:val="00E537EC"/>
    <w:rsid w:val="00E53828"/>
    <w:rsid w:val="00E5384B"/>
    <w:rsid w:val="00E539A3"/>
    <w:rsid w:val="00E53A3C"/>
    <w:rsid w:val="00E53B09"/>
    <w:rsid w:val="00E53C1C"/>
    <w:rsid w:val="00E5406D"/>
    <w:rsid w:val="00E540FC"/>
    <w:rsid w:val="00E5416D"/>
    <w:rsid w:val="00E54303"/>
    <w:rsid w:val="00E54419"/>
    <w:rsid w:val="00E5441E"/>
    <w:rsid w:val="00E5450D"/>
    <w:rsid w:val="00E5457E"/>
    <w:rsid w:val="00E54B68"/>
    <w:rsid w:val="00E54CDE"/>
    <w:rsid w:val="00E54CEF"/>
    <w:rsid w:val="00E54DE3"/>
    <w:rsid w:val="00E54E5B"/>
    <w:rsid w:val="00E54ED0"/>
    <w:rsid w:val="00E55003"/>
    <w:rsid w:val="00E5503B"/>
    <w:rsid w:val="00E5508B"/>
    <w:rsid w:val="00E550C6"/>
    <w:rsid w:val="00E55183"/>
    <w:rsid w:val="00E55304"/>
    <w:rsid w:val="00E553AE"/>
    <w:rsid w:val="00E55577"/>
    <w:rsid w:val="00E556BC"/>
    <w:rsid w:val="00E5575F"/>
    <w:rsid w:val="00E5591B"/>
    <w:rsid w:val="00E5596C"/>
    <w:rsid w:val="00E55BA9"/>
    <w:rsid w:val="00E55BC0"/>
    <w:rsid w:val="00E55C9E"/>
    <w:rsid w:val="00E55D07"/>
    <w:rsid w:val="00E55E6E"/>
    <w:rsid w:val="00E55E7B"/>
    <w:rsid w:val="00E55EDE"/>
    <w:rsid w:val="00E55F21"/>
    <w:rsid w:val="00E55FA8"/>
    <w:rsid w:val="00E55FC7"/>
    <w:rsid w:val="00E55FE2"/>
    <w:rsid w:val="00E56010"/>
    <w:rsid w:val="00E560B2"/>
    <w:rsid w:val="00E56146"/>
    <w:rsid w:val="00E56162"/>
    <w:rsid w:val="00E56248"/>
    <w:rsid w:val="00E56350"/>
    <w:rsid w:val="00E56521"/>
    <w:rsid w:val="00E567C0"/>
    <w:rsid w:val="00E56802"/>
    <w:rsid w:val="00E56853"/>
    <w:rsid w:val="00E56A8A"/>
    <w:rsid w:val="00E56B48"/>
    <w:rsid w:val="00E56BB0"/>
    <w:rsid w:val="00E56D86"/>
    <w:rsid w:val="00E56E22"/>
    <w:rsid w:val="00E56E2C"/>
    <w:rsid w:val="00E56E48"/>
    <w:rsid w:val="00E56E9E"/>
    <w:rsid w:val="00E56F4C"/>
    <w:rsid w:val="00E56FA4"/>
    <w:rsid w:val="00E5702F"/>
    <w:rsid w:val="00E570EE"/>
    <w:rsid w:val="00E572B1"/>
    <w:rsid w:val="00E572ED"/>
    <w:rsid w:val="00E5741D"/>
    <w:rsid w:val="00E57490"/>
    <w:rsid w:val="00E5753C"/>
    <w:rsid w:val="00E57775"/>
    <w:rsid w:val="00E5786B"/>
    <w:rsid w:val="00E57946"/>
    <w:rsid w:val="00E579F4"/>
    <w:rsid w:val="00E57A56"/>
    <w:rsid w:val="00E57E19"/>
    <w:rsid w:val="00E57EF4"/>
    <w:rsid w:val="00E57F0A"/>
    <w:rsid w:val="00E600B1"/>
    <w:rsid w:val="00E600CF"/>
    <w:rsid w:val="00E60177"/>
    <w:rsid w:val="00E60416"/>
    <w:rsid w:val="00E6042B"/>
    <w:rsid w:val="00E6053C"/>
    <w:rsid w:val="00E6057E"/>
    <w:rsid w:val="00E605C4"/>
    <w:rsid w:val="00E60773"/>
    <w:rsid w:val="00E60852"/>
    <w:rsid w:val="00E60957"/>
    <w:rsid w:val="00E60A0C"/>
    <w:rsid w:val="00E60AC9"/>
    <w:rsid w:val="00E60C43"/>
    <w:rsid w:val="00E60D40"/>
    <w:rsid w:val="00E60D57"/>
    <w:rsid w:val="00E60D86"/>
    <w:rsid w:val="00E60DCB"/>
    <w:rsid w:val="00E60F88"/>
    <w:rsid w:val="00E60FAD"/>
    <w:rsid w:val="00E60FD2"/>
    <w:rsid w:val="00E61185"/>
    <w:rsid w:val="00E61212"/>
    <w:rsid w:val="00E6122C"/>
    <w:rsid w:val="00E6127B"/>
    <w:rsid w:val="00E61294"/>
    <w:rsid w:val="00E61498"/>
    <w:rsid w:val="00E61614"/>
    <w:rsid w:val="00E61740"/>
    <w:rsid w:val="00E617AC"/>
    <w:rsid w:val="00E61882"/>
    <w:rsid w:val="00E61998"/>
    <w:rsid w:val="00E61CEF"/>
    <w:rsid w:val="00E61D03"/>
    <w:rsid w:val="00E61D92"/>
    <w:rsid w:val="00E61E4B"/>
    <w:rsid w:val="00E61ED2"/>
    <w:rsid w:val="00E61EEA"/>
    <w:rsid w:val="00E61F52"/>
    <w:rsid w:val="00E61F8F"/>
    <w:rsid w:val="00E620C3"/>
    <w:rsid w:val="00E620DB"/>
    <w:rsid w:val="00E622E7"/>
    <w:rsid w:val="00E622EB"/>
    <w:rsid w:val="00E6241E"/>
    <w:rsid w:val="00E62420"/>
    <w:rsid w:val="00E625AF"/>
    <w:rsid w:val="00E62749"/>
    <w:rsid w:val="00E62770"/>
    <w:rsid w:val="00E6282B"/>
    <w:rsid w:val="00E628F0"/>
    <w:rsid w:val="00E62A62"/>
    <w:rsid w:val="00E62A92"/>
    <w:rsid w:val="00E62B3A"/>
    <w:rsid w:val="00E62C7C"/>
    <w:rsid w:val="00E62CDD"/>
    <w:rsid w:val="00E63088"/>
    <w:rsid w:val="00E630DB"/>
    <w:rsid w:val="00E630DD"/>
    <w:rsid w:val="00E632E3"/>
    <w:rsid w:val="00E632EC"/>
    <w:rsid w:val="00E63382"/>
    <w:rsid w:val="00E635D9"/>
    <w:rsid w:val="00E63798"/>
    <w:rsid w:val="00E637B2"/>
    <w:rsid w:val="00E638C0"/>
    <w:rsid w:val="00E639F9"/>
    <w:rsid w:val="00E63A49"/>
    <w:rsid w:val="00E63AB3"/>
    <w:rsid w:val="00E63AC9"/>
    <w:rsid w:val="00E63C96"/>
    <w:rsid w:val="00E63D5D"/>
    <w:rsid w:val="00E63D5F"/>
    <w:rsid w:val="00E63D87"/>
    <w:rsid w:val="00E63EEB"/>
    <w:rsid w:val="00E64028"/>
    <w:rsid w:val="00E6403A"/>
    <w:rsid w:val="00E640D2"/>
    <w:rsid w:val="00E642A2"/>
    <w:rsid w:val="00E642FE"/>
    <w:rsid w:val="00E643B3"/>
    <w:rsid w:val="00E6460A"/>
    <w:rsid w:val="00E64661"/>
    <w:rsid w:val="00E648C8"/>
    <w:rsid w:val="00E6491D"/>
    <w:rsid w:val="00E64983"/>
    <w:rsid w:val="00E649FA"/>
    <w:rsid w:val="00E64BC1"/>
    <w:rsid w:val="00E64C5E"/>
    <w:rsid w:val="00E64D63"/>
    <w:rsid w:val="00E64DF6"/>
    <w:rsid w:val="00E64EDC"/>
    <w:rsid w:val="00E65095"/>
    <w:rsid w:val="00E650FB"/>
    <w:rsid w:val="00E65189"/>
    <w:rsid w:val="00E652C7"/>
    <w:rsid w:val="00E65459"/>
    <w:rsid w:val="00E655A9"/>
    <w:rsid w:val="00E65646"/>
    <w:rsid w:val="00E6565E"/>
    <w:rsid w:val="00E65766"/>
    <w:rsid w:val="00E6588C"/>
    <w:rsid w:val="00E659EA"/>
    <w:rsid w:val="00E65AB1"/>
    <w:rsid w:val="00E65B59"/>
    <w:rsid w:val="00E65C0D"/>
    <w:rsid w:val="00E65C2D"/>
    <w:rsid w:val="00E65F0B"/>
    <w:rsid w:val="00E65F34"/>
    <w:rsid w:val="00E65FF3"/>
    <w:rsid w:val="00E66074"/>
    <w:rsid w:val="00E66083"/>
    <w:rsid w:val="00E66125"/>
    <w:rsid w:val="00E6625A"/>
    <w:rsid w:val="00E663A9"/>
    <w:rsid w:val="00E66525"/>
    <w:rsid w:val="00E66608"/>
    <w:rsid w:val="00E6678C"/>
    <w:rsid w:val="00E667C5"/>
    <w:rsid w:val="00E668AE"/>
    <w:rsid w:val="00E668C8"/>
    <w:rsid w:val="00E668F8"/>
    <w:rsid w:val="00E66986"/>
    <w:rsid w:val="00E66AF4"/>
    <w:rsid w:val="00E66B30"/>
    <w:rsid w:val="00E66D74"/>
    <w:rsid w:val="00E66E02"/>
    <w:rsid w:val="00E66E8C"/>
    <w:rsid w:val="00E67093"/>
    <w:rsid w:val="00E67305"/>
    <w:rsid w:val="00E673B5"/>
    <w:rsid w:val="00E674F9"/>
    <w:rsid w:val="00E6766F"/>
    <w:rsid w:val="00E676F5"/>
    <w:rsid w:val="00E67722"/>
    <w:rsid w:val="00E67800"/>
    <w:rsid w:val="00E67818"/>
    <w:rsid w:val="00E67910"/>
    <w:rsid w:val="00E67A7B"/>
    <w:rsid w:val="00E67CA8"/>
    <w:rsid w:val="00E67F43"/>
    <w:rsid w:val="00E70327"/>
    <w:rsid w:val="00E703E9"/>
    <w:rsid w:val="00E70554"/>
    <w:rsid w:val="00E7056E"/>
    <w:rsid w:val="00E70618"/>
    <w:rsid w:val="00E70914"/>
    <w:rsid w:val="00E7098B"/>
    <w:rsid w:val="00E709E8"/>
    <w:rsid w:val="00E70A99"/>
    <w:rsid w:val="00E70BF0"/>
    <w:rsid w:val="00E70FA3"/>
    <w:rsid w:val="00E7104B"/>
    <w:rsid w:val="00E71260"/>
    <w:rsid w:val="00E714CF"/>
    <w:rsid w:val="00E71650"/>
    <w:rsid w:val="00E716CB"/>
    <w:rsid w:val="00E7172B"/>
    <w:rsid w:val="00E7174E"/>
    <w:rsid w:val="00E717AA"/>
    <w:rsid w:val="00E717CE"/>
    <w:rsid w:val="00E71979"/>
    <w:rsid w:val="00E719C5"/>
    <w:rsid w:val="00E719DA"/>
    <w:rsid w:val="00E719E4"/>
    <w:rsid w:val="00E71D24"/>
    <w:rsid w:val="00E71D8F"/>
    <w:rsid w:val="00E71DAE"/>
    <w:rsid w:val="00E71E3D"/>
    <w:rsid w:val="00E71E43"/>
    <w:rsid w:val="00E71EBA"/>
    <w:rsid w:val="00E71F2C"/>
    <w:rsid w:val="00E72076"/>
    <w:rsid w:val="00E720D6"/>
    <w:rsid w:val="00E723EB"/>
    <w:rsid w:val="00E7257D"/>
    <w:rsid w:val="00E72709"/>
    <w:rsid w:val="00E72888"/>
    <w:rsid w:val="00E7293C"/>
    <w:rsid w:val="00E729FA"/>
    <w:rsid w:val="00E72A45"/>
    <w:rsid w:val="00E72DBA"/>
    <w:rsid w:val="00E73308"/>
    <w:rsid w:val="00E73365"/>
    <w:rsid w:val="00E7359D"/>
    <w:rsid w:val="00E73659"/>
    <w:rsid w:val="00E73723"/>
    <w:rsid w:val="00E73964"/>
    <w:rsid w:val="00E739BF"/>
    <w:rsid w:val="00E739FE"/>
    <w:rsid w:val="00E73A44"/>
    <w:rsid w:val="00E73B6A"/>
    <w:rsid w:val="00E73DA6"/>
    <w:rsid w:val="00E73E8C"/>
    <w:rsid w:val="00E74247"/>
    <w:rsid w:val="00E742C2"/>
    <w:rsid w:val="00E74335"/>
    <w:rsid w:val="00E743FC"/>
    <w:rsid w:val="00E7442F"/>
    <w:rsid w:val="00E74480"/>
    <w:rsid w:val="00E7467A"/>
    <w:rsid w:val="00E746DB"/>
    <w:rsid w:val="00E7474F"/>
    <w:rsid w:val="00E74802"/>
    <w:rsid w:val="00E7490C"/>
    <w:rsid w:val="00E74ACD"/>
    <w:rsid w:val="00E74C43"/>
    <w:rsid w:val="00E74CD6"/>
    <w:rsid w:val="00E74DA5"/>
    <w:rsid w:val="00E74E93"/>
    <w:rsid w:val="00E74EB5"/>
    <w:rsid w:val="00E74FE4"/>
    <w:rsid w:val="00E750AC"/>
    <w:rsid w:val="00E751F4"/>
    <w:rsid w:val="00E75254"/>
    <w:rsid w:val="00E7531F"/>
    <w:rsid w:val="00E753A4"/>
    <w:rsid w:val="00E753A8"/>
    <w:rsid w:val="00E755A9"/>
    <w:rsid w:val="00E75761"/>
    <w:rsid w:val="00E7576D"/>
    <w:rsid w:val="00E757B2"/>
    <w:rsid w:val="00E75989"/>
    <w:rsid w:val="00E75AAE"/>
    <w:rsid w:val="00E75AC9"/>
    <w:rsid w:val="00E75B36"/>
    <w:rsid w:val="00E75DA5"/>
    <w:rsid w:val="00E75DC7"/>
    <w:rsid w:val="00E75DE7"/>
    <w:rsid w:val="00E75EB7"/>
    <w:rsid w:val="00E760F8"/>
    <w:rsid w:val="00E761DA"/>
    <w:rsid w:val="00E762C8"/>
    <w:rsid w:val="00E76626"/>
    <w:rsid w:val="00E76757"/>
    <w:rsid w:val="00E768A2"/>
    <w:rsid w:val="00E76B7B"/>
    <w:rsid w:val="00E76CB2"/>
    <w:rsid w:val="00E76DCD"/>
    <w:rsid w:val="00E76E1D"/>
    <w:rsid w:val="00E76FE1"/>
    <w:rsid w:val="00E77188"/>
    <w:rsid w:val="00E77548"/>
    <w:rsid w:val="00E77730"/>
    <w:rsid w:val="00E77758"/>
    <w:rsid w:val="00E777ED"/>
    <w:rsid w:val="00E779F5"/>
    <w:rsid w:val="00E77A2D"/>
    <w:rsid w:val="00E77B7F"/>
    <w:rsid w:val="00E77C6E"/>
    <w:rsid w:val="00E77DCE"/>
    <w:rsid w:val="00E77E04"/>
    <w:rsid w:val="00E80274"/>
    <w:rsid w:val="00E805CD"/>
    <w:rsid w:val="00E80622"/>
    <w:rsid w:val="00E806E8"/>
    <w:rsid w:val="00E80808"/>
    <w:rsid w:val="00E8080C"/>
    <w:rsid w:val="00E80811"/>
    <w:rsid w:val="00E8091C"/>
    <w:rsid w:val="00E80A10"/>
    <w:rsid w:val="00E80A35"/>
    <w:rsid w:val="00E80D13"/>
    <w:rsid w:val="00E80E23"/>
    <w:rsid w:val="00E80EA5"/>
    <w:rsid w:val="00E80F5A"/>
    <w:rsid w:val="00E80F95"/>
    <w:rsid w:val="00E81134"/>
    <w:rsid w:val="00E8114A"/>
    <w:rsid w:val="00E8123E"/>
    <w:rsid w:val="00E81256"/>
    <w:rsid w:val="00E81420"/>
    <w:rsid w:val="00E81551"/>
    <w:rsid w:val="00E8166B"/>
    <w:rsid w:val="00E8166D"/>
    <w:rsid w:val="00E818C0"/>
    <w:rsid w:val="00E81A10"/>
    <w:rsid w:val="00E81BD3"/>
    <w:rsid w:val="00E81EE9"/>
    <w:rsid w:val="00E82013"/>
    <w:rsid w:val="00E820E3"/>
    <w:rsid w:val="00E821FF"/>
    <w:rsid w:val="00E824F9"/>
    <w:rsid w:val="00E82512"/>
    <w:rsid w:val="00E8254A"/>
    <w:rsid w:val="00E82666"/>
    <w:rsid w:val="00E82842"/>
    <w:rsid w:val="00E82C59"/>
    <w:rsid w:val="00E82DE2"/>
    <w:rsid w:val="00E82EDD"/>
    <w:rsid w:val="00E82EEE"/>
    <w:rsid w:val="00E82FB6"/>
    <w:rsid w:val="00E83121"/>
    <w:rsid w:val="00E83158"/>
    <w:rsid w:val="00E83201"/>
    <w:rsid w:val="00E832CC"/>
    <w:rsid w:val="00E83589"/>
    <w:rsid w:val="00E837B8"/>
    <w:rsid w:val="00E83ABC"/>
    <w:rsid w:val="00E83CC0"/>
    <w:rsid w:val="00E83CC2"/>
    <w:rsid w:val="00E83D34"/>
    <w:rsid w:val="00E83F75"/>
    <w:rsid w:val="00E83FBD"/>
    <w:rsid w:val="00E84019"/>
    <w:rsid w:val="00E841FE"/>
    <w:rsid w:val="00E842A2"/>
    <w:rsid w:val="00E842DD"/>
    <w:rsid w:val="00E84467"/>
    <w:rsid w:val="00E844F8"/>
    <w:rsid w:val="00E8457A"/>
    <w:rsid w:val="00E8458D"/>
    <w:rsid w:val="00E84613"/>
    <w:rsid w:val="00E84639"/>
    <w:rsid w:val="00E846A6"/>
    <w:rsid w:val="00E847B3"/>
    <w:rsid w:val="00E847B7"/>
    <w:rsid w:val="00E847E4"/>
    <w:rsid w:val="00E847FA"/>
    <w:rsid w:val="00E84A08"/>
    <w:rsid w:val="00E84A57"/>
    <w:rsid w:val="00E84AF6"/>
    <w:rsid w:val="00E84B49"/>
    <w:rsid w:val="00E84B69"/>
    <w:rsid w:val="00E84D2B"/>
    <w:rsid w:val="00E84D83"/>
    <w:rsid w:val="00E84E4A"/>
    <w:rsid w:val="00E84E77"/>
    <w:rsid w:val="00E850C2"/>
    <w:rsid w:val="00E8520E"/>
    <w:rsid w:val="00E8526A"/>
    <w:rsid w:val="00E85519"/>
    <w:rsid w:val="00E855B0"/>
    <w:rsid w:val="00E8563A"/>
    <w:rsid w:val="00E85780"/>
    <w:rsid w:val="00E857A7"/>
    <w:rsid w:val="00E85971"/>
    <w:rsid w:val="00E85996"/>
    <w:rsid w:val="00E85CB9"/>
    <w:rsid w:val="00E85DA4"/>
    <w:rsid w:val="00E85E0D"/>
    <w:rsid w:val="00E85EC1"/>
    <w:rsid w:val="00E85ECB"/>
    <w:rsid w:val="00E85F04"/>
    <w:rsid w:val="00E85F57"/>
    <w:rsid w:val="00E8607C"/>
    <w:rsid w:val="00E8618E"/>
    <w:rsid w:val="00E861C5"/>
    <w:rsid w:val="00E862F7"/>
    <w:rsid w:val="00E86433"/>
    <w:rsid w:val="00E864AD"/>
    <w:rsid w:val="00E866F1"/>
    <w:rsid w:val="00E86716"/>
    <w:rsid w:val="00E86725"/>
    <w:rsid w:val="00E86793"/>
    <w:rsid w:val="00E86990"/>
    <w:rsid w:val="00E86A22"/>
    <w:rsid w:val="00E86A5B"/>
    <w:rsid w:val="00E86DE6"/>
    <w:rsid w:val="00E86E42"/>
    <w:rsid w:val="00E86EE3"/>
    <w:rsid w:val="00E8721D"/>
    <w:rsid w:val="00E8724C"/>
    <w:rsid w:val="00E87305"/>
    <w:rsid w:val="00E8731C"/>
    <w:rsid w:val="00E87325"/>
    <w:rsid w:val="00E87346"/>
    <w:rsid w:val="00E873DB"/>
    <w:rsid w:val="00E873F1"/>
    <w:rsid w:val="00E874E2"/>
    <w:rsid w:val="00E874F9"/>
    <w:rsid w:val="00E875B7"/>
    <w:rsid w:val="00E876C6"/>
    <w:rsid w:val="00E87834"/>
    <w:rsid w:val="00E87C04"/>
    <w:rsid w:val="00E87C81"/>
    <w:rsid w:val="00E87CC4"/>
    <w:rsid w:val="00E87CE7"/>
    <w:rsid w:val="00E87D9D"/>
    <w:rsid w:val="00E87DDA"/>
    <w:rsid w:val="00E87DE8"/>
    <w:rsid w:val="00E87E73"/>
    <w:rsid w:val="00E87EB3"/>
    <w:rsid w:val="00E87EF7"/>
    <w:rsid w:val="00E87F0C"/>
    <w:rsid w:val="00E87F80"/>
    <w:rsid w:val="00E9006A"/>
    <w:rsid w:val="00E90099"/>
    <w:rsid w:val="00E9060E"/>
    <w:rsid w:val="00E90764"/>
    <w:rsid w:val="00E90907"/>
    <w:rsid w:val="00E909A3"/>
    <w:rsid w:val="00E90A0B"/>
    <w:rsid w:val="00E90B20"/>
    <w:rsid w:val="00E90B85"/>
    <w:rsid w:val="00E90DBC"/>
    <w:rsid w:val="00E90F68"/>
    <w:rsid w:val="00E90F9C"/>
    <w:rsid w:val="00E910EC"/>
    <w:rsid w:val="00E911EF"/>
    <w:rsid w:val="00E9131D"/>
    <w:rsid w:val="00E913D1"/>
    <w:rsid w:val="00E91519"/>
    <w:rsid w:val="00E9163A"/>
    <w:rsid w:val="00E91698"/>
    <w:rsid w:val="00E916E8"/>
    <w:rsid w:val="00E918EA"/>
    <w:rsid w:val="00E91946"/>
    <w:rsid w:val="00E91A67"/>
    <w:rsid w:val="00E91B92"/>
    <w:rsid w:val="00E91E10"/>
    <w:rsid w:val="00E91E46"/>
    <w:rsid w:val="00E91E64"/>
    <w:rsid w:val="00E91EE7"/>
    <w:rsid w:val="00E9207F"/>
    <w:rsid w:val="00E92147"/>
    <w:rsid w:val="00E9227F"/>
    <w:rsid w:val="00E9235D"/>
    <w:rsid w:val="00E92520"/>
    <w:rsid w:val="00E92594"/>
    <w:rsid w:val="00E925E9"/>
    <w:rsid w:val="00E926BB"/>
    <w:rsid w:val="00E92858"/>
    <w:rsid w:val="00E928D1"/>
    <w:rsid w:val="00E92A7E"/>
    <w:rsid w:val="00E92AE7"/>
    <w:rsid w:val="00E92C96"/>
    <w:rsid w:val="00E92CC8"/>
    <w:rsid w:val="00E92FFA"/>
    <w:rsid w:val="00E930A7"/>
    <w:rsid w:val="00E931B8"/>
    <w:rsid w:val="00E93227"/>
    <w:rsid w:val="00E93347"/>
    <w:rsid w:val="00E9334A"/>
    <w:rsid w:val="00E93388"/>
    <w:rsid w:val="00E93629"/>
    <w:rsid w:val="00E93681"/>
    <w:rsid w:val="00E93687"/>
    <w:rsid w:val="00E93719"/>
    <w:rsid w:val="00E937B5"/>
    <w:rsid w:val="00E93921"/>
    <w:rsid w:val="00E9393A"/>
    <w:rsid w:val="00E93A3B"/>
    <w:rsid w:val="00E93A66"/>
    <w:rsid w:val="00E93BEB"/>
    <w:rsid w:val="00E93C4F"/>
    <w:rsid w:val="00E93C5D"/>
    <w:rsid w:val="00E93CBB"/>
    <w:rsid w:val="00E93D6B"/>
    <w:rsid w:val="00E93EAB"/>
    <w:rsid w:val="00E93FDE"/>
    <w:rsid w:val="00E94015"/>
    <w:rsid w:val="00E94052"/>
    <w:rsid w:val="00E94058"/>
    <w:rsid w:val="00E940A3"/>
    <w:rsid w:val="00E940FB"/>
    <w:rsid w:val="00E94109"/>
    <w:rsid w:val="00E94145"/>
    <w:rsid w:val="00E94236"/>
    <w:rsid w:val="00E94246"/>
    <w:rsid w:val="00E9425B"/>
    <w:rsid w:val="00E943A3"/>
    <w:rsid w:val="00E943BF"/>
    <w:rsid w:val="00E943E5"/>
    <w:rsid w:val="00E94549"/>
    <w:rsid w:val="00E945F4"/>
    <w:rsid w:val="00E94633"/>
    <w:rsid w:val="00E9472D"/>
    <w:rsid w:val="00E94840"/>
    <w:rsid w:val="00E94856"/>
    <w:rsid w:val="00E9497B"/>
    <w:rsid w:val="00E94A7D"/>
    <w:rsid w:val="00E94CA5"/>
    <w:rsid w:val="00E94DFC"/>
    <w:rsid w:val="00E94F32"/>
    <w:rsid w:val="00E95218"/>
    <w:rsid w:val="00E9522C"/>
    <w:rsid w:val="00E952DF"/>
    <w:rsid w:val="00E953C1"/>
    <w:rsid w:val="00E953EB"/>
    <w:rsid w:val="00E955D0"/>
    <w:rsid w:val="00E95681"/>
    <w:rsid w:val="00E957AE"/>
    <w:rsid w:val="00E95812"/>
    <w:rsid w:val="00E95836"/>
    <w:rsid w:val="00E95992"/>
    <w:rsid w:val="00E959BB"/>
    <w:rsid w:val="00E95B5B"/>
    <w:rsid w:val="00E95BB1"/>
    <w:rsid w:val="00E95BBE"/>
    <w:rsid w:val="00E95BEA"/>
    <w:rsid w:val="00E95BF8"/>
    <w:rsid w:val="00E95D35"/>
    <w:rsid w:val="00E95D7C"/>
    <w:rsid w:val="00E95DF8"/>
    <w:rsid w:val="00E95E04"/>
    <w:rsid w:val="00E961BD"/>
    <w:rsid w:val="00E961DC"/>
    <w:rsid w:val="00E963D1"/>
    <w:rsid w:val="00E963E8"/>
    <w:rsid w:val="00E966CE"/>
    <w:rsid w:val="00E966EC"/>
    <w:rsid w:val="00E968AA"/>
    <w:rsid w:val="00E96976"/>
    <w:rsid w:val="00E96A1E"/>
    <w:rsid w:val="00E96B32"/>
    <w:rsid w:val="00E96B82"/>
    <w:rsid w:val="00E96BDD"/>
    <w:rsid w:val="00E96CBC"/>
    <w:rsid w:val="00E96DB3"/>
    <w:rsid w:val="00E96F22"/>
    <w:rsid w:val="00E96FFB"/>
    <w:rsid w:val="00E97053"/>
    <w:rsid w:val="00E9712D"/>
    <w:rsid w:val="00E971FE"/>
    <w:rsid w:val="00E97246"/>
    <w:rsid w:val="00E97309"/>
    <w:rsid w:val="00E97451"/>
    <w:rsid w:val="00E975AB"/>
    <w:rsid w:val="00E97953"/>
    <w:rsid w:val="00E979B4"/>
    <w:rsid w:val="00E97C35"/>
    <w:rsid w:val="00E97D5F"/>
    <w:rsid w:val="00E97D97"/>
    <w:rsid w:val="00E97DDE"/>
    <w:rsid w:val="00E97EDF"/>
    <w:rsid w:val="00EA0060"/>
    <w:rsid w:val="00EA0122"/>
    <w:rsid w:val="00EA014A"/>
    <w:rsid w:val="00EA015E"/>
    <w:rsid w:val="00EA03B7"/>
    <w:rsid w:val="00EA03FD"/>
    <w:rsid w:val="00EA068D"/>
    <w:rsid w:val="00EA078C"/>
    <w:rsid w:val="00EA07C9"/>
    <w:rsid w:val="00EA0BCA"/>
    <w:rsid w:val="00EA0C0C"/>
    <w:rsid w:val="00EA0C26"/>
    <w:rsid w:val="00EA0D2F"/>
    <w:rsid w:val="00EA0D57"/>
    <w:rsid w:val="00EA0EA0"/>
    <w:rsid w:val="00EA0EB3"/>
    <w:rsid w:val="00EA0F04"/>
    <w:rsid w:val="00EA123A"/>
    <w:rsid w:val="00EA161C"/>
    <w:rsid w:val="00EA16B1"/>
    <w:rsid w:val="00EA17AF"/>
    <w:rsid w:val="00EA1928"/>
    <w:rsid w:val="00EA192C"/>
    <w:rsid w:val="00EA1975"/>
    <w:rsid w:val="00EA1A73"/>
    <w:rsid w:val="00EA1B1C"/>
    <w:rsid w:val="00EA1CF0"/>
    <w:rsid w:val="00EA1F5B"/>
    <w:rsid w:val="00EA1F98"/>
    <w:rsid w:val="00EA2029"/>
    <w:rsid w:val="00EA2044"/>
    <w:rsid w:val="00EA225A"/>
    <w:rsid w:val="00EA23C1"/>
    <w:rsid w:val="00EA244E"/>
    <w:rsid w:val="00EA246E"/>
    <w:rsid w:val="00EA25DF"/>
    <w:rsid w:val="00EA26FF"/>
    <w:rsid w:val="00EA2A0A"/>
    <w:rsid w:val="00EA2AE0"/>
    <w:rsid w:val="00EA2CC1"/>
    <w:rsid w:val="00EA2D96"/>
    <w:rsid w:val="00EA2E18"/>
    <w:rsid w:val="00EA2E4D"/>
    <w:rsid w:val="00EA2F7A"/>
    <w:rsid w:val="00EA2FBF"/>
    <w:rsid w:val="00EA3062"/>
    <w:rsid w:val="00EA306F"/>
    <w:rsid w:val="00EA3138"/>
    <w:rsid w:val="00EA31B0"/>
    <w:rsid w:val="00EA321B"/>
    <w:rsid w:val="00EA3258"/>
    <w:rsid w:val="00EA3333"/>
    <w:rsid w:val="00EA33FD"/>
    <w:rsid w:val="00EA3585"/>
    <w:rsid w:val="00EA35BA"/>
    <w:rsid w:val="00EA3623"/>
    <w:rsid w:val="00EA3654"/>
    <w:rsid w:val="00EA3707"/>
    <w:rsid w:val="00EA374A"/>
    <w:rsid w:val="00EA3860"/>
    <w:rsid w:val="00EA38C2"/>
    <w:rsid w:val="00EA390F"/>
    <w:rsid w:val="00EA396E"/>
    <w:rsid w:val="00EA3A24"/>
    <w:rsid w:val="00EA3AD6"/>
    <w:rsid w:val="00EA3AF3"/>
    <w:rsid w:val="00EA3B0D"/>
    <w:rsid w:val="00EA3D8A"/>
    <w:rsid w:val="00EA3DBF"/>
    <w:rsid w:val="00EA3E33"/>
    <w:rsid w:val="00EA3E5B"/>
    <w:rsid w:val="00EA3EBB"/>
    <w:rsid w:val="00EA4077"/>
    <w:rsid w:val="00EA40F4"/>
    <w:rsid w:val="00EA4149"/>
    <w:rsid w:val="00EA41A5"/>
    <w:rsid w:val="00EA42CF"/>
    <w:rsid w:val="00EA42E3"/>
    <w:rsid w:val="00EA4374"/>
    <w:rsid w:val="00EA4542"/>
    <w:rsid w:val="00EA45AE"/>
    <w:rsid w:val="00EA4682"/>
    <w:rsid w:val="00EA477B"/>
    <w:rsid w:val="00EA47F2"/>
    <w:rsid w:val="00EA49DD"/>
    <w:rsid w:val="00EA4A06"/>
    <w:rsid w:val="00EA4D36"/>
    <w:rsid w:val="00EA4F24"/>
    <w:rsid w:val="00EA52C0"/>
    <w:rsid w:val="00EA52F5"/>
    <w:rsid w:val="00EA53FE"/>
    <w:rsid w:val="00EA544D"/>
    <w:rsid w:val="00EA54F5"/>
    <w:rsid w:val="00EA553D"/>
    <w:rsid w:val="00EA56E4"/>
    <w:rsid w:val="00EA59E3"/>
    <w:rsid w:val="00EA5B4A"/>
    <w:rsid w:val="00EA5BF7"/>
    <w:rsid w:val="00EA5CC0"/>
    <w:rsid w:val="00EA5D84"/>
    <w:rsid w:val="00EA5E71"/>
    <w:rsid w:val="00EA5F30"/>
    <w:rsid w:val="00EA6048"/>
    <w:rsid w:val="00EA6148"/>
    <w:rsid w:val="00EA61EF"/>
    <w:rsid w:val="00EA63D6"/>
    <w:rsid w:val="00EA65DA"/>
    <w:rsid w:val="00EA672C"/>
    <w:rsid w:val="00EA67E7"/>
    <w:rsid w:val="00EA6938"/>
    <w:rsid w:val="00EA6C93"/>
    <w:rsid w:val="00EA6D50"/>
    <w:rsid w:val="00EA6E71"/>
    <w:rsid w:val="00EA6E7E"/>
    <w:rsid w:val="00EA7490"/>
    <w:rsid w:val="00EA74A9"/>
    <w:rsid w:val="00EA74F3"/>
    <w:rsid w:val="00EA74F7"/>
    <w:rsid w:val="00EA7799"/>
    <w:rsid w:val="00EA77B0"/>
    <w:rsid w:val="00EA77DE"/>
    <w:rsid w:val="00EA7A6C"/>
    <w:rsid w:val="00EA7B5D"/>
    <w:rsid w:val="00EA7E23"/>
    <w:rsid w:val="00EA7ECB"/>
    <w:rsid w:val="00EA7FCA"/>
    <w:rsid w:val="00EB000C"/>
    <w:rsid w:val="00EB027E"/>
    <w:rsid w:val="00EB0375"/>
    <w:rsid w:val="00EB0478"/>
    <w:rsid w:val="00EB0ABE"/>
    <w:rsid w:val="00EB0C08"/>
    <w:rsid w:val="00EB1287"/>
    <w:rsid w:val="00EB1339"/>
    <w:rsid w:val="00EB134E"/>
    <w:rsid w:val="00EB1567"/>
    <w:rsid w:val="00EB16E4"/>
    <w:rsid w:val="00EB181A"/>
    <w:rsid w:val="00EB1835"/>
    <w:rsid w:val="00EB18B8"/>
    <w:rsid w:val="00EB198C"/>
    <w:rsid w:val="00EB19A9"/>
    <w:rsid w:val="00EB1A42"/>
    <w:rsid w:val="00EB1A83"/>
    <w:rsid w:val="00EB1B87"/>
    <w:rsid w:val="00EB1CD8"/>
    <w:rsid w:val="00EB1CF4"/>
    <w:rsid w:val="00EB1F6D"/>
    <w:rsid w:val="00EB206E"/>
    <w:rsid w:val="00EB2129"/>
    <w:rsid w:val="00EB2339"/>
    <w:rsid w:val="00EB2450"/>
    <w:rsid w:val="00EB2494"/>
    <w:rsid w:val="00EB25D0"/>
    <w:rsid w:val="00EB2609"/>
    <w:rsid w:val="00EB2624"/>
    <w:rsid w:val="00EB2696"/>
    <w:rsid w:val="00EB26D7"/>
    <w:rsid w:val="00EB26EC"/>
    <w:rsid w:val="00EB278F"/>
    <w:rsid w:val="00EB284E"/>
    <w:rsid w:val="00EB28CB"/>
    <w:rsid w:val="00EB2988"/>
    <w:rsid w:val="00EB2A9F"/>
    <w:rsid w:val="00EB2AC1"/>
    <w:rsid w:val="00EB2AC9"/>
    <w:rsid w:val="00EB2BDD"/>
    <w:rsid w:val="00EB2CAC"/>
    <w:rsid w:val="00EB2DC3"/>
    <w:rsid w:val="00EB2F14"/>
    <w:rsid w:val="00EB2FA3"/>
    <w:rsid w:val="00EB3026"/>
    <w:rsid w:val="00EB305F"/>
    <w:rsid w:val="00EB30BD"/>
    <w:rsid w:val="00EB3407"/>
    <w:rsid w:val="00EB34C0"/>
    <w:rsid w:val="00EB3667"/>
    <w:rsid w:val="00EB36ED"/>
    <w:rsid w:val="00EB3740"/>
    <w:rsid w:val="00EB3748"/>
    <w:rsid w:val="00EB37CF"/>
    <w:rsid w:val="00EB39EB"/>
    <w:rsid w:val="00EB3B81"/>
    <w:rsid w:val="00EB3C7A"/>
    <w:rsid w:val="00EB3F7C"/>
    <w:rsid w:val="00EB3FB8"/>
    <w:rsid w:val="00EB3FE3"/>
    <w:rsid w:val="00EB4037"/>
    <w:rsid w:val="00EB4401"/>
    <w:rsid w:val="00EB458E"/>
    <w:rsid w:val="00EB459C"/>
    <w:rsid w:val="00EB466F"/>
    <w:rsid w:val="00EB46E6"/>
    <w:rsid w:val="00EB46E8"/>
    <w:rsid w:val="00EB4795"/>
    <w:rsid w:val="00EB481E"/>
    <w:rsid w:val="00EB4825"/>
    <w:rsid w:val="00EB482C"/>
    <w:rsid w:val="00EB48F5"/>
    <w:rsid w:val="00EB49CC"/>
    <w:rsid w:val="00EB4A3A"/>
    <w:rsid w:val="00EB4A3D"/>
    <w:rsid w:val="00EB4ACB"/>
    <w:rsid w:val="00EB4B48"/>
    <w:rsid w:val="00EB4D27"/>
    <w:rsid w:val="00EB4E99"/>
    <w:rsid w:val="00EB5047"/>
    <w:rsid w:val="00EB50AA"/>
    <w:rsid w:val="00EB51A9"/>
    <w:rsid w:val="00EB51E1"/>
    <w:rsid w:val="00EB52A1"/>
    <w:rsid w:val="00EB5377"/>
    <w:rsid w:val="00EB5531"/>
    <w:rsid w:val="00EB5730"/>
    <w:rsid w:val="00EB5767"/>
    <w:rsid w:val="00EB58BE"/>
    <w:rsid w:val="00EB5955"/>
    <w:rsid w:val="00EB5C1A"/>
    <w:rsid w:val="00EB5E2E"/>
    <w:rsid w:val="00EB5E84"/>
    <w:rsid w:val="00EB5F20"/>
    <w:rsid w:val="00EB5F46"/>
    <w:rsid w:val="00EB6168"/>
    <w:rsid w:val="00EB6201"/>
    <w:rsid w:val="00EB621D"/>
    <w:rsid w:val="00EB624F"/>
    <w:rsid w:val="00EB6400"/>
    <w:rsid w:val="00EB6534"/>
    <w:rsid w:val="00EB6688"/>
    <w:rsid w:val="00EB6796"/>
    <w:rsid w:val="00EB68A3"/>
    <w:rsid w:val="00EB68CE"/>
    <w:rsid w:val="00EB6974"/>
    <w:rsid w:val="00EB69A2"/>
    <w:rsid w:val="00EB6BE3"/>
    <w:rsid w:val="00EB6BFA"/>
    <w:rsid w:val="00EB6CED"/>
    <w:rsid w:val="00EB6D1C"/>
    <w:rsid w:val="00EB6EE8"/>
    <w:rsid w:val="00EB7000"/>
    <w:rsid w:val="00EB7099"/>
    <w:rsid w:val="00EB70E0"/>
    <w:rsid w:val="00EB7288"/>
    <w:rsid w:val="00EB7384"/>
    <w:rsid w:val="00EB75D6"/>
    <w:rsid w:val="00EB76C7"/>
    <w:rsid w:val="00EB7A2E"/>
    <w:rsid w:val="00EB7A74"/>
    <w:rsid w:val="00EB7A93"/>
    <w:rsid w:val="00EB7C4E"/>
    <w:rsid w:val="00EB7CE2"/>
    <w:rsid w:val="00EB7D81"/>
    <w:rsid w:val="00EB7F18"/>
    <w:rsid w:val="00EB7F7F"/>
    <w:rsid w:val="00EB7FFE"/>
    <w:rsid w:val="00EC0017"/>
    <w:rsid w:val="00EC0077"/>
    <w:rsid w:val="00EC00E2"/>
    <w:rsid w:val="00EC00E4"/>
    <w:rsid w:val="00EC00E5"/>
    <w:rsid w:val="00EC028E"/>
    <w:rsid w:val="00EC0388"/>
    <w:rsid w:val="00EC0395"/>
    <w:rsid w:val="00EC03D8"/>
    <w:rsid w:val="00EC051E"/>
    <w:rsid w:val="00EC076D"/>
    <w:rsid w:val="00EC084C"/>
    <w:rsid w:val="00EC0854"/>
    <w:rsid w:val="00EC0897"/>
    <w:rsid w:val="00EC08C5"/>
    <w:rsid w:val="00EC0970"/>
    <w:rsid w:val="00EC0CF7"/>
    <w:rsid w:val="00EC0D5B"/>
    <w:rsid w:val="00EC10FD"/>
    <w:rsid w:val="00EC1176"/>
    <w:rsid w:val="00EC132A"/>
    <w:rsid w:val="00EC1428"/>
    <w:rsid w:val="00EC1461"/>
    <w:rsid w:val="00EC1668"/>
    <w:rsid w:val="00EC1787"/>
    <w:rsid w:val="00EC19C8"/>
    <w:rsid w:val="00EC19E9"/>
    <w:rsid w:val="00EC1A10"/>
    <w:rsid w:val="00EC1C40"/>
    <w:rsid w:val="00EC1E27"/>
    <w:rsid w:val="00EC1E3F"/>
    <w:rsid w:val="00EC1EF4"/>
    <w:rsid w:val="00EC20E7"/>
    <w:rsid w:val="00EC21C5"/>
    <w:rsid w:val="00EC2235"/>
    <w:rsid w:val="00EC22C3"/>
    <w:rsid w:val="00EC2338"/>
    <w:rsid w:val="00EC244E"/>
    <w:rsid w:val="00EC25F7"/>
    <w:rsid w:val="00EC2623"/>
    <w:rsid w:val="00EC29DF"/>
    <w:rsid w:val="00EC2A0F"/>
    <w:rsid w:val="00EC2A8B"/>
    <w:rsid w:val="00EC2AF8"/>
    <w:rsid w:val="00EC2BB0"/>
    <w:rsid w:val="00EC2BBE"/>
    <w:rsid w:val="00EC2BF3"/>
    <w:rsid w:val="00EC2C0D"/>
    <w:rsid w:val="00EC2D42"/>
    <w:rsid w:val="00EC2DC0"/>
    <w:rsid w:val="00EC3029"/>
    <w:rsid w:val="00EC3032"/>
    <w:rsid w:val="00EC303C"/>
    <w:rsid w:val="00EC3240"/>
    <w:rsid w:val="00EC341B"/>
    <w:rsid w:val="00EC3489"/>
    <w:rsid w:val="00EC3673"/>
    <w:rsid w:val="00EC369D"/>
    <w:rsid w:val="00EC36AF"/>
    <w:rsid w:val="00EC386D"/>
    <w:rsid w:val="00EC3A72"/>
    <w:rsid w:val="00EC3AF0"/>
    <w:rsid w:val="00EC3B19"/>
    <w:rsid w:val="00EC3BA3"/>
    <w:rsid w:val="00EC3CB7"/>
    <w:rsid w:val="00EC3EDB"/>
    <w:rsid w:val="00EC3F16"/>
    <w:rsid w:val="00EC405E"/>
    <w:rsid w:val="00EC4065"/>
    <w:rsid w:val="00EC4069"/>
    <w:rsid w:val="00EC40B8"/>
    <w:rsid w:val="00EC41E6"/>
    <w:rsid w:val="00EC42BC"/>
    <w:rsid w:val="00EC43EC"/>
    <w:rsid w:val="00EC44DF"/>
    <w:rsid w:val="00EC44F8"/>
    <w:rsid w:val="00EC451D"/>
    <w:rsid w:val="00EC4806"/>
    <w:rsid w:val="00EC4944"/>
    <w:rsid w:val="00EC4A03"/>
    <w:rsid w:val="00EC4A79"/>
    <w:rsid w:val="00EC4A95"/>
    <w:rsid w:val="00EC4B51"/>
    <w:rsid w:val="00EC4C8D"/>
    <w:rsid w:val="00EC4FD8"/>
    <w:rsid w:val="00EC5057"/>
    <w:rsid w:val="00EC51FB"/>
    <w:rsid w:val="00EC523A"/>
    <w:rsid w:val="00EC528A"/>
    <w:rsid w:val="00EC545A"/>
    <w:rsid w:val="00EC5492"/>
    <w:rsid w:val="00EC54D5"/>
    <w:rsid w:val="00EC559A"/>
    <w:rsid w:val="00EC55E6"/>
    <w:rsid w:val="00EC56AB"/>
    <w:rsid w:val="00EC575F"/>
    <w:rsid w:val="00EC5823"/>
    <w:rsid w:val="00EC58BB"/>
    <w:rsid w:val="00EC593D"/>
    <w:rsid w:val="00EC59A6"/>
    <w:rsid w:val="00EC5A59"/>
    <w:rsid w:val="00EC5C57"/>
    <w:rsid w:val="00EC5C92"/>
    <w:rsid w:val="00EC5CD1"/>
    <w:rsid w:val="00EC5D14"/>
    <w:rsid w:val="00EC5DCC"/>
    <w:rsid w:val="00EC5E03"/>
    <w:rsid w:val="00EC5ED3"/>
    <w:rsid w:val="00EC5F2F"/>
    <w:rsid w:val="00EC605F"/>
    <w:rsid w:val="00EC6090"/>
    <w:rsid w:val="00EC60DD"/>
    <w:rsid w:val="00EC62CE"/>
    <w:rsid w:val="00EC6403"/>
    <w:rsid w:val="00EC6408"/>
    <w:rsid w:val="00EC6464"/>
    <w:rsid w:val="00EC65E9"/>
    <w:rsid w:val="00EC6611"/>
    <w:rsid w:val="00EC6619"/>
    <w:rsid w:val="00EC66D3"/>
    <w:rsid w:val="00EC69F4"/>
    <w:rsid w:val="00EC6B61"/>
    <w:rsid w:val="00EC6BE6"/>
    <w:rsid w:val="00EC6BEA"/>
    <w:rsid w:val="00EC6D31"/>
    <w:rsid w:val="00EC6E3E"/>
    <w:rsid w:val="00EC6F39"/>
    <w:rsid w:val="00EC719D"/>
    <w:rsid w:val="00EC74D5"/>
    <w:rsid w:val="00EC777C"/>
    <w:rsid w:val="00EC77A5"/>
    <w:rsid w:val="00EC77A7"/>
    <w:rsid w:val="00EC7C36"/>
    <w:rsid w:val="00EC7EAF"/>
    <w:rsid w:val="00EC7F0F"/>
    <w:rsid w:val="00ED0183"/>
    <w:rsid w:val="00ED0264"/>
    <w:rsid w:val="00ED027F"/>
    <w:rsid w:val="00ED03D1"/>
    <w:rsid w:val="00ED0462"/>
    <w:rsid w:val="00ED0512"/>
    <w:rsid w:val="00ED064C"/>
    <w:rsid w:val="00ED0664"/>
    <w:rsid w:val="00ED066C"/>
    <w:rsid w:val="00ED06A7"/>
    <w:rsid w:val="00ED08AB"/>
    <w:rsid w:val="00ED08D9"/>
    <w:rsid w:val="00ED0CA4"/>
    <w:rsid w:val="00ED0CEF"/>
    <w:rsid w:val="00ED0E1A"/>
    <w:rsid w:val="00ED0F0E"/>
    <w:rsid w:val="00ED1020"/>
    <w:rsid w:val="00ED10B3"/>
    <w:rsid w:val="00ED113F"/>
    <w:rsid w:val="00ED11B8"/>
    <w:rsid w:val="00ED128C"/>
    <w:rsid w:val="00ED1316"/>
    <w:rsid w:val="00ED1473"/>
    <w:rsid w:val="00ED14EC"/>
    <w:rsid w:val="00ED16A2"/>
    <w:rsid w:val="00ED16A8"/>
    <w:rsid w:val="00ED1876"/>
    <w:rsid w:val="00ED18C3"/>
    <w:rsid w:val="00ED1A48"/>
    <w:rsid w:val="00ED1B2F"/>
    <w:rsid w:val="00ED1CA1"/>
    <w:rsid w:val="00ED1D91"/>
    <w:rsid w:val="00ED1DC0"/>
    <w:rsid w:val="00ED1F81"/>
    <w:rsid w:val="00ED20C6"/>
    <w:rsid w:val="00ED21AD"/>
    <w:rsid w:val="00ED22FF"/>
    <w:rsid w:val="00ED2354"/>
    <w:rsid w:val="00ED2398"/>
    <w:rsid w:val="00ED24C5"/>
    <w:rsid w:val="00ED24CA"/>
    <w:rsid w:val="00ED24EA"/>
    <w:rsid w:val="00ED2747"/>
    <w:rsid w:val="00ED28AE"/>
    <w:rsid w:val="00ED2942"/>
    <w:rsid w:val="00ED2AE2"/>
    <w:rsid w:val="00ED2C32"/>
    <w:rsid w:val="00ED2DB7"/>
    <w:rsid w:val="00ED2F34"/>
    <w:rsid w:val="00ED2F38"/>
    <w:rsid w:val="00ED3082"/>
    <w:rsid w:val="00ED30EC"/>
    <w:rsid w:val="00ED30EE"/>
    <w:rsid w:val="00ED3152"/>
    <w:rsid w:val="00ED349E"/>
    <w:rsid w:val="00ED356A"/>
    <w:rsid w:val="00ED364D"/>
    <w:rsid w:val="00ED381B"/>
    <w:rsid w:val="00ED38C7"/>
    <w:rsid w:val="00ED3A73"/>
    <w:rsid w:val="00ED3A97"/>
    <w:rsid w:val="00ED3BCF"/>
    <w:rsid w:val="00ED3C1F"/>
    <w:rsid w:val="00ED3D24"/>
    <w:rsid w:val="00ED3E6A"/>
    <w:rsid w:val="00ED40B8"/>
    <w:rsid w:val="00ED40F2"/>
    <w:rsid w:val="00ED41A0"/>
    <w:rsid w:val="00ED4220"/>
    <w:rsid w:val="00ED42EC"/>
    <w:rsid w:val="00ED434E"/>
    <w:rsid w:val="00ED4416"/>
    <w:rsid w:val="00ED4449"/>
    <w:rsid w:val="00ED445C"/>
    <w:rsid w:val="00ED475A"/>
    <w:rsid w:val="00ED4886"/>
    <w:rsid w:val="00ED48E3"/>
    <w:rsid w:val="00ED48EC"/>
    <w:rsid w:val="00ED491D"/>
    <w:rsid w:val="00ED4943"/>
    <w:rsid w:val="00ED4A59"/>
    <w:rsid w:val="00ED4ABE"/>
    <w:rsid w:val="00ED4D78"/>
    <w:rsid w:val="00ED4F50"/>
    <w:rsid w:val="00ED5128"/>
    <w:rsid w:val="00ED5150"/>
    <w:rsid w:val="00ED518F"/>
    <w:rsid w:val="00ED5289"/>
    <w:rsid w:val="00ED52D8"/>
    <w:rsid w:val="00ED5521"/>
    <w:rsid w:val="00ED5672"/>
    <w:rsid w:val="00ED589B"/>
    <w:rsid w:val="00ED5902"/>
    <w:rsid w:val="00ED5C2F"/>
    <w:rsid w:val="00ED5CE8"/>
    <w:rsid w:val="00ED5D15"/>
    <w:rsid w:val="00ED5D3B"/>
    <w:rsid w:val="00ED5D53"/>
    <w:rsid w:val="00ED5E27"/>
    <w:rsid w:val="00ED5E7D"/>
    <w:rsid w:val="00ED5E88"/>
    <w:rsid w:val="00ED5ED5"/>
    <w:rsid w:val="00ED6006"/>
    <w:rsid w:val="00ED6056"/>
    <w:rsid w:val="00ED6173"/>
    <w:rsid w:val="00ED6253"/>
    <w:rsid w:val="00ED62EB"/>
    <w:rsid w:val="00ED643A"/>
    <w:rsid w:val="00ED64B6"/>
    <w:rsid w:val="00ED6607"/>
    <w:rsid w:val="00ED667F"/>
    <w:rsid w:val="00ED6704"/>
    <w:rsid w:val="00ED67C5"/>
    <w:rsid w:val="00ED67F4"/>
    <w:rsid w:val="00ED6800"/>
    <w:rsid w:val="00ED693C"/>
    <w:rsid w:val="00ED6954"/>
    <w:rsid w:val="00ED69B2"/>
    <w:rsid w:val="00ED6A64"/>
    <w:rsid w:val="00ED6CA3"/>
    <w:rsid w:val="00ED6DA0"/>
    <w:rsid w:val="00ED6E50"/>
    <w:rsid w:val="00ED6EFE"/>
    <w:rsid w:val="00ED6FA3"/>
    <w:rsid w:val="00ED730B"/>
    <w:rsid w:val="00ED7348"/>
    <w:rsid w:val="00ED7397"/>
    <w:rsid w:val="00ED739F"/>
    <w:rsid w:val="00ED75E7"/>
    <w:rsid w:val="00ED762D"/>
    <w:rsid w:val="00ED7801"/>
    <w:rsid w:val="00ED7836"/>
    <w:rsid w:val="00ED7883"/>
    <w:rsid w:val="00ED7985"/>
    <w:rsid w:val="00ED7A53"/>
    <w:rsid w:val="00ED7B8D"/>
    <w:rsid w:val="00ED7CD6"/>
    <w:rsid w:val="00ED7CE5"/>
    <w:rsid w:val="00ED7D25"/>
    <w:rsid w:val="00ED7E23"/>
    <w:rsid w:val="00ED7ED8"/>
    <w:rsid w:val="00ED7F0F"/>
    <w:rsid w:val="00ED7F64"/>
    <w:rsid w:val="00ED7F99"/>
    <w:rsid w:val="00EE0066"/>
    <w:rsid w:val="00EE0106"/>
    <w:rsid w:val="00EE024C"/>
    <w:rsid w:val="00EE03AB"/>
    <w:rsid w:val="00EE03D2"/>
    <w:rsid w:val="00EE03D8"/>
    <w:rsid w:val="00EE042F"/>
    <w:rsid w:val="00EE0485"/>
    <w:rsid w:val="00EE0566"/>
    <w:rsid w:val="00EE0620"/>
    <w:rsid w:val="00EE0681"/>
    <w:rsid w:val="00EE0729"/>
    <w:rsid w:val="00EE07E6"/>
    <w:rsid w:val="00EE09CA"/>
    <w:rsid w:val="00EE0A48"/>
    <w:rsid w:val="00EE0AAE"/>
    <w:rsid w:val="00EE0B28"/>
    <w:rsid w:val="00EE0D56"/>
    <w:rsid w:val="00EE0F3F"/>
    <w:rsid w:val="00EE1301"/>
    <w:rsid w:val="00EE13D5"/>
    <w:rsid w:val="00EE1435"/>
    <w:rsid w:val="00EE1507"/>
    <w:rsid w:val="00EE174E"/>
    <w:rsid w:val="00EE19D1"/>
    <w:rsid w:val="00EE1A14"/>
    <w:rsid w:val="00EE1B1A"/>
    <w:rsid w:val="00EE1BD7"/>
    <w:rsid w:val="00EE1E46"/>
    <w:rsid w:val="00EE1FA1"/>
    <w:rsid w:val="00EE212C"/>
    <w:rsid w:val="00EE21B0"/>
    <w:rsid w:val="00EE21E8"/>
    <w:rsid w:val="00EE2463"/>
    <w:rsid w:val="00EE2481"/>
    <w:rsid w:val="00EE25BA"/>
    <w:rsid w:val="00EE262F"/>
    <w:rsid w:val="00EE26D1"/>
    <w:rsid w:val="00EE2990"/>
    <w:rsid w:val="00EE2B36"/>
    <w:rsid w:val="00EE2C77"/>
    <w:rsid w:val="00EE2D02"/>
    <w:rsid w:val="00EE2DE9"/>
    <w:rsid w:val="00EE2FA2"/>
    <w:rsid w:val="00EE3072"/>
    <w:rsid w:val="00EE3106"/>
    <w:rsid w:val="00EE32A9"/>
    <w:rsid w:val="00EE33AD"/>
    <w:rsid w:val="00EE33C6"/>
    <w:rsid w:val="00EE3488"/>
    <w:rsid w:val="00EE3530"/>
    <w:rsid w:val="00EE359F"/>
    <w:rsid w:val="00EE35DE"/>
    <w:rsid w:val="00EE365D"/>
    <w:rsid w:val="00EE3748"/>
    <w:rsid w:val="00EE38EA"/>
    <w:rsid w:val="00EE3910"/>
    <w:rsid w:val="00EE3AC9"/>
    <w:rsid w:val="00EE3B0B"/>
    <w:rsid w:val="00EE3E2C"/>
    <w:rsid w:val="00EE3FFC"/>
    <w:rsid w:val="00EE4055"/>
    <w:rsid w:val="00EE406E"/>
    <w:rsid w:val="00EE408E"/>
    <w:rsid w:val="00EE4122"/>
    <w:rsid w:val="00EE412A"/>
    <w:rsid w:val="00EE41A9"/>
    <w:rsid w:val="00EE429E"/>
    <w:rsid w:val="00EE42EA"/>
    <w:rsid w:val="00EE42ED"/>
    <w:rsid w:val="00EE437F"/>
    <w:rsid w:val="00EE44B9"/>
    <w:rsid w:val="00EE4528"/>
    <w:rsid w:val="00EE456D"/>
    <w:rsid w:val="00EE4758"/>
    <w:rsid w:val="00EE4762"/>
    <w:rsid w:val="00EE4841"/>
    <w:rsid w:val="00EE4963"/>
    <w:rsid w:val="00EE4975"/>
    <w:rsid w:val="00EE4BD7"/>
    <w:rsid w:val="00EE4C23"/>
    <w:rsid w:val="00EE4CAD"/>
    <w:rsid w:val="00EE4DC9"/>
    <w:rsid w:val="00EE4DD2"/>
    <w:rsid w:val="00EE4E50"/>
    <w:rsid w:val="00EE4E99"/>
    <w:rsid w:val="00EE4F18"/>
    <w:rsid w:val="00EE4F3D"/>
    <w:rsid w:val="00EE4FF5"/>
    <w:rsid w:val="00EE52F5"/>
    <w:rsid w:val="00EE5390"/>
    <w:rsid w:val="00EE53AC"/>
    <w:rsid w:val="00EE5420"/>
    <w:rsid w:val="00EE56B8"/>
    <w:rsid w:val="00EE5743"/>
    <w:rsid w:val="00EE585D"/>
    <w:rsid w:val="00EE5890"/>
    <w:rsid w:val="00EE5947"/>
    <w:rsid w:val="00EE5A0E"/>
    <w:rsid w:val="00EE5B89"/>
    <w:rsid w:val="00EE5B9C"/>
    <w:rsid w:val="00EE5E97"/>
    <w:rsid w:val="00EE5F6B"/>
    <w:rsid w:val="00EE6027"/>
    <w:rsid w:val="00EE61DF"/>
    <w:rsid w:val="00EE6254"/>
    <w:rsid w:val="00EE638E"/>
    <w:rsid w:val="00EE6471"/>
    <w:rsid w:val="00EE6543"/>
    <w:rsid w:val="00EE6572"/>
    <w:rsid w:val="00EE6622"/>
    <w:rsid w:val="00EE6684"/>
    <w:rsid w:val="00EE67CE"/>
    <w:rsid w:val="00EE67F8"/>
    <w:rsid w:val="00EE6A32"/>
    <w:rsid w:val="00EE6AAE"/>
    <w:rsid w:val="00EE6BDE"/>
    <w:rsid w:val="00EE6BED"/>
    <w:rsid w:val="00EE6CD8"/>
    <w:rsid w:val="00EE6E31"/>
    <w:rsid w:val="00EE6F97"/>
    <w:rsid w:val="00EE70AA"/>
    <w:rsid w:val="00EE7221"/>
    <w:rsid w:val="00EE7253"/>
    <w:rsid w:val="00EE7496"/>
    <w:rsid w:val="00EE7505"/>
    <w:rsid w:val="00EE7602"/>
    <w:rsid w:val="00EE779C"/>
    <w:rsid w:val="00EE77BA"/>
    <w:rsid w:val="00EE78C3"/>
    <w:rsid w:val="00EE78E5"/>
    <w:rsid w:val="00EE7900"/>
    <w:rsid w:val="00EE7955"/>
    <w:rsid w:val="00EE7B28"/>
    <w:rsid w:val="00EE7C00"/>
    <w:rsid w:val="00EE7C9B"/>
    <w:rsid w:val="00EE7D0B"/>
    <w:rsid w:val="00EE7E90"/>
    <w:rsid w:val="00EE7EC3"/>
    <w:rsid w:val="00EF01BD"/>
    <w:rsid w:val="00EF045B"/>
    <w:rsid w:val="00EF0580"/>
    <w:rsid w:val="00EF06C3"/>
    <w:rsid w:val="00EF07FC"/>
    <w:rsid w:val="00EF0808"/>
    <w:rsid w:val="00EF099B"/>
    <w:rsid w:val="00EF0A69"/>
    <w:rsid w:val="00EF0B1A"/>
    <w:rsid w:val="00EF0B34"/>
    <w:rsid w:val="00EF0DAF"/>
    <w:rsid w:val="00EF0E18"/>
    <w:rsid w:val="00EF0E4D"/>
    <w:rsid w:val="00EF0F75"/>
    <w:rsid w:val="00EF1037"/>
    <w:rsid w:val="00EF1128"/>
    <w:rsid w:val="00EF1167"/>
    <w:rsid w:val="00EF11D2"/>
    <w:rsid w:val="00EF13AA"/>
    <w:rsid w:val="00EF13FC"/>
    <w:rsid w:val="00EF148F"/>
    <w:rsid w:val="00EF16E6"/>
    <w:rsid w:val="00EF178A"/>
    <w:rsid w:val="00EF17BB"/>
    <w:rsid w:val="00EF17EF"/>
    <w:rsid w:val="00EF181D"/>
    <w:rsid w:val="00EF192D"/>
    <w:rsid w:val="00EF1A92"/>
    <w:rsid w:val="00EF1D1B"/>
    <w:rsid w:val="00EF2008"/>
    <w:rsid w:val="00EF2166"/>
    <w:rsid w:val="00EF226E"/>
    <w:rsid w:val="00EF2278"/>
    <w:rsid w:val="00EF22D5"/>
    <w:rsid w:val="00EF2397"/>
    <w:rsid w:val="00EF23C0"/>
    <w:rsid w:val="00EF2423"/>
    <w:rsid w:val="00EF24A8"/>
    <w:rsid w:val="00EF25F5"/>
    <w:rsid w:val="00EF265E"/>
    <w:rsid w:val="00EF29A7"/>
    <w:rsid w:val="00EF29D9"/>
    <w:rsid w:val="00EF2A20"/>
    <w:rsid w:val="00EF2AA0"/>
    <w:rsid w:val="00EF2AA7"/>
    <w:rsid w:val="00EF2BED"/>
    <w:rsid w:val="00EF2BFC"/>
    <w:rsid w:val="00EF2C65"/>
    <w:rsid w:val="00EF2C72"/>
    <w:rsid w:val="00EF2CD1"/>
    <w:rsid w:val="00EF2DE0"/>
    <w:rsid w:val="00EF31CC"/>
    <w:rsid w:val="00EF31EB"/>
    <w:rsid w:val="00EF32A8"/>
    <w:rsid w:val="00EF3392"/>
    <w:rsid w:val="00EF34B5"/>
    <w:rsid w:val="00EF3523"/>
    <w:rsid w:val="00EF3723"/>
    <w:rsid w:val="00EF379D"/>
    <w:rsid w:val="00EF382A"/>
    <w:rsid w:val="00EF38A8"/>
    <w:rsid w:val="00EF38B9"/>
    <w:rsid w:val="00EF39CD"/>
    <w:rsid w:val="00EF3D91"/>
    <w:rsid w:val="00EF3EA3"/>
    <w:rsid w:val="00EF402F"/>
    <w:rsid w:val="00EF4079"/>
    <w:rsid w:val="00EF407D"/>
    <w:rsid w:val="00EF4164"/>
    <w:rsid w:val="00EF42AD"/>
    <w:rsid w:val="00EF42D6"/>
    <w:rsid w:val="00EF4325"/>
    <w:rsid w:val="00EF44CC"/>
    <w:rsid w:val="00EF469D"/>
    <w:rsid w:val="00EF472D"/>
    <w:rsid w:val="00EF4770"/>
    <w:rsid w:val="00EF47AC"/>
    <w:rsid w:val="00EF4800"/>
    <w:rsid w:val="00EF48C9"/>
    <w:rsid w:val="00EF498E"/>
    <w:rsid w:val="00EF4A9C"/>
    <w:rsid w:val="00EF4C57"/>
    <w:rsid w:val="00EF500C"/>
    <w:rsid w:val="00EF50AA"/>
    <w:rsid w:val="00EF5144"/>
    <w:rsid w:val="00EF518C"/>
    <w:rsid w:val="00EF51AC"/>
    <w:rsid w:val="00EF5284"/>
    <w:rsid w:val="00EF52DF"/>
    <w:rsid w:val="00EF530B"/>
    <w:rsid w:val="00EF5315"/>
    <w:rsid w:val="00EF5402"/>
    <w:rsid w:val="00EF55A4"/>
    <w:rsid w:val="00EF55D5"/>
    <w:rsid w:val="00EF56FB"/>
    <w:rsid w:val="00EF58E2"/>
    <w:rsid w:val="00EF58EC"/>
    <w:rsid w:val="00EF5908"/>
    <w:rsid w:val="00EF5D40"/>
    <w:rsid w:val="00EF5DD3"/>
    <w:rsid w:val="00EF5E34"/>
    <w:rsid w:val="00EF5F62"/>
    <w:rsid w:val="00EF5F74"/>
    <w:rsid w:val="00EF5FE6"/>
    <w:rsid w:val="00EF6213"/>
    <w:rsid w:val="00EF6241"/>
    <w:rsid w:val="00EF6275"/>
    <w:rsid w:val="00EF64F7"/>
    <w:rsid w:val="00EF65E6"/>
    <w:rsid w:val="00EF65E8"/>
    <w:rsid w:val="00EF68E8"/>
    <w:rsid w:val="00EF69E9"/>
    <w:rsid w:val="00EF6BCF"/>
    <w:rsid w:val="00EF6C77"/>
    <w:rsid w:val="00EF6EF2"/>
    <w:rsid w:val="00EF6F84"/>
    <w:rsid w:val="00EF6FE4"/>
    <w:rsid w:val="00EF7031"/>
    <w:rsid w:val="00EF7178"/>
    <w:rsid w:val="00EF717A"/>
    <w:rsid w:val="00EF71EF"/>
    <w:rsid w:val="00EF73F9"/>
    <w:rsid w:val="00EF7475"/>
    <w:rsid w:val="00EF74F6"/>
    <w:rsid w:val="00EF785F"/>
    <w:rsid w:val="00EF790E"/>
    <w:rsid w:val="00EF7A25"/>
    <w:rsid w:val="00EF7AF9"/>
    <w:rsid w:val="00EF7B06"/>
    <w:rsid w:val="00EF7B1C"/>
    <w:rsid w:val="00EF7B41"/>
    <w:rsid w:val="00EF7BA7"/>
    <w:rsid w:val="00EF7C19"/>
    <w:rsid w:val="00EF7C80"/>
    <w:rsid w:val="00EF7E5E"/>
    <w:rsid w:val="00EF7E85"/>
    <w:rsid w:val="00EF7E88"/>
    <w:rsid w:val="00F00156"/>
    <w:rsid w:val="00F0016E"/>
    <w:rsid w:val="00F00176"/>
    <w:rsid w:val="00F001B6"/>
    <w:rsid w:val="00F002D1"/>
    <w:rsid w:val="00F003EE"/>
    <w:rsid w:val="00F00582"/>
    <w:rsid w:val="00F005BE"/>
    <w:rsid w:val="00F005DF"/>
    <w:rsid w:val="00F00661"/>
    <w:rsid w:val="00F00730"/>
    <w:rsid w:val="00F00870"/>
    <w:rsid w:val="00F008DE"/>
    <w:rsid w:val="00F0097B"/>
    <w:rsid w:val="00F009F5"/>
    <w:rsid w:val="00F00BFA"/>
    <w:rsid w:val="00F00F5A"/>
    <w:rsid w:val="00F00F85"/>
    <w:rsid w:val="00F011F0"/>
    <w:rsid w:val="00F01226"/>
    <w:rsid w:val="00F012FF"/>
    <w:rsid w:val="00F01314"/>
    <w:rsid w:val="00F01342"/>
    <w:rsid w:val="00F01357"/>
    <w:rsid w:val="00F0135D"/>
    <w:rsid w:val="00F013DD"/>
    <w:rsid w:val="00F01459"/>
    <w:rsid w:val="00F0146B"/>
    <w:rsid w:val="00F014F8"/>
    <w:rsid w:val="00F01525"/>
    <w:rsid w:val="00F0158A"/>
    <w:rsid w:val="00F015E9"/>
    <w:rsid w:val="00F01605"/>
    <w:rsid w:val="00F01713"/>
    <w:rsid w:val="00F017F3"/>
    <w:rsid w:val="00F0194C"/>
    <w:rsid w:val="00F01BAD"/>
    <w:rsid w:val="00F01BF8"/>
    <w:rsid w:val="00F01C71"/>
    <w:rsid w:val="00F01D2B"/>
    <w:rsid w:val="00F01D81"/>
    <w:rsid w:val="00F01DD2"/>
    <w:rsid w:val="00F01E28"/>
    <w:rsid w:val="00F01EDD"/>
    <w:rsid w:val="00F01FD4"/>
    <w:rsid w:val="00F01FE9"/>
    <w:rsid w:val="00F02115"/>
    <w:rsid w:val="00F02127"/>
    <w:rsid w:val="00F022A8"/>
    <w:rsid w:val="00F0249B"/>
    <w:rsid w:val="00F02556"/>
    <w:rsid w:val="00F02B2E"/>
    <w:rsid w:val="00F02BF1"/>
    <w:rsid w:val="00F02C8A"/>
    <w:rsid w:val="00F02F17"/>
    <w:rsid w:val="00F030AE"/>
    <w:rsid w:val="00F030FF"/>
    <w:rsid w:val="00F0312E"/>
    <w:rsid w:val="00F0322D"/>
    <w:rsid w:val="00F03266"/>
    <w:rsid w:val="00F03293"/>
    <w:rsid w:val="00F03330"/>
    <w:rsid w:val="00F0335D"/>
    <w:rsid w:val="00F03503"/>
    <w:rsid w:val="00F0359E"/>
    <w:rsid w:val="00F0367F"/>
    <w:rsid w:val="00F037DE"/>
    <w:rsid w:val="00F037F8"/>
    <w:rsid w:val="00F039BD"/>
    <w:rsid w:val="00F039DA"/>
    <w:rsid w:val="00F03A48"/>
    <w:rsid w:val="00F03B0B"/>
    <w:rsid w:val="00F03B54"/>
    <w:rsid w:val="00F03BE6"/>
    <w:rsid w:val="00F03C82"/>
    <w:rsid w:val="00F04083"/>
    <w:rsid w:val="00F040EC"/>
    <w:rsid w:val="00F043E6"/>
    <w:rsid w:val="00F043E8"/>
    <w:rsid w:val="00F0458A"/>
    <w:rsid w:val="00F04631"/>
    <w:rsid w:val="00F0465B"/>
    <w:rsid w:val="00F0466A"/>
    <w:rsid w:val="00F0467C"/>
    <w:rsid w:val="00F046B7"/>
    <w:rsid w:val="00F046BA"/>
    <w:rsid w:val="00F046E2"/>
    <w:rsid w:val="00F0470F"/>
    <w:rsid w:val="00F0473F"/>
    <w:rsid w:val="00F0482E"/>
    <w:rsid w:val="00F0489D"/>
    <w:rsid w:val="00F048DE"/>
    <w:rsid w:val="00F04B53"/>
    <w:rsid w:val="00F04CA9"/>
    <w:rsid w:val="00F04CBC"/>
    <w:rsid w:val="00F04CCF"/>
    <w:rsid w:val="00F04D1D"/>
    <w:rsid w:val="00F04D1E"/>
    <w:rsid w:val="00F04E53"/>
    <w:rsid w:val="00F04FDF"/>
    <w:rsid w:val="00F0501C"/>
    <w:rsid w:val="00F0509D"/>
    <w:rsid w:val="00F05278"/>
    <w:rsid w:val="00F05279"/>
    <w:rsid w:val="00F052D6"/>
    <w:rsid w:val="00F05333"/>
    <w:rsid w:val="00F05351"/>
    <w:rsid w:val="00F0545A"/>
    <w:rsid w:val="00F0563A"/>
    <w:rsid w:val="00F05640"/>
    <w:rsid w:val="00F05672"/>
    <w:rsid w:val="00F056FD"/>
    <w:rsid w:val="00F0572F"/>
    <w:rsid w:val="00F0574F"/>
    <w:rsid w:val="00F05848"/>
    <w:rsid w:val="00F0589F"/>
    <w:rsid w:val="00F059CB"/>
    <w:rsid w:val="00F05AEB"/>
    <w:rsid w:val="00F05D3D"/>
    <w:rsid w:val="00F05E51"/>
    <w:rsid w:val="00F05F2F"/>
    <w:rsid w:val="00F05F59"/>
    <w:rsid w:val="00F05F81"/>
    <w:rsid w:val="00F061FD"/>
    <w:rsid w:val="00F06489"/>
    <w:rsid w:val="00F0648A"/>
    <w:rsid w:val="00F065E7"/>
    <w:rsid w:val="00F06628"/>
    <w:rsid w:val="00F06712"/>
    <w:rsid w:val="00F06796"/>
    <w:rsid w:val="00F069EB"/>
    <w:rsid w:val="00F069FE"/>
    <w:rsid w:val="00F06A72"/>
    <w:rsid w:val="00F06BED"/>
    <w:rsid w:val="00F06C4F"/>
    <w:rsid w:val="00F06CD0"/>
    <w:rsid w:val="00F06DFC"/>
    <w:rsid w:val="00F06E47"/>
    <w:rsid w:val="00F06EEA"/>
    <w:rsid w:val="00F06EEE"/>
    <w:rsid w:val="00F06F51"/>
    <w:rsid w:val="00F06FAA"/>
    <w:rsid w:val="00F0714C"/>
    <w:rsid w:val="00F0724F"/>
    <w:rsid w:val="00F074BA"/>
    <w:rsid w:val="00F07536"/>
    <w:rsid w:val="00F07584"/>
    <w:rsid w:val="00F07682"/>
    <w:rsid w:val="00F076A4"/>
    <w:rsid w:val="00F076DE"/>
    <w:rsid w:val="00F078C1"/>
    <w:rsid w:val="00F079BA"/>
    <w:rsid w:val="00F07A3E"/>
    <w:rsid w:val="00F07AA3"/>
    <w:rsid w:val="00F07B9C"/>
    <w:rsid w:val="00F07D92"/>
    <w:rsid w:val="00F07F9B"/>
    <w:rsid w:val="00F10039"/>
    <w:rsid w:val="00F100AD"/>
    <w:rsid w:val="00F100D8"/>
    <w:rsid w:val="00F10362"/>
    <w:rsid w:val="00F10415"/>
    <w:rsid w:val="00F1044C"/>
    <w:rsid w:val="00F10544"/>
    <w:rsid w:val="00F105BC"/>
    <w:rsid w:val="00F10740"/>
    <w:rsid w:val="00F10763"/>
    <w:rsid w:val="00F10901"/>
    <w:rsid w:val="00F10987"/>
    <w:rsid w:val="00F10997"/>
    <w:rsid w:val="00F10A20"/>
    <w:rsid w:val="00F10ADB"/>
    <w:rsid w:val="00F10B95"/>
    <w:rsid w:val="00F11010"/>
    <w:rsid w:val="00F11030"/>
    <w:rsid w:val="00F11099"/>
    <w:rsid w:val="00F111E2"/>
    <w:rsid w:val="00F112B0"/>
    <w:rsid w:val="00F1134A"/>
    <w:rsid w:val="00F11524"/>
    <w:rsid w:val="00F11764"/>
    <w:rsid w:val="00F11788"/>
    <w:rsid w:val="00F1179C"/>
    <w:rsid w:val="00F1181A"/>
    <w:rsid w:val="00F1184B"/>
    <w:rsid w:val="00F11884"/>
    <w:rsid w:val="00F11ABE"/>
    <w:rsid w:val="00F11B16"/>
    <w:rsid w:val="00F11C31"/>
    <w:rsid w:val="00F11D94"/>
    <w:rsid w:val="00F11EDB"/>
    <w:rsid w:val="00F11F93"/>
    <w:rsid w:val="00F12010"/>
    <w:rsid w:val="00F121B1"/>
    <w:rsid w:val="00F1236A"/>
    <w:rsid w:val="00F12415"/>
    <w:rsid w:val="00F12549"/>
    <w:rsid w:val="00F1259E"/>
    <w:rsid w:val="00F125CA"/>
    <w:rsid w:val="00F126D3"/>
    <w:rsid w:val="00F126DA"/>
    <w:rsid w:val="00F1273A"/>
    <w:rsid w:val="00F12763"/>
    <w:rsid w:val="00F127F8"/>
    <w:rsid w:val="00F127FC"/>
    <w:rsid w:val="00F1285D"/>
    <w:rsid w:val="00F1286E"/>
    <w:rsid w:val="00F128BB"/>
    <w:rsid w:val="00F129EA"/>
    <w:rsid w:val="00F12ACA"/>
    <w:rsid w:val="00F12DC7"/>
    <w:rsid w:val="00F12E08"/>
    <w:rsid w:val="00F12ECD"/>
    <w:rsid w:val="00F12FE5"/>
    <w:rsid w:val="00F1302C"/>
    <w:rsid w:val="00F13092"/>
    <w:rsid w:val="00F13492"/>
    <w:rsid w:val="00F135BE"/>
    <w:rsid w:val="00F1366B"/>
    <w:rsid w:val="00F136C1"/>
    <w:rsid w:val="00F1398A"/>
    <w:rsid w:val="00F139BF"/>
    <w:rsid w:val="00F13A40"/>
    <w:rsid w:val="00F13AE5"/>
    <w:rsid w:val="00F13B2C"/>
    <w:rsid w:val="00F13B8E"/>
    <w:rsid w:val="00F13D82"/>
    <w:rsid w:val="00F13F16"/>
    <w:rsid w:val="00F140EB"/>
    <w:rsid w:val="00F14157"/>
    <w:rsid w:val="00F14185"/>
    <w:rsid w:val="00F142C7"/>
    <w:rsid w:val="00F143C6"/>
    <w:rsid w:val="00F1446E"/>
    <w:rsid w:val="00F1452F"/>
    <w:rsid w:val="00F146AB"/>
    <w:rsid w:val="00F147C2"/>
    <w:rsid w:val="00F147FE"/>
    <w:rsid w:val="00F14835"/>
    <w:rsid w:val="00F148AC"/>
    <w:rsid w:val="00F148E5"/>
    <w:rsid w:val="00F1491E"/>
    <w:rsid w:val="00F14986"/>
    <w:rsid w:val="00F14AD3"/>
    <w:rsid w:val="00F14B09"/>
    <w:rsid w:val="00F14B52"/>
    <w:rsid w:val="00F14C35"/>
    <w:rsid w:val="00F14E7C"/>
    <w:rsid w:val="00F14EB3"/>
    <w:rsid w:val="00F15002"/>
    <w:rsid w:val="00F1538C"/>
    <w:rsid w:val="00F15428"/>
    <w:rsid w:val="00F1552E"/>
    <w:rsid w:val="00F15533"/>
    <w:rsid w:val="00F15667"/>
    <w:rsid w:val="00F156B1"/>
    <w:rsid w:val="00F15859"/>
    <w:rsid w:val="00F159AE"/>
    <w:rsid w:val="00F159FD"/>
    <w:rsid w:val="00F15AD8"/>
    <w:rsid w:val="00F15C19"/>
    <w:rsid w:val="00F15CDD"/>
    <w:rsid w:val="00F16281"/>
    <w:rsid w:val="00F162D9"/>
    <w:rsid w:val="00F16538"/>
    <w:rsid w:val="00F167AE"/>
    <w:rsid w:val="00F16A26"/>
    <w:rsid w:val="00F16B50"/>
    <w:rsid w:val="00F16B70"/>
    <w:rsid w:val="00F16BF0"/>
    <w:rsid w:val="00F16C45"/>
    <w:rsid w:val="00F16C65"/>
    <w:rsid w:val="00F16C9B"/>
    <w:rsid w:val="00F16CD9"/>
    <w:rsid w:val="00F16CE1"/>
    <w:rsid w:val="00F16D41"/>
    <w:rsid w:val="00F16E39"/>
    <w:rsid w:val="00F17135"/>
    <w:rsid w:val="00F17160"/>
    <w:rsid w:val="00F171FB"/>
    <w:rsid w:val="00F172BC"/>
    <w:rsid w:val="00F173B5"/>
    <w:rsid w:val="00F1746A"/>
    <w:rsid w:val="00F1756A"/>
    <w:rsid w:val="00F175A0"/>
    <w:rsid w:val="00F175D2"/>
    <w:rsid w:val="00F176B1"/>
    <w:rsid w:val="00F176EF"/>
    <w:rsid w:val="00F17715"/>
    <w:rsid w:val="00F1771F"/>
    <w:rsid w:val="00F17776"/>
    <w:rsid w:val="00F1797D"/>
    <w:rsid w:val="00F17A79"/>
    <w:rsid w:val="00F17B84"/>
    <w:rsid w:val="00F17BBE"/>
    <w:rsid w:val="00F17E4B"/>
    <w:rsid w:val="00F17F1B"/>
    <w:rsid w:val="00F202AD"/>
    <w:rsid w:val="00F202B9"/>
    <w:rsid w:val="00F2041A"/>
    <w:rsid w:val="00F20439"/>
    <w:rsid w:val="00F20557"/>
    <w:rsid w:val="00F20616"/>
    <w:rsid w:val="00F206F4"/>
    <w:rsid w:val="00F207F3"/>
    <w:rsid w:val="00F20A7F"/>
    <w:rsid w:val="00F20B0F"/>
    <w:rsid w:val="00F20B9E"/>
    <w:rsid w:val="00F20D7C"/>
    <w:rsid w:val="00F20E46"/>
    <w:rsid w:val="00F20E94"/>
    <w:rsid w:val="00F20F14"/>
    <w:rsid w:val="00F2100A"/>
    <w:rsid w:val="00F21277"/>
    <w:rsid w:val="00F21339"/>
    <w:rsid w:val="00F21557"/>
    <w:rsid w:val="00F21686"/>
    <w:rsid w:val="00F216F3"/>
    <w:rsid w:val="00F217A8"/>
    <w:rsid w:val="00F21A6F"/>
    <w:rsid w:val="00F21B26"/>
    <w:rsid w:val="00F21BE0"/>
    <w:rsid w:val="00F21C22"/>
    <w:rsid w:val="00F21C92"/>
    <w:rsid w:val="00F21C99"/>
    <w:rsid w:val="00F21CB1"/>
    <w:rsid w:val="00F21CD9"/>
    <w:rsid w:val="00F21D68"/>
    <w:rsid w:val="00F21D8A"/>
    <w:rsid w:val="00F21DBF"/>
    <w:rsid w:val="00F21F56"/>
    <w:rsid w:val="00F22063"/>
    <w:rsid w:val="00F22064"/>
    <w:rsid w:val="00F2208A"/>
    <w:rsid w:val="00F221E8"/>
    <w:rsid w:val="00F22284"/>
    <w:rsid w:val="00F22300"/>
    <w:rsid w:val="00F22405"/>
    <w:rsid w:val="00F22435"/>
    <w:rsid w:val="00F224AC"/>
    <w:rsid w:val="00F22746"/>
    <w:rsid w:val="00F22826"/>
    <w:rsid w:val="00F2287E"/>
    <w:rsid w:val="00F22BD8"/>
    <w:rsid w:val="00F22D71"/>
    <w:rsid w:val="00F22DC2"/>
    <w:rsid w:val="00F22E3A"/>
    <w:rsid w:val="00F22F49"/>
    <w:rsid w:val="00F23097"/>
    <w:rsid w:val="00F23120"/>
    <w:rsid w:val="00F231AF"/>
    <w:rsid w:val="00F23364"/>
    <w:rsid w:val="00F238FB"/>
    <w:rsid w:val="00F23937"/>
    <w:rsid w:val="00F23C80"/>
    <w:rsid w:val="00F240BE"/>
    <w:rsid w:val="00F240EC"/>
    <w:rsid w:val="00F2423B"/>
    <w:rsid w:val="00F242C7"/>
    <w:rsid w:val="00F2439E"/>
    <w:rsid w:val="00F243C5"/>
    <w:rsid w:val="00F243FA"/>
    <w:rsid w:val="00F2447F"/>
    <w:rsid w:val="00F244A4"/>
    <w:rsid w:val="00F245CE"/>
    <w:rsid w:val="00F2472B"/>
    <w:rsid w:val="00F249E3"/>
    <w:rsid w:val="00F24AC0"/>
    <w:rsid w:val="00F24DD2"/>
    <w:rsid w:val="00F24E4D"/>
    <w:rsid w:val="00F24E95"/>
    <w:rsid w:val="00F24FD4"/>
    <w:rsid w:val="00F25571"/>
    <w:rsid w:val="00F258B7"/>
    <w:rsid w:val="00F25A4D"/>
    <w:rsid w:val="00F25AC5"/>
    <w:rsid w:val="00F25B12"/>
    <w:rsid w:val="00F25D1A"/>
    <w:rsid w:val="00F25EA9"/>
    <w:rsid w:val="00F25F27"/>
    <w:rsid w:val="00F2618A"/>
    <w:rsid w:val="00F26193"/>
    <w:rsid w:val="00F26230"/>
    <w:rsid w:val="00F26279"/>
    <w:rsid w:val="00F26336"/>
    <w:rsid w:val="00F263B0"/>
    <w:rsid w:val="00F26688"/>
    <w:rsid w:val="00F2676E"/>
    <w:rsid w:val="00F267D0"/>
    <w:rsid w:val="00F269DD"/>
    <w:rsid w:val="00F26A0B"/>
    <w:rsid w:val="00F26BA0"/>
    <w:rsid w:val="00F26BA9"/>
    <w:rsid w:val="00F26D12"/>
    <w:rsid w:val="00F26DC5"/>
    <w:rsid w:val="00F26F87"/>
    <w:rsid w:val="00F26FDA"/>
    <w:rsid w:val="00F27038"/>
    <w:rsid w:val="00F27086"/>
    <w:rsid w:val="00F2719A"/>
    <w:rsid w:val="00F271EF"/>
    <w:rsid w:val="00F27278"/>
    <w:rsid w:val="00F2736D"/>
    <w:rsid w:val="00F273B5"/>
    <w:rsid w:val="00F27504"/>
    <w:rsid w:val="00F27795"/>
    <w:rsid w:val="00F27877"/>
    <w:rsid w:val="00F2794E"/>
    <w:rsid w:val="00F279D2"/>
    <w:rsid w:val="00F27A5F"/>
    <w:rsid w:val="00F27D04"/>
    <w:rsid w:val="00F27D28"/>
    <w:rsid w:val="00F27EBC"/>
    <w:rsid w:val="00F27FC6"/>
    <w:rsid w:val="00F300EA"/>
    <w:rsid w:val="00F30172"/>
    <w:rsid w:val="00F3031C"/>
    <w:rsid w:val="00F304C5"/>
    <w:rsid w:val="00F3050F"/>
    <w:rsid w:val="00F30561"/>
    <w:rsid w:val="00F30563"/>
    <w:rsid w:val="00F305A7"/>
    <w:rsid w:val="00F307AA"/>
    <w:rsid w:val="00F307D8"/>
    <w:rsid w:val="00F3088B"/>
    <w:rsid w:val="00F308F5"/>
    <w:rsid w:val="00F30988"/>
    <w:rsid w:val="00F30AB6"/>
    <w:rsid w:val="00F30BCC"/>
    <w:rsid w:val="00F30DC4"/>
    <w:rsid w:val="00F30E96"/>
    <w:rsid w:val="00F30F23"/>
    <w:rsid w:val="00F31008"/>
    <w:rsid w:val="00F310BD"/>
    <w:rsid w:val="00F3123F"/>
    <w:rsid w:val="00F31493"/>
    <w:rsid w:val="00F314E9"/>
    <w:rsid w:val="00F316CE"/>
    <w:rsid w:val="00F31757"/>
    <w:rsid w:val="00F31766"/>
    <w:rsid w:val="00F3178C"/>
    <w:rsid w:val="00F317AA"/>
    <w:rsid w:val="00F317FF"/>
    <w:rsid w:val="00F3198A"/>
    <w:rsid w:val="00F31BCC"/>
    <w:rsid w:val="00F31DB4"/>
    <w:rsid w:val="00F31E18"/>
    <w:rsid w:val="00F31E79"/>
    <w:rsid w:val="00F3205F"/>
    <w:rsid w:val="00F321CB"/>
    <w:rsid w:val="00F32255"/>
    <w:rsid w:val="00F324E3"/>
    <w:rsid w:val="00F324EE"/>
    <w:rsid w:val="00F32659"/>
    <w:rsid w:val="00F32790"/>
    <w:rsid w:val="00F327D6"/>
    <w:rsid w:val="00F32925"/>
    <w:rsid w:val="00F32B9D"/>
    <w:rsid w:val="00F32C11"/>
    <w:rsid w:val="00F32C1F"/>
    <w:rsid w:val="00F32CE6"/>
    <w:rsid w:val="00F32D21"/>
    <w:rsid w:val="00F32DAF"/>
    <w:rsid w:val="00F32E5D"/>
    <w:rsid w:val="00F3302D"/>
    <w:rsid w:val="00F3302F"/>
    <w:rsid w:val="00F33182"/>
    <w:rsid w:val="00F33184"/>
    <w:rsid w:val="00F331EF"/>
    <w:rsid w:val="00F333FA"/>
    <w:rsid w:val="00F33413"/>
    <w:rsid w:val="00F3361C"/>
    <w:rsid w:val="00F33694"/>
    <w:rsid w:val="00F336EA"/>
    <w:rsid w:val="00F33720"/>
    <w:rsid w:val="00F338CE"/>
    <w:rsid w:val="00F33A00"/>
    <w:rsid w:val="00F33A3A"/>
    <w:rsid w:val="00F33ABE"/>
    <w:rsid w:val="00F33C2D"/>
    <w:rsid w:val="00F33EF7"/>
    <w:rsid w:val="00F33FF0"/>
    <w:rsid w:val="00F34012"/>
    <w:rsid w:val="00F34025"/>
    <w:rsid w:val="00F34042"/>
    <w:rsid w:val="00F3418F"/>
    <w:rsid w:val="00F34202"/>
    <w:rsid w:val="00F34297"/>
    <w:rsid w:val="00F34379"/>
    <w:rsid w:val="00F3440B"/>
    <w:rsid w:val="00F3444C"/>
    <w:rsid w:val="00F34A33"/>
    <w:rsid w:val="00F34A3B"/>
    <w:rsid w:val="00F34A66"/>
    <w:rsid w:val="00F34AE7"/>
    <w:rsid w:val="00F34AF9"/>
    <w:rsid w:val="00F34B8F"/>
    <w:rsid w:val="00F34CE3"/>
    <w:rsid w:val="00F34DF7"/>
    <w:rsid w:val="00F34E19"/>
    <w:rsid w:val="00F34E4F"/>
    <w:rsid w:val="00F35048"/>
    <w:rsid w:val="00F350C0"/>
    <w:rsid w:val="00F350C7"/>
    <w:rsid w:val="00F35180"/>
    <w:rsid w:val="00F35204"/>
    <w:rsid w:val="00F352F1"/>
    <w:rsid w:val="00F35325"/>
    <w:rsid w:val="00F35697"/>
    <w:rsid w:val="00F356AB"/>
    <w:rsid w:val="00F356FE"/>
    <w:rsid w:val="00F35701"/>
    <w:rsid w:val="00F3576E"/>
    <w:rsid w:val="00F357C7"/>
    <w:rsid w:val="00F35854"/>
    <w:rsid w:val="00F359EB"/>
    <w:rsid w:val="00F35A9D"/>
    <w:rsid w:val="00F35CF4"/>
    <w:rsid w:val="00F35D86"/>
    <w:rsid w:val="00F35DD5"/>
    <w:rsid w:val="00F35EE8"/>
    <w:rsid w:val="00F35FFD"/>
    <w:rsid w:val="00F36116"/>
    <w:rsid w:val="00F361D8"/>
    <w:rsid w:val="00F364A1"/>
    <w:rsid w:val="00F367FC"/>
    <w:rsid w:val="00F36897"/>
    <w:rsid w:val="00F368AB"/>
    <w:rsid w:val="00F36AD0"/>
    <w:rsid w:val="00F36C57"/>
    <w:rsid w:val="00F36C9A"/>
    <w:rsid w:val="00F36E31"/>
    <w:rsid w:val="00F36EAF"/>
    <w:rsid w:val="00F37127"/>
    <w:rsid w:val="00F37217"/>
    <w:rsid w:val="00F373D0"/>
    <w:rsid w:val="00F37493"/>
    <w:rsid w:val="00F374DB"/>
    <w:rsid w:val="00F375A4"/>
    <w:rsid w:val="00F375B6"/>
    <w:rsid w:val="00F375F0"/>
    <w:rsid w:val="00F37614"/>
    <w:rsid w:val="00F37630"/>
    <w:rsid w:val="00F376BD"/>
    <w:rsid w:val="00F377F4"/>
    <w:rsid w:val="00F37934"/>
    <w:rsid w:val="00F37957"/>
    <w:rsid w:val="00F3796A"/>
    <w:rsid w:val="00F379F0"/>
    <w:rsid w:val="00F37AA2"/>
    <w:rsid w:val="00F37AB4"/>
    <w:rsid w:val="00F37AE5"/>
    <w:rsid w:val="00F37B3C"/>
    <w:rsid w:val="00F37BDD"/>
    <w:rsid w:val="00F37D8B"/>
    <w:rsid w:val="00F37D8D"/>
    <w:rsid w:val="00F37DD8"/>
    <w:rsid w:val="00F37E62"/>
    <w:rsid w:val="00F37E9D"/>
    <w:rsid w:val="00F37ED1"/>
    <w:rsid w:val="00F40103"/>
    <w:rsid w:val="00F4013E"/>
    <w:rsid w:val="00F402F8"/>
    <w:rsid w:val="00F40679"/>
    <w:rsid w:val="00F4094F"/>
    <w:rsid w:val="00F40A44"/>
    <w:rsid w:val="00F40B50"/>
    <w:rsid w:val="00F40CA8"/>
    <w:rsid w:val="00F40D64"/>
    <w:rsid w:val="00F40FBB"/>
    <w:rsid w:val="00F410CE"/>
    <w:rsid w:val="00F41170"/>
    <w:rsid w:val="00F413B0"/>
    <w:rsid w:val="00F41482"/>
    <w:rsid w:val="00F415F4"/>
    <w:rsid w:val="00F41782"/>
    <w:rsid w:val="00F417E3"/>
    <w:rsid w:val="00F418F1"/>
    <w:rsid w:val="00F419C5"/>
    <w:rsid w:val="00F419F7"/>
    <w:rsid w:val="00F41C9B"/>
    <w:rsid w:val="00F41C9C"/>
    <w:rsid w:val="00F41D5F"/>
    <w:rsid w:val="00F41DA9"/>
    <w:rsid w:val="00F41E77"/>
    <w:rsid w:val="00F41EC9"/>
    <w:rsid w:val="00F41F87"/>
    <w:rsid w:val="00F42249"/>
    <w:rsid w:val="00F423E2"/>
    <w:rsid w:val="00F42433"/>
    <w:rsid w:val="00F4243A"/>
    <w:rsid w:val="00F4251D"/>
    <w:rsid w:val="00F4252E"/>
    <w:rsid w:val="00F427B3"/>
    <w:rsid w:val="00F427FE"/>
    <w:rsid w:val="00F4284C"/>
    <w:rsid w:val="00F42944"/>
    <w:rsid w:val="00F42951"/>
    <w:rsid w:val="00F42A53"/>
    <w:rsid w:val="00F42BD3"/>
    <w:rsid w:val="00F42BE3"/>
    <w:rsid w:val="00F42C33"/>
    <w:rsid w:val="00F42C37"/>
    <w:rsid w:val="00F42CB9"/>
    <w:rsid w:val="00F42EA0"/>
    <w:rsid w:val="00F42F32"/>
    <w:rsid w:val="00F42F5F"/>
    <w:rsid w:val="00F42FC5"/>
    <w:rsid w:val="00F4313A"/>
    <w:rsid w:val="00F43149"/>
    <w:rsid w:val="00F432DB"/>
    <w:rsid w:val="00F43408"/>
    <w:rsid w:val="00F43936"/>
    <w:rsid w:val="00F43B4F"/>
    <w:rsid w:val="00F43B94"/>
    <w:rsid w:val="00F43CC2"/>
    <w:rsid w:val="00F43D45"/>
    <w:rsid w:val="00F43F15"/>
    <w:rsid w:val="00F43F94"/>
    <w:rsid w:val="00F43FFE"/>
    <w:rsid w:val="00F44225"/>
    <w:rsid w:val="00F4439F"/>
    <w:rsid w:val="00F4458B"/>
    <w:rsid w:val="00F44661"/>
    <w:rsid w:val="00F446A2"/>
    <w:rsid w:val="00F44807"/>
    <w:rsid w:val="00F44820"/>
    <w:rsid w:val="00F44849"/>
    <w:rsid w:val="00F44855"/>
    <w:rsid w:val="00F44972"/>
    <w:rsid w:val="00F4498B"/>
    <w:rsid w:val="00F449C4"/>
    <w:rsid w:val="00F449D9"/>
    <w:rsid w:val="00F44C32"/>
    <w:rsid w:val="00F44DC5"/>
    <w:rsid w:val="00F44DCF"/>
    <w:rsid w:val="00F44ED6"/>
    <w:rsid w:val="00F44F76"/>
    <w:rsid w:val="00F450DA"/>
    <w:rsid w:val="00F4518D"/>
    <w:rsid w:val="00F4559F"/>
    <w:rsid w:val="00F4564B"/>
    <w:rsid w:val="00F4580F"/>
    <w:rsid w:val="00F45926"/>
    <w:rsid w:val="00F459FE"/>
    <w:rsid w:val="00F45A63"/>
    <w:rsid w:val="00F45AA4"/>
    <w:rsid w:val="00F45B09"/>
    <w:rsid w:val="00F45DD9"/>
    <w:rsid w:val="00F45DDA"/>
    <w:rsid w:val="00F45E5A"/>
    <w:rsid w:val="00F45EF4"/>
    <w:rsid w:val="00F45F12"/>
    <w:rsid w:val="00F460F6"/>
    <w:rsid w:val="00F4619D"/>
    <w:rsid w:val="00F46222"/>
    <w:rsid w:val="00F46273"/>
    <w:rsid w:val="00F463FB"/>
    <w:rsid w:val="00F464FE"/>
    <w:rsid w:val="00F46589"/>
    <w:rsid w:val="00F467C1"/>
    <w:rsid w:val="00F46A87"/>
    <w:rsid w:val="00F46B03"/>
    <w:rsid w:val="00F46C62"/>
    <w:rsid w:val="00F46C9B"/>
    <w:rsid w:val="00F46CCA"/>
    <w:rsid w:val="00F46DCD"/>
    <w:rsid w:val="00F46EAA"/>
    <w:rsid w:val="00F46EAD"/>
    <w:rsid w:val="00F46EF4"/>
    <w:rsid w:val="00F470BC"/>
    <w:rsid w:val="00F471CC"/>
    <w:rsid w:val="00F473A2"/>
    <w:rsid w:val="00F474DC"/>
    <w:rsid w:val="00F476A1"/>
    <w:rsid w:val="00F476A5"/>
    <w:rsid w:val="00F47B62"/>
    <w:rsid w:val="00F47BDD"/>
    <w:rsid w:val="00F47C45"/>
    <w:rsid w:val="00F47D06"/>
    <w:rsid w:val="00F47D99"/>
    <w:rsid w:val="00F47E07"/>
    <w:rsid w:val="00F47E10"/>
    <w:rsid w:val="00F5002D"/>
    <w:rsid w:val="00F5008A"/>
    <w:rsid w:val="00F50197"/>
    <w:rsid w:val="00F5035D"/>
    <w:rsid w:val="00F50425"/>
    <w:rsid w:val="00F504B0"/>
    <w:rsid w:val="00F50645"/>
    <w:rsid w:val="00F506B7"/>
    <w:rsid w:val="00F506E5"/>
    <w:rsid w:val="00F50714"/>
    <w:rsid w:val="00F507E9"/>
    <w:rsid w:val="00F5082C"/>
    <w:rsid w:val="00F50868"/>
    <w:rsid w:val="00F509DF"/>
    <w:rsid w:val="00F50CEA"/>
    <w:rsid w:val="00F50D23"/>
    <w:rsid w:val="00F50E8F"/>
    <w:rsid w:val="00F50EBA"/>
    <w:rsid w:val="00F50F61"/>
    <w:rsid w:val="00F50FEF"/>
    <w:rsid w:val="00F513ED"/>
    <w:rsid w:val="00F513F0"/>
    <w:rsid w:val="00F514B1"/>
    <w:rsid w:val="00F51519"/>
    <w:rsid w:val="00F515D1"/>
    <w:rsid w:val="00F51644"/>
    <w:rsid w:val="00F51821"/>
    <w:rsid w:val="00F51840"/>
    <w:rsid w:val="00F518D8"/>
    <w:rsid w:val="00F519E4"/>
    <w:rsid w:val="00F51A0E"/>
    <w:rsid w:val="00F51A9E"/>
    <w:rsid w:val="00F51B52"/>
    <w:rsid w:val="00F51BB4"/>
    <w:rsid w:val="00F51F22"/>
    <w:rsid w:val="00F51F8F"/>
    <w:rsid w:val="00F52028"/>
    <w:rsid w:val="00F5204C"/>
    <w:rsid w:val="00F523F1"/>
    <w:rsid w:val="00F524AD"/>
    <w:rsid w:val="00F52505"/>
    <w:rsid w:val="00F52553"/>
    <w:rsid w:val="00F52759"/>
    <w:rsid w:val="00F5276D"/>
    <w:rsid w:val="00F5287D"/>
    <w:rsid w:val="00F528FC"/>
    <w:rsid w:val="00F52A82"/>
    <w:rsid w:val="00F52B6B"/>
    <w:rsid w:val="00F52E03"/>
    <w:rsid w:val="00F53157"/>
    <w:rsid w:val="00F53180"/>
    <w:rsid w:val="00F531D6"/>
    <w:rsid w:val="00F53253"/>
    <w:rsid w:val="00F532E3"/>
    <w:rsid w:val="00F532F7"/>
    <w:rsid w:val="00F53375"/>
    <w:rsid w:val="00F533FB"/>
    <w:rsid w:val="00F5352C"/>
    <w:rsid w:val="00F53892"/>
    <w:rsid w:val="00F539B1"/>
    <w:rsid w:val="00F53B2A"/>
    <w:rsid w:val="00F53D18"/>
    <w:rsid w:val="00F53D39"/>
    <w:rsid w:val="00F53E26"/>
    <w:rsid w:val="00F53E8B"/>
    <w:rsid w:val="00F53EBE"/>
    <w:rsid w:val="00F53F86"/>
    <w:rsid w:val="00F5401E"/>
    <w:rsid w:val="00F54025"/>
    <w:rsid w:val="00F5408C"/>
    <w:rsid w:val="00F54166"/>
    <w:rsid w:val="00F5422A"/>
    <w:rsid w:val="00F54516"/>
    <w:rsid w:val="00F54555"/>
    <w:rsid w:val="00F5470E"/>
    <w:rsid w:val="00F54801"/>
    <w:rsid w:val="00F54814"/>
    <w:rsid w:val="00F54828"/>
    <w:rsid w:val="00F54859"/>
    <w:rsid w:val="00F548A2"/>
    <w:rsid w:val="00F548A6"/>
    <w:rsid w:val="00F548FE"/>
    <w:rsid w:val="00F54A7F"/>
    <w:rsid w:val="00F54A9E"/>
    <w:rsid w:val="00F54AD1"/>
    <w:rsid w:val="00F54AF1"/>
    <w:rsid w:val="00F54BA1"/>
    <w:rsid w:val="00F54C78"/>
    <w:rsid w:val="00F54CAB"/>
    <w:rsid w:val="00F54D59"/>
    <w:rsid w:val="00F54E7F"/>
    <w:rsid w:val="00F54F46"/>
    <w:rsid w:val="00F55011"/>
    <w:rsid w:val="00F5511C"/>
    <w:rsid w:val="00F55382"/>
    <w:rsid w:val="00F55528"/>
    <w:rsid w:val="00F55640"/>
    <w:rsid w:val="00F55842"/>
    <w:rsid w:val="00F559EF"/>
    <w:rsid w:val="00F55A2C"/>
    <w:rsid w:val="00F55A3A"/>
    <w:rsid w:val="00F55AE2"/>
    <w:rsid w:val="00F55B33"/>
    <w:rsid w:val="00F55BC2"/>
    <w:rsid w:val="00F55BD2"/>
    <w:rsid w:val="00F55CA2"/>
    <w:rsid w:val="00F55CD0"/>
    <w:rsid w:val="00F55E29"/>
    <w:rsid w:val="00F55E2F"/>
    <w:rsid w:val="00F55F49"/>
    <w:rsid w:val="00F5608C"/>
    <w:rsid w:val="00F5610A"/>
    <w:rsid w:val="00F5617A"/>
    <w:rsid w:val="00F561BB"/>
    <w:rsid w:val="00F5639E"/>
    <w:rsid w:val="00F56404"/>
    <w:rsid w:val="00F56507"/>
    <w:rsid w:val="00F5656E"/>
    <w:rsid w:val="00F56598"/>
    <w:rsid w:val="00F565A5"/>
    <w:rsid w:val="00F565F8"/>
    <w:rsid w:val="00F5663C"/>
    <w:rsid w:val="00F567E0"/>
    <w:rsid w:val="00F568B9"/>
    <w:rsid w:val="00F56999"/>
    <w:rsid w:val="00F56A1D"/>
    <w:rsid w:val="00F56A4F"/>
    <w:rsid w:val="00F56C65"/>
    <w:rsid w:val="00F56CED"/>
    <w:rsid w:val="00F56E36"/>
    <w:rsid w:val="00F56E81"/>
    <w:rsid w:val="00F56EDB"/>
    <w:rsid w:val="00F56FB3"/>
    <w:rsid w:val="00F56FE2"/>
    <w:rsid w:val="00F5728C"/>
    <w:rsid w:val="00F572C4"/>
    <w:rsid w:val="00F57364"/>
    <w:rsid w:val="00F574A1"/>
    <w:rsid w:val="00F5769E"/>
    <w:rsid w:val="00F5773B"/>
    <w:rsid w:val="00F57740"/>
    <w:rsid w:val="00F5788F"/>
    <w:rsid w:val="00F579F1"/>
    <w:rsid w:val="00F57A09"/>
    <w:rsid w:val="00F57B70"/>
    <w:rsid w:val="00F57C01"/>
    <w:rsid w:val="00F57E22"/>
    <w:rsid w:val="00F57FCC"/>
    <w:rsid w:val="00F601D0"/>
    <w:rsid w:val="00F60217"/>
    <w:rsid w:val="00F604FE"/>
    <w:rsid w:val="00F605C3"/>
    <w:rsid w:val="00F605D9"/>
    <w:rsid w:val="00F605E9"/>
    <w:rsid w:val="00F607AF"/>
    <w:rsid w:val="00F607F6"/>
    <w:rsid w:val="00F6086D"/>
    <w:rsid w:val="00F60B12"/>
    <w:rsid w:val="00F60D6E"/>
    <w:rsid w:val="00F60DB9"/>
    <w:rsid w:val="00F61171"/>
    <w:rsid w:val="00F6118F"/>
    <w:rsid w:val="00F61223"/>
    <w:rsid w:val="00F61235"/>
    <w:rsid w:val="00F61251"/>
    <w:rsid w:val="00F6129D"/>
    <w:rsid w:val="00F61309"/>
    <w:rsid w:val="00F6130A"/>
    <w:rsid w:val="00F614D5"/>
    <w:rsid w:val="00F61514"/>
    <w:rsid w:val="00F615D6"/>
    <w:rsid w:val="00F616A2"/>
    <w:rsid w:val="00F618F5"/>
    <w:rsid w:val="00F6190C"/>
    <w:rsid w:val="00F61952"/>
    <w:rsid w:val="00F61BF5"/>
    <w:rsid w:val="00F61CA8"/>
    <w:rsid w:val="00F61DB7"/>
    <w:rsid w:val="00F61EE2"/>
    <w:rsid w:val="00F61F28"/>
    <w:rsid w:val="00F620F4"/>
    <w:rsid w:val="00F62153"/>
    <w:rsid w:val="00F6220F"/>
    <w:rsid w:val="00F6221E"/>
    <w:rsid w:val="00F6275C"/>
    <w:rsid w:val="00F62779"/>
    <w:rsid w:val="00F62A80"/>
    <w:rsid w:val="00F62A85"/>
    <w:rsid w:val="00F62ADC"/>
    <w:rsid w:val="00F62AEC"/>
    <w:rsid w:val="00F62C01"/>
    <w:rsid w:val="00F62CB5"/>
    <w:rsid w:val="00F62DA9"/>
    <w:rsid w:val="00F62DBA"/>
    <w:rsid w:val="00F62EDF"/>
    <w:rsid w:val="00F63047"/>
    <w:rsid w:val="00F6307A"/>
    <w:rsid w:val="00F631A7"/>
    <w:rsid w:val="00F632DF"/>
    <w:rsid w:val="00F633A2"/>
    <w:rsid w:val="00F633EF"/>
    <w:rsid w:val="00F63406"/>
    <w:rsid w:val="00F6367E"/>
    <w:rsid w:val="00F636B9"/>
    <w:rsid w:val="00F63720"/>
    <w:rsid w:val="00F63742"/>
    <w:rsid w:val="00F63865"/>
    <w:rsid w:val="00F63C17"/>
    <w:rsid w:val="00F63CBE"/>
    <w:rsid w:val="00F63D2C"/>
    <w:rsid w:val="00F63F3F"/>
    <w:rsid w:val="00F63F76"/>
    <w:rsid w:val="00F63F7A"/>
    <w:rsid w:val="00F6400A"/>
    <w:rsid w:val="00F6408D"/>
    <w:rsid w:val="00F640D9"/>
    <w:rsid w:val="00F64189"/>
    <w:rsid w:val="00F641DD"/>
    <w:rsid w:val="00F643B4"/>
    <w:rsid w:val="00F6445D"/>
    <w:rsid w:val="00F644BD"/>
    <w:rsid w:val="00F644EC"/>
    <w:rsid w:val="00F64565"/>
    <w:rsid w:val="00F64830"/>
    <w:rsid w:val="00F648A6"/>
    <w:rsid w:val="00F648EF"/>
    <w:rsid w:val="00F649A7"/>
    <w:rsid w:val="00F649CA"/>
    <w:rsid w:val="00F64A1B"/>
    <w:rsid w:val="00F64B22"/>
    <w:rsid w:val="00F64C85"/>
    <w:rsid w:val="00F64D2B"/>
    <w:rsid w:val="00F64E4D"/>
    <w:rsid w:val="00F64E8C"/>
    <w:rsid w:val="00F650A8"/>
    <w:rsid w:val="00F6511A"/>
    <w:rsid w:val="00F651BE"/>
    <w:rsid w:val="00F651DB"/>
    <w:rsid w:val="00F652BC"/>
    <w:rsid w:val="00F65381"/>
    <w:rsid w:val="00F65543"/>
    <w:rsid w:val="00F65592"/>
    <w:rsid w:val="00F65662"/>
    <w:rsid w:val="00F65748"/>
    <w:rsid w:val="00F65766"/>
    <w:rsid w:val="00F6581A"/>
    <w:rsid w:val="00F65877"/>
    <w:rsid w:val="00F658CC"/>
    <w:rsid w:val="00F6591E"/>
    <w:rsid w:val="00F65BB2"/>
    <w:rsid w:val="00F65BB6"/>
    <w:rsid w:val="00F66238"/>
    <w:rsid w:val="00F66283"/>
    <w:rsid w:val="00F665F1"/>
    <w:rsid w:val="00F666DC"/>
    <w:rsid w:val="00F6674A"/>
    <w:rsid w:val="00F667D3"/>
    <w:rsid w:val="00F667EE"/>
    <w:rsid w:val="00F667F0"/>
    <w:rsid w:val="00F66854"/>
    <w:rsid w:val="00F66857"/>
    <w:rsid w:val="00F66A14"/>
    <w:rsid w:val="00F66A62"/>
    <w:rsid w:val="00F66A7C"/>
    <w:rsid w:val="00F66C09"/>
    <w:rsid w:val="00F66E09"/>
    <w:rsid w:val="00F66EDF"/>
    <w:rsid w:val="00F66F18"/>
    <w:rsid w:val="00F66FEC"/>
    <w:rsid w:val="00F670F6"/>
    <w:rsid w:val="00F67119"/>
    <w:rsid w:val="00F67122"/>
    <w:rsid w:val="00F67147"/>
    <w:rsid w:val="00F671AA"/>
    <w:rsid w:val="00F671E6"/>
    <w:rsid w:val="00F67372"/>
    <w:rsid w:val="00F673E5"/>
    <w:rsid w:val="00F6752B"/>
    <w:rsid w:val="00F67649"/>
    <w:rsid w:val="00F676D4"/>
    <w:rsid w:val="00F676FC"/>
    <w:rsid w:val="00F67878"/>
    <w:rsid w:val="00F67B5D"/>
    <w:rsid w:val="00F67BE6"/>
    <w:rsid w:val="00F67D98"/>
    <w:rsid w:val="00F67F12"/>
    <w:rsid w:val="00F67FD6"/>
    <w:rsid w:val="00F70024"/>
    <w:rsid w:val="00F70099"/>
    <w:rsid w:val="00F70247"/>
    <w:rsid w:val="00F7073F"/>
    <w:rsid w:val="00F70781"/>
    <w:rsid w:val="00F7083E"/>
    <w:rsid w:val="00F70928"/>
    <w:rsid w:val="00F70A40"/>
    <w:rsid w:val="00F70A55"/>
    <w:rsid w:val="00F70B4C"/>
    <w:rsid w:val="00F70C16"/>
    <w:rsid w:val="00F70C4A"/>
    <w:rsid w:val="00F70E66"/>
    <w:rsid w:val="00F70EF7"/>
    <w:rsid w:val="00F70F1F"/>
    <w:rsid w:val="00F70F4B"/>
    <w:rsid w:val="00F7108B"/>
    <w:rsid w:val="00F710CC"/>
    <w:rsid w:val="00F711FB"/>
    <w:rsid w:val="00F71452"/>
    <w:rsid w:val="00F71461"/>
    <w:rsid w:val="00F71570"/>
    <w:rsid w:val="00F715E3"/>
    <w:rsid w:val="00F715EE"/>
    <w:rsid w:val="00F71607"/>
    <w:rsid w:val="00F71631"/>
    <w:rsid w:val="00F71A93"/>
    <w:rsid w:val="00F71CE3"/>
    <w:rsid w:val="00F71D31"/>
    <w:rsid w:val="00F71D6B"/>
    <w:rsid w:val="00F71D71"/>
    <w:rsid w:val="00F71DE3"/>
    <w:rsid w:val="00F71E8C"/>
    <w:rsid w:val="00F71EB3"/>
    <w:rsid w:val="00F71F52"/>
    <w:rsid w:val="00F71F71"/>
    <w:rsid w:val="00F72370"/>
    <w:rsid w:val="00F72371"/>
    <w:rsid w:val="00F724BC"/>
    <w:rsid w:val="00F726C1"/>
    <w:rsid w:val="00F728E4"/>
    <w:rsid w:val="00F728EB"/>
    <w:rsid w:val="00F72929"/>
    <w:rsid w:val="00F72AAC"/>
    <w:rsid w:val="00F72AD9"/>
    <w:rsid w:val="00F72AE4"/>
    <w:rsid w:val="00F72B64"/>
    <w:rsid w:val="00F72B69"/>
    <w:rsid w:val="00F72BCB"/>
    <w:rsid w:val="00F72C00"/>
    <w:rsid w:val="00F72CA3"/>
    <w:rsid w:val="00F72D13"/>
    <w:rsid w:val="00F72D5E"/>
    <w:rsid w:val="00F72DF5"/>
    <w:rsid w:val="00F72FDC"/>
    <w:rsid w:val="00F730C6"/>
    <w:rsid w:val="00F731FE"/>
    <w:rsid w:val="00F732D3"/>
    <w:rsid w:val="00F73392"/>
    <w:rsid w:val="00F73442"/>
    <w:rsid w:val="00F73550"/>
    <w:rsid w:val="00F735D3"/>
    <w:rsid w:val="00F73A78"/>
    <w:rsid w:val="00F73AD6"/>
    <w:rsid w:val="00F73B03"/>
    <w:rsid w:val="00F73BB0"/>
    <w:rsid w:val="00F73BD7"/>
    <w:rsid w:val="00F73E04"/>
    <w:rsid w:val="00F73E79"/>
    <w:rsid w:val="00F73E97"/>
    <w:rsid w:val="00F73ED5"/>
    <w:rsid w:val="00F7407D"/>
    <w:rsid w:val="00F7408C"/>
    <w:rsid w:val="00F741FF"/>
    <w:rsid w:val="00F74280"/>
    <w:rsid w:val="00F74402"/>
    <w:rsid w:val="00F7440E"/>
    <w:rsid w:val="00F744E3"/>
    <w:rsid w:val="00F746E4"/>
    <w:rsid w:val="00F7483B"/>
    <w:rsid w:val="00F74EEA"/>
    <w:rsid w:val="00F75007"/>
    <w:rsid w:val="00F75090"/>
    <w:rsid w:val="00F7523A"/>
    <w:rsid w:val="00F7523F"/>
    <w:rsid w:val="00F75272"/>
    <w:rsid w:val="00F75295"/>
    <w:rsid w:val="00F752AA"/>
    <w:rsid w:val="00F754F1"/>
    <w:rsid w:val="00F755B1"/>
    <w:rsid w:val="00F7561E"/>
    <w:rsid w:val="00F7572D"/>
    <w:rsid w:val="00F757F7"/>
    <w:rsid w:val="00F7595E"/>
    <w:rsid w:val="00F75A3A"/>
    <w:rsid w:val="00F75A56"/>
    <w:rsid w:val="00F75BB4"/>
    <w:rsid w:val="00F75BF0"/>
    <w:rsid w:val="00F75D9B"/>
    <w:rsid w:val="00F75E62"/>
    <w:rsid w:val="00F75EAA"/>
    <w:rsid w:val="00F75EDC"/>
    <w:rsid w:val="00F75F89"/>
    <w:rsid w:val="00F75FA7"/>
    <w:rsid w:val="00F7611A"/>
    <w:rsid w:val="00F761D1"/>
    <w:rsid w:val="00F7620E"/>
    <w:rsid w:val="00F76346"/>
    <w:rsid w:val="00F76378"/>
    <w:rsid w:val="00F76544"/>
    <w:rsid w:val="00F7657F"/>
    <w:rsid w:val="00F767E2"/>
    <w:rsid w:val="00F76A4D"/>
    <w:rsid w:val="00F76C54"/>
    <w:rsid w:val="00F76CB5"/>
    <w:rsid w:val="00F76D99"/>
    <w:rsid w:val="00F76E4E"/>
    <w:rsid w:val="00F76FC6"/>
    <w:rsid w:val="00F76FEF"/>
    <w:rsid w:val="00F77258"/>
    <w:rsid w:val="00F77365"/>
    <w:rsid w:val="00F77433"/>
    <w:rsid w:val="00F774FC"/>
    <w:rsid w:val="00F775F0"/>
    <w:rsid w:val="00F77640"/>
    <w:rsid w:val="00F776A0"/>
    <w:rsid w:val="00F7798C"/>
    <w:rsid w:val="00F77B3A"/>
    <w:rsid w:val="00F77CDF"/>
    <w:rsid w:val="00F77CE9"/>
    <w:rsid w:val="00F77D1B"/>
    <w:rsid w:val="00F77D58"/>
    <w:rsid w:val="00F77DDA"/>
    <w:rsid w:val="00F77F58"/>
    <w:rsid w:val="00F8005C"/>
    <w:rsid w:val="00F80096"/>
    <w:rsid w:val="00F8021F"/>
    <w:rsid w:val="00F8038A"/>
    <w:rsid w:val="00F803E2"/>
    <w:rsid w:val="00F8066F"/>
    <w:rsid w:val="00F80692"/>
    <w:rsid w:val="00F8069E"/>
    <w:rsid w:val="00F806B8"/>
    <w:rsid w:val="00F809EF"/>
    <w:rsid w:val="00F80A2A"/>
    <w:rsid w:val="00F80BBB"/>
    <w:rsid w:val="00F80C48"/>
    <w:rsid w:val="00F80C5E"/>
    <w:rsid w:val="00F80C73"/>
    <w:rsid w:val="00F80D7B"/>
    <w:rsid w:val="00F80E8E"/>
    <w:rsid w:val="00F80F87"/>
    <w:rsid w:val="00F80FE0"/>
    <w:rsid w:val="00F80FEE"/>
    <w:rsid w:val="00F810A3"/>
    <w:rsid w:val="00F811FB"/>
    <w:rsid w:val="00F81237"/>
    <w:rsid w:val="00F8123A"/>
    <w:rsid w:val="00F812A6"/>
    <w:rsid w:val="00F8130B"/>
    <w:rsid w:val="00F81340"/>
    <w:rsid w:val="00F8135F"/>
    <w:rsid w:val="00F81491"/>
    <w:rsid w:val="00F81649"/>
    <w:rsid w:val="00F816E4"/>
    <w:rsid w:val="00F81704"/>
    <w:rsid w:val="00F817DB"/>
    <w:rsid w:val="00F81960"/>
    <w:rsid w:val="00F81CDE"/>
    <w:rsid w:val="00F81DD9"/>
    <w:rsid w:val="00F81E2B"/>
    <w:rsid w:val="00F81E7C"/>
    <w:rsid w:val="00F81F77"/>
    <w:rsid w:val="00F81FB2"/>
    <w:rsid w:val="00F8209D"/>
    <w:rsid w:val="00F821BE"/>
    <w:rsid w:val="00F824F0"/>
    <w:rsid w:val="00F8264F"/>
    <w:rsid w:val="00F82795"/>
    <w:rsid w:val="00F827AE"/>
    <w:rsid w:val="00F828FE"/>
    <w:rsid w:val="00F829C7"/>
    <w:rsid w:val="00F82B55"/>
    <w:rsid w:val="00F82BE4"/>
    <w:rsid w:val="00F82CC2"/>
    <w:rsid w:val="00F82F57"/>
    <w:rsid w:val="00F8318D"/>
    <w:rsid w:val="00F8321D"/>
    <w:rsid w:val="00F8324D"/>
    <w:rsid w:val="00F8330B"/>
    <w:rsid w:val="00F83363"/>
    <w:rsid w:val="00F83394"/>
    <w:rsid w:val="00F835DE"/>
    <w:rsid w:val="00F836B8"/>
    <w:rsid w:val="00F8386F"/>
    <w:rsid w:val="00F839C4"/>
    <w:rsid w:val="00F83C54"/>
    <w:rsid w:val="00F83DE8"/>
    <w:rsid w:val="00F83DF1"/>
    <w:rsid w:val="00F84029"/>
    <w:rsid w:val="00F841C1"/>
    <w:rsid w:val="00F84267"/>
    <w:rsid w:val="00F8426D"/>
    <w:rsid w:val="00F84300"/>
    <w:rsid w:val="00F84306"/>
    <w:rsid w:val="00F846D1"/>
    <w:rsid w:val="00F847FC"/>
    <w:rsid w:val="00F84B2C"/>
    <w:rsid w:val="00F84B33"/>
    <w:rsid w:val="00F84B64"/>
    <w:rsid w:val="00F84BF2"/>
    <w:rsid w:val="00F84C2A"/>
    <w:rsid w:val="00F85263"/>
    <w:rsid w:val="00F85482"/>
    <w:rsid w:val="00F856B0"/>
    <w:rsid w:val="00F856E5"/>
    <w:rsid w:val="00F857EF"/>
    <w:rsid w:val="00F85800"/>
    <w:rsid w:val="00F858B2"/>
    <w:rsid w:val="00F85A66"/>
    <w:rsid w:val="00F85C72"/>
    <w:rsid w:val="00F85C7D"/>
    <w:rsid w:val="00F85CB7"/>
    <w:rsid w:val="00F85D09"/>
    <w:rsid w:val="00F85D9B"/>
    <w:rsid w:val="00F862D3"/>
    <w:rsid w:val="00F86302"/>
    <w:rsid w:val="00F863D2"/>
    <w:rsid w:val="00F863DC"/>
    <w:rsid w:val="00F86499"/>
    <w:rsid w:val="00F8649E"/>
    <w:rsid w:val="00F8650F"/>
    <w:rsid w:val="00F866FB"/>
    <w:rsid w:val="00F8686A"/>
    <w:rsid w:val="00F86882"/>
    <w:rsid w:val="00F869DA"/>
    <w:rsid w:val="00F86BF3"/>
    <w:rsid w:val="00F86C1F"/>
    <w:rsid w:val="00F86C35"/>
    <w:rsid w:val="00F86C5D"/>
    <w:rsid w:val="00F86D65"/>
    <w:rsid w:val="00F86DBB"/>
    <w:rsid w:val="00F87011"/>
    <w:rsid w:val="00F87194"/>
    <w:rsid w:val="00F87228"/>
    <w:rsid w:val="00F872A5"/>
    <w:rsid w:val="00F87425"/>
    <w:rsid w:val="00F877B7"/>
    <w:rsid w:val="00F87B1E"/>
    <w:rsid w:val="00F87C86"/>
    <w:rsid w:val="00F87CCD"/>
    <w:rsid w:val="00F87D48"/>
    <w:rsid w:val="00F87DC1"/>
    <w:rsid w:val="00F87FD4"/>
    <w:rsid w:val="00F9027E"/>
    <w:rsid w:val="00F903CE"/>
    <w:rsid w:val="00F903E7"/>
    <w:rsid w:val="00F90434"/>
    <w:rsid w:val="00F904AD"/>
    <w:rsid w:val="00F905D4"/>
    <w:rsid w:val="00F906D0"/>
    <w:rsid w:val="00F9090E"/>
    <w:rsid w:val="00F909CD"/>
    <w:rsid w:val="00F90AC9"/>
    <w:rsid w:val="00F90BB9"/>
    <w:rsid w:val="00F90DB8"/>
    <w:rsid w:val="00F90DCF"/>
    <w:rsid w:val="00F90F19"/>
    <w:rsid w:val="00F91040"/>
    <w:rsid w:val="00F91181"/>
    <w:rsid w:val="00F91422"/>
    <w:rsid w:val="00F91455"/>
    <w:rsid w:val="00F91456"/>
    <w:rsid w:val="00F916B9"/>
    <w:rsid w:val="00F91751"/>
    <w:rsid w:val="00F91B3C"/>
    <w:rsid w:val="00F91C23"/>
    <w:rsid w:val="00F91CED"/>
    <w:rsid w:val="00F91D88"/>
    <w:rsid w:val="00F91E74"/>
    <w:rsid w:val="00F91EB7"/>
    <w:rsid w:val="00F920AB"/>
    <w:rsid w:val="00F921B7"/>
    <w:rsid w:val="00F9242E"/>
    <w:rsid w:val="00F924A5"/>
    <w:rsid w:val="00F924CD"/>
    <w:rsid w:val="00F924E7"/>
    <w:rsid w:val="00F926A9"/>
    <w:rsid w:val="00F9284A"/>
    <w:rsid w:val="00F9285F"/>
    <w:rsid w:val="00F92ACE"/>
    <w:rsid w:val="00F92AD9"/>
    <w:rsid w:val="00F92B1A"/>
    <w:rsid w:val="00F92C4E"/>
    <w:rsid w:val="00F92C81"/>
    <w:rsid w:val="00F92CB7"/>
    <w:rsid w:val="00F92CD9"/>
    <w:rsid w:val="00F92DDE"/>
    <w:rsid w:val="00F92E72"/>
    <w:rsid w:val="00F92E79"/>
    <w:rsid w:val="00F9301B"/>
    <w:rsid w:val="00F93040"/>
    <w:rsid w:val="00F93077"/>
    <w:rsid w:val="00F931F6"/>
    <w:rsid w:val="00F933A4"/>
    <w:rsid w:val="00F933D1"/>
    <w:rsid w:val="00F93484"/>
    <w:rsid w:val="00F936E2"/>
    <w:rsid w:val="00F93900"/>
    <w:rsid w:val="00F9395B"/>
    <w:rsid w:val="00F93AA3"/>
    <w:rsid w:val="00F93AA7"/>
    <w:rsid w:val="00F93AA9"/>
    <w:rsid w:val="00F93B04"/>
    <w:rsid w:val="00F93D6E"/>
    <w:rsid w:val="00F93EF8"/>
    <w:rsid w:val="00F9407B"/>
    <w:rsid w:val="00F94229"/>
    <w:rsid w:val="00F9425F"/>
    <w:rsid w:val="00F9431E"/>
    <w:rsid w:val="00F94351"/>
    <w:rsid w:val="00F94357"/>
    <w:rsid w:val="00F9448B"/>
    <w:rsid w:val="00F944A1"/>
    <w:rsid w:val="00F944A8"/>
    <w:rsid w:val="00F945D6"/>
    <w:rsid w:val="00F945E0"/>
    <w:rsid w:val="00F946B8"/>
    <w:rsid w:val="00F946C7"/>
    <w:rsid w:val="00F94746"/>
    <w:rsid w:val="00F94937"/>
    <w:rsid w:val="00F949DC"/>
    <w:rsid w:val="00F94AB6"/>
    <w:rsid w:val="00F94B02"/>
    <w:rsid w:val="00F94BC9"/>
    <w:rsid w:val="00F94C73"/>
    <w:rsid w:val="00F94D55"/>
    <w:rsid w:val="00F94E29"/>
    <w:rsid w:val="00F95072"/>
    <w:rsid w:val="00F9513C"/>
    <w:rsid w:val="00F9533D"/>
    <w:rsid w:val="00F9537C"/>
    <w:rsid w:val="00F953E1"/>
    <w:rsid w:val="00F954E1"/>
    <w:rsid w:val="00F95638"/>
    <w:rsid w:val="00F956C6"/>
    <w:rsid w:val="00F958ED"/>
    <w:rsid w:val="00F959FB"/>
    <w:rsid w:val="00F95A64"/>
    <w:rsid w:val="00F95AE7"/>
    <w:rsid w:val="00F95BC4"/>
    <w:rsid w:val="00F95BF3"/>
    <w:rsid w:val="00F95C59"/>
    <w:rsid w:val="00F95E35"/>
    <w:rsid w:val="00F95EFE"/>
    <w:rsid w:val="00F95FCA"/>
    <w:rsid w:val="00F96038"/>
    <w:rsid w:val="00F96087"/>
    <w:rsid w:val="00F9609E"/>
    <w:rsid w:val="00F9610C"/>
    <w:rsid w:val="00F9613D"/>
    <w:rsid w:val="00F96203"/>
    <w:rsid w:val="00F962C7"/>
    <w:rsid w:val="00F963E4"/>
    <w:rsid w:val="00F965E5"/>
    <w:rsid w:val="00F9664E"/>
    <w:rsid w:val="00F9665C"/>
    <w:rsid w:val="00F96E0C"/>
    <w:rsid w:val="00F96E51"/>
    <w:rsid w:val="00F96F06"/>
    <w:rsid w:val="00F96FD5"/>
    <w:rsid w:val="00F9704B"/>
    <w:rsid w:val="00F9723B"/>
    <w:rsid w:val="00F972CB"/>
    <w:rsid w:val="00F973B1"/>
    <w:rsid w:val="00F974E1"/>
    <w:rsid w:val="00F975EA"/>
    <w:rsid w:val="00F9778E"/>
    <w:rsid w:val="00F977D3"/>
    <w:rsid w:val="00F97955"/>
    <w:rsid w:val="00F97A12"/>
    <w:rsid w:val="00F97AE0"/>
    <w:rsid w:val="00F97B3A"/>
    <w:rsid w:val="00F97B61"/>
    <w:rsid w:val="00F97D05"/>
    <w:rsid w:val="00FA002D"/>
    <w:rsid w:val="00FA002E"/>
    <w:rsid w:val="00FA0030"/>
    <w:rsid w:val="00FA01DA"/>
    <w:rsid w:val="00FA0214"/>
    <w:rsid w:val="00FA0577"/>
    <w:rsid w:val="00FA0726"/>
    <w:rsid w:val="00FA074A"/>
    <w:rsid w:val="00FA077B"/>
    <w:rsid w:val="00FA07A4"/>
    <w:rsid w:val="00FA083A"/>
    <w:rsid w:val="00FA0852"/>
    <w:rsid w:val="00FA0B55"/>
    <w:rsid w:val="00FA0CC5"/>
    <w:rsid w:val="00FA0D29"/>
    <w:rsid w:val="00FA0DF1"/>
    <w:rsid w:val="00FA0FA9"/>
    <w:rsid w:val="00FA10C2"/>
    <w:rsid w:val="00FA1248"/>
    <w:rsid w:val="00FA12F5"/>
    <w:rsid w:val="00FA136E"/>
    <w:rsid w:val="00FA1432"/>
    <w:rsid w:val="00FA171A"/>
    <w:rsid w:val="00FA172B"/>
    <w:rsid w:val="00FA1814"/>
    <w:rsid w:val="00FA186B"/>
    <w:rsid w:val="00FA191D"/>
    <w:rsid w:val="00FA19EF"/>
    <w:rsid w:val="00FA1A17"/>
    <w:rsid w:val="00FA1B41"/>
    <w:rsid w:val="00FA1B78"/>
    <w:rsid w:val="00FA1C15"/>
    <w:rsid w:val="00FA1CDB"/>
    <w:rsid w:val="00FA1D07"/>
    <w:rsid w:val="00FA1D3B"/>
    <w:rsid w:val="00FA1E0B"/>
    <w:rsid w:val="00FA1F8A"/>
    <w:rsid w:val="00FA1F94"/>
    <w:rsid w:val="00FA203D"/>
    <w:rsid w:val="00FA2085"/>
    <w:rsid w:val="00FA20FD"/>
    <w:rsid w:val="00FA219E"/>
    <w:rsid w:val="00FA227B"/>
    <w:rsid w:val="00FA227C"/>
    <w:rsid w:val="00FA22B7"/>
    <w:rsid w:val="00FA22F3"/>
    <w:rsid w:val="00FA23A0"/>
    <w:rsid w:val="00FA2664"/>
    <w:rsid w:val="00FA26A6"/>
    <w:rsid w:val="00FA2B1B"/>
    <w:rsid w:val="00FA2B3B"/>
    <w:rsid w:val="00FA2B68"/>
    <w:rsid w:val="00FA2C24"/>
    <w:rsid w:val="00FA2CA8"/>
    <w:rsid w:val="00FA2DF1"/>
    <w:rsid w:val="00FA2F91"/>
    <w:rsid w:val="00FA3074"/>
    <w:rsid w:val="00FA308D"/>
    <w:rsid w:val="00FA30BD"/>
    <w:rsid w:val="00FA31D0"/>
    <w:rsid w:val="00FA3329"/>
    <w:rsid w:val="00FA3443"/>
    <w:rsid w:val="00FA347B"/>
    <w:rsid w:val="00FA35D3"/>
    <w:rsid w:val="00FA36E6"/>
    <w:rsid w:val="00FA37D1"/>
    <w:rsid w:val="00FA3976"/>
    <w:rsid w:val="00FA39DC"/>
    <w:rsid w:val="00FA3C22"/>
    <w:rsid w:val="00FA3C41"/>
    <w:rsid w:val="00FA3D94"/>
    <w:rsid w:val="00FA3E3D"/>
    <w:rsid w:val="00FA3FAD"/>
    <w:rsid w:val="00FA3FC1"/>
    <w:rsid w:val="00FA4104"/>
    <w:rsid w:val="00FA411B"/>
    <w:rsid w:val="00FA4185"/>
    <w:rsid w:val="00FA41EB"/>
    <w:rsid w:val="00FA42A5"/>
    <w:rsid w:val="00FA42E3"/>
    <w:rsid w:val="00FA4416"/>
    <w:rsid w:val="00FA4488"/>
    <w:rsid w:val="00FA44B6"/>
    <w:rsid w:val="00FA4745"/>
    <w:rsid w:val="00FA4BC2"/>
    <w:rsid w:val="00FA4BC9"/>
    <w:rsid w:val="00FA4BED"/>
    <w:rsid w:val="00FA4D57"/>
    <w:rsid w:val="00FA50AC"/>
    <w:rsid w:val="00FA517D"/>
    <w:rsid w:val="00FA520C"/>
    <w:rsid w:val="00FA526A"/>
    <w:rsid w:val="00FA52EE"/>
    <w:rsid w:val="00FA5365"/>
    <w:rsid w:val="00FA5393"/>
    <w:rsid w:val="00FA5735"/>
    <w:rsid w:val="00FA5B5E"/>
    <w:rsid w:val="00FA5C46"/>
    <w:rsid w:val="00FA5D08"/>
    <w:rsid w:val="00FA5E2E"/>
    <w:rsid w:val="00FA5ECF"/>
    <w:rsid w:val="00FA5F04"/>
    <w:rsid w:val="00FA5F0F"/>
    <w:rsid w:val="00FA5F4E"/>
    <w:rsid w:val="00FA5F7D"/>
    <w:rsid w:val="00FA6053"/>
    <w:rsid w:val="00FA60E2"/>
    <w:rsid w:val="00FA6217"/>
    <w:rsid w:val="00FA6232"/>
    <w:rsid w:val="00FA634B"/>
    <w:rsid w:val="00FA63DD"/>
    <w:rsid w:val="00FA658A"/>
    <w:rsid w:val="00FA6597"/>
    <w:rsid w:val="00FA6696"/>
    <w:rsid w:val="00FA675C"/>
    <w:rsid w:val="00FA681B"/>
    <w:rsid w:val="00FA68FE"/>
    <w:rsid w:val="00FA6992"/>
    <w:rsid w:val="00FA69BA"/>
    <w:rsid w:val="00FA6A3D"/>
    <w:rsid w:val="00FA6A8F"/>
    <w:rsid w:val="00FA6D72"/>
    <w:rsid w:val="00FA6F0A"/>
    <w:rsid w:val="00FA6FA4"/>
    <w:rsid w:val="00FA70B3"/>
    <w:rsid w:val="00FA72A8"/>
    <w:rsid w:val="00FA72CD"/>
    <w:rsid w:val="00FA73C6"/>
    <w:rsid w:val="00FA741A"/>
    <w:rsid w:val="00FA74A7"/>
    <w:rsid w:val="00FA74FD"/>
    <w:rsid w:val="00FA7767"/>
    <w:rsid w:val="00FA77F4"/>
    <w:rsid w:val="00FA78B2"/>
    <w:rsid w:val="00FA793B"/>
    <w:rsid w:val="00FA7ABF"/>
    <w:rsid w:val="00FA7AD9"/>
    <w:rsid w:val="00FA7B67"/>
    <w:rsid w:val="00FA7CB7"/>
    <w:rsid w:val="00FA7D0F"/>
    <w:rsid w:val="00FA7E02"/>
    <w:rsid w:val="00FA7E3C"/>
    <w:rsid w:val="00FB0137"/>
    <w:rsid w:val="00FB01C8"/>
    <w:rsid w:val="00FB0263"/>
    <w:rsid w:val="00FB02B7"/>
    <w:rsid w:val="00FB02D1"/>
    <w:rsid w:val="00FB02E1"/>
    <w:rsid w:val="00FB0322"/>
    <w:rsid w:val="00FB0366"/>
    <w:rsid w:val="00FB047A"/>
    <w:rsid w:val="00FB048E"/>
    <w:rsid w:val="00FB08E4"/>
    <w:rsid w:val="00FB08E9"/>
    <w:rsid w:val="00FB097F"/>
    <w:rsid w:val="00FB0AD4"/>
    <w:rsid w:val="00FB0B0D"/>
    <w:rsid w:val="00FB0B49"/>
    <w:rsid w:val="00FB0C02"/>
    <w:rsid w:val="00FB0C75"/>
    <w:rsid w:val="00FB0CBD"/>
    <w:rsid w:val="00FB0DD8"/>
    <w:rsid w:val="00FB0E32"/>
    <w:rsid w:val="00FB0F4F"/>
    <w:rsid w:val="00FB1113"/>
    <w:rsid w:val="00FB1337"/>
    <w:rsid w:val="00FB13C2"/>
    <w:rsid w:val="00FB1445"/>
    <w:rsid w:val="00FB147C"/>
    <w:rsid w:val="00FB14BF"/>
    <w:rsid w:val="00FB1810"/>
    <w:rsid w:val="00FB1827"/>
    <w:rsid w:val="00FB1847"/>
    <w:rsid w:val="00FB18C8"/>
    <w:rsid w:val="00FB193B"/>
    <w:rsid w:val="00FB1957"/>
    <w:rsid w:val="00FB1979"/>
    <w:rsid w:val="00FB1AAB"/>
    <w:rsid w:val="00FB1AE7"/>
    <w:rsid w:val="00FB1B51"/>
    <w:rsid w:val="00FB1B53"/>
    <w:rsid w:val="00FB1B5D"/>
    <w:rsid w:val="00FB1BD8"/>
    <w:rsid w:val="00FB1C18"/>
    <w:rsid w:val="00FB1D95"/>
    <w:rsid w:val="00FB1DE9"/>
    <w:rsid w:val="00FB1F1B"/>
    <w:rsid w:val="00FB1F3E"/>
    <w:rsid w:val="00FB1F5D"/>
    <w:rsid w:val="00FB1FBA"/>
    <w:rsid w:val="00FB2004"/>
    <w:rsid w:val="00FB225A"/>
    <w:rsid w:val="00FB2277"/>
    <w:rsid w:val="00FB228A"/>
    <w:rsid w:val="00FB229C"/>
    <w:rsid w:val="00FB253C"/>
    <w:rsid w:val="00FB26E4"/>
    <w:rsid w:val="00FB28C4"/>
    <w:rsid w:val="00FB2BF0"/>
    <w:rsid w:val="00FB2C5A"/>
    <w:rsid w:val="00FB2C9A"/>
    <w:rsid w:val="00FB2D49"/>
    <w:rsid w:val="00FB2EF2"/>
    <w:rsid w:val="00FB2F24"/>
    <w:rsid w:val="00FB2F33"/>
    <w:rsid w:val="00FB2FAF"/>
    <w:rsid w:val="00FB31ED"/>
    <w:rsid w:val="00FB31F0"/>
    <w:rsid w:val="00FB3245"/>
    <w:rsid w:val="00FB33B3"/>
    <w:rsid w:val="00FB33EB"/>
    <w:rsid w:val="00FB3448"/>
    <w:rsid w:val="00FB345A"/>
    <w:rsid w:val="00FB34BE"/>
    <w:rsid w:val="00FB3575"/>
    <w:rsid w:val="00FB366A"/>
    <w:rsid w:val="00FB3673"/>
    <w:rsid w:val="00FB36CF"/>
    <w:rsid w:val="00FB37C2"/>
    <w:rsid w:val="00FB37CF"/>
    <w:rsid w:val="00FB37DF"/>
    <w:rsid w:val="00FB3C13"/>
    <w:rsid w:val="00FB40DA"/>
    <w:rsid w:val="00FB41EE"/>
    <w:rsid w:val="00FB4267"/>
    <w:rsid w:val="00FB440E"/>
    <w:rsid w:val="00FB4631"/>
    <w:rsid w:val="00FB466B"/>
    <w:rsid w:val="00FB4679"/>
    <w:rsid w:val="00FB47B0"/>
    <w:rsid w:val="00FB4842"/>
    <w:rsid w:val="00FB4A52"/>
    <w:rsid w:val="00FB4ACE"/>
    <w:rsid w:val="00FB4D45"/>
    <w:rsid w:val="00FB4E43"/>
    <w:rsid w:val="00FB4E5C"/>
    <w:rsid w:val="00FB4E61"/>
    <w:rsid w:val="00FB4EE7"/>
    <w:rsid w:val="00FB5044"/>
    <w:rsid w:val="00FB5178"/>
    <w:rsid w:val="00FB5194"/>
    <w:rsid w:val="00FB5296"/>
    <w:rsid w:val="00FB52EC"/>
    <w:rsid w:val="00FB5423"/>
    <w:rsid w:val="00FB5426"/>
    <w:rsid w:val="00FB54D8"/>
    <w:rsid w:val="00FB54FA"/>
    <w:rsid w:val="00FB5554"/>
    <w:rsid w:val="00FB55EA"/>
    <w:rsid w:val="00FB5630"/>
    <w:rsid w:val="00FB5883"/>
    <w:rsid w:val="00FB58D6"/>
    <w:rsid w:val="00FB59C1"/>
    <w:rsid w:val="00FB5A1F"/>
    <w:rsid w:val="00FB5A4C"/>
    <w:rsid w:val="00FB5BD9"/>
    <w:rsid w:val="00FB5BEB"/>
    <w:rsid w:val="00FB5D65"/>
    <w:rsid w:val="00FB5FCC"/>
    <w:rsid w:val="00FB61AF"/>
    <w:rsid w:val="00FB61FA"/>
    <w:rsid w:val="00FB6253"/>
    <w:rsid w:val="00FB6299"/>
    <w:rsid w:val="00FB6353"/>
    <w:rsid w:val="00FB6378"/>
    <w:rsid w:val="00FB6499"/>
    <w:rsid w:val="00FB64A2"/>
    <w:rsid w:val="00FB6528"/>
    <w:rsid w:val="00FB656B"/>
    <w:rsid w:val="00FB6833"/>
    <w:rsid w:val="00FB6961"/>
    <w:rsid w:val="00FB696D"/>
    <w:rsid w:val="00FB6A17"/>
    <w:rsid w:val="00FB6A1D"/>
    <w:rsid w:val="00FB6B1F"/>
    <w:rsid w:val="00FB6BD1"/>
    <w:rsid w:val="00FB6EF0"/>
    <w:rsid w:val="00FB6EF6"/>
    <w:rsid w:val="00FB70FC"/>
    <w:rsid w:val="00FB733E"/>
    <w:rsid w:val="00FB73D6"/>
    <w:rsid w:val="00FB7416"/>
    <w:rsid w:val="00FB742A"/>
    <w:rsid w:val="00FB74FC"/>
    <w:rsid w:val="00FB763C"/>
    <w:rsid w:val="00FB77FB"/>
    <w:rsid w:val="00FB7833"/>
    <w:rsid w:val="00FB7863"/>
    <w:rsid w:val="00FB78DA"/>
    <w:rsid w:val="00FB7939"/>
    <w:rsid w:val="00FB7AA8"/>
    <w:rsid w:val="00FB7C29"/>
    <w:rsid w:val="00FB7C6F"/>
    <w:rsid w:val="00FB7CDD"/>
    <w:rsid w:val="00FB7F5D"/>
    <w:rsid w:val="00FB7F6C"/>
    <w:rsid w:val="00FB7FB6"/>
    <w:rsid w:val="00FC004B"/>
    <w:rsid w:val="00FC00A0"/>
    <w:rsid w:val="00FC012E"/>
    <w:rsid w:val="00FC014B"/>
    <w:rsid w:val="00FC026C"/>
    <w:rsid w:val="00FC044C"/>
    <w:rsid w:val="00FC05CC"/>
    <w:rsid w:val="00FC079A"/>
    <w:rsid w:val="00FC086A"/>
    <w:rsid w:val="00FC096A"/>
    <w:rsid w:val="00FC0D64"/>
    <w:rsid w:val="00FC0D8A"/>
    <w:rsid w:val="00FC0DFF"/>
    <w:rsid w:val="00FC0F26"/>
    <w:rsid w:val="00FC1019"/>
    <w:rsid w:val="00FC1023"/>
    <w:rsid w:val="00FC10C3"/>
    <w:rsid w:val="00FC12A7"/>
    <w:rsid w:val="00FC1334"/>
    <w:rsid w:val="00FC149D"/>
    <w:rsid w:val="00FC16E9"/>
    <w:rsid w:val="00FC1820"/>
    <w:rsid w:val="00FC1869"/>
    <w:rsid w:val="00FC18A8"/>
    <w:rsid w:val="00FC1A13"/>
    <w:rsid w:val="00FC1AC7"/>
    <w:rsid w:val="00FC1C4B"/>
    <w:rsid w:val="00FC1D09"/>
    <w:rsid w:val="00FC1E00"/>
    <w:rsid w:val="00FC1F0E"/>
    <w:rsid w:val="00FC1F16"/>
    <w:rsid w:val="00FC1FDC"/>
    <w:rsid w:val="00FC1FF3"/>
    <w:rsid w:val="00FC21CB"/>
    <w:rsid w:val="00FC22A7"/>
    <w:rsid w:val="00FC22E0"/>
    <w:rsid w:val="00FC2457"/>
    <w:rsid w:val="00FC2488"/>
    <w:rsid w:val="00FC24F2"/>
    <w:rsid w:val="00FC24FE"/>
    <w:rsid w:val="00FC2595"/>
    <w:rsid w:val="00FC263A"/>
    <w:rsid w:val="00FC265C"/>
    <w:rsid w:val="00FC27F3"/>
    <w:rsid w:val="00FC28C8"/>
    <w:rsid w:val="00FC28EF"/>
    <w:rsid w:val="00FC2A92"/>
    <w:rsid w:val="00FC2C08"/>
    <w:rsid w:val="00FC2CCC"/>
    <w:rsid w:val="00FC2CFF"/>
    <w:rsid w:val="00FC2F01"/>
    <w:rsid w:val="00FC3144"/>
    <w:rsid w:val="00FC323F"/>
    <w:rsid w:val="00FC32AC"/>
    <w:rsid w:val="00FC32F9"/>
    <w:rsid w:val="00FC333F"/>
    <w:rsid w:val="00FC351E"/>
    <w:rsid w:val="00FC357C"/>
    <w:rsid w:val="00FC361D"/>
    <w:rsid w:val="00FC3693"/>
    <w:rsid w:val="00FC38BB"/>
    <w:rsid w:val="00FC3909"/>
    <w:rsid w:val="00FC3A2D"/>
    <w:rsid w:val="00FC3BDA"/>
    <w:rsid w:val="00FC3CC2"/>
    <w:rsid w:val="00FC3E1D"/>
    <w:rsid w:val="00FC3F83"/>
    <w:rsid w:val="00FC3FBC"/>
    <w:rsid w:val="00FC3FE1"/>
    <w:rsid w:val="00FC4091"/>
    <w:rsid w:val="00FC4448"/>
    <w:rsid w:val="00FC44CA"/>
    <w:rsid w:val="00FC45F2"/>
    <w:rsid w:val="00FC466B"/>
    <w:rsid w:val="00FC469E"/>
    <w:rsid w:val="00FC4778"/>
    <w:rsid w:val="00FC484E"/>
    <w:rsid w:val="00FC49BE"/>
    <w:rsid w:val="00FC4C05"/>
    <w:rsid w:val="00FC4D1E"/>
    <w:rsid w:val="00FC4DEA"/>
    <w:rsid w:val="00FC4FB0"/>
    <w:rsid w:val="00FC5105"/>
    <w:rsid w:val="00FC5195"/>
    <w:rsid w:val="00FC51FE"/>
    <w:rsid w:val="00FC5509"/>
    <w:rsid w:val="00FC5595"/>
    <w:rsid w:val="00FC55CA"/>
    <w:rsid w:val="00FC55DF"/>
    <w:rsid w:val="00FC5644"/>
    <w:rsid w:val="00FC5673"/>
    <w:rsid w:val="00FC56D8"/>
    <w:rsid w:val="00FC58C4"/>
    <w:rsid w:val="00FC5AC5"/>
    <w:rsid w:val="00FC5B38"/>
    <w:rsid w:val="00FC5BE0"/>
    <w:rsid w:val="00FC5D24"/>
    <w:rsid w:val="00FC5E73"/>
    <w:rsid w:val="00FC5E84"/>
    <w:rsid w:val="00FC5F2D"/>
    <w:rsid w:val="00FC600F"/>
    <w:rsid w:val="00FC6051"/>
    <w:rsid w:val="00FC6121"/>
    <w:rsid w:val="00FC62A5"/>
    <w:rsid w:val="00FC6317"/>
    <w:rsid w:val="00FC6511"/>
    <w:rsid w:val="00FC66CB"/>
    <w:rsid w:val="00FC67EC"/>
    <w:rsid w:val="00FC681E"/>
    <w:rsid w:val="00FC6AEC"/>
    <w:rsid w:val="00FC6B0A"/>
    <w:rsid w:val="00FC6C34"/>
    <w:rsid w:val="00FC6CAE"/>
    <w:rsid w:val="00FC6DF6"/>
    <w:rsid w:val="00FC6EA5"/>
    <w:rsid w:val="00FC6EFB"/>
    <w:rsid w:val="00FC6F2C"/>
    <w:rsid w:val="00FC7033"/>
    <w:rsid w:val="00FC70EB"/>
    <w:rsid w:val="00FC71E3"/>
    <w:rsid w:val="00FC720D"/>
    <w:rsid w:val="00FC730A"/>
    <w:rsid w:val="00FC7452"/>
    <w:rsid w:val="00FC75EE"/>
    <w:rsid w:val="00FC7656"/>
    <w:rsid w:val="00FC76D6"/>
    <w:rsid w:val="00FC7795"/>
    <w:rsid w:val="00FC77A3"/>
    <w:rsid w:val="00FC7861"/>
    <w:rsid w:val="00FC79E6"/>
    <w:rsid w:val="00FC7D2F"/>
    <w:rsid w:val="00FC7D72"/>
    <w:rsid w:val="00FC7D9F"/>
    <w:rsid w:val="00FC7E1C"/>
    <w:rsid w:val="00FC7F64"/>
    <w:rsid w:val="00FC7FA0"/>
    <w:rsid w:val="00FD0004"/>
    <w:rsid w:val="00FD0110"/>
    <w:rsid w:val="00FD0479"/>
    <w:rsid w:val="00FD047B"/>
    <w:rsid w:val="00FD04C5"/>
    <w:rsid w:val="00FD04D2"/>
    <w:rsid w:val="00FD04F2"/>
    <w:rsid w:val="00FD054B"/>
    <w:rsid w:val="00FD09E2"/>
    <w:rsid w:val="00FD0AC4"/>
    <w:rsid w:val="00FD0BC1"/>
    <w:rsid w:val="00FD0BD3"/>
    <w:rsid w:val="00FD0C2B"/>
    <w:rsid w:val="00FD0C98"/>
    <w:rsid w:val="00FD0CB7"/>
    <w:rsid w:val="00FD0D5C"/>
    <w:rsid w:val="00FD0DE3"/>
    <w:rsid w:val="00FD0E01"/>
    <w:rsid w:val="00FD0E5F"/>
    <w:rsid w:val="00FD0F36"/>
    <w:rsid w:val="00FD0F92"/>
    <w:rsid w:val="00FD10FA"/>
    <w:rsid w:val="00FD12F4"/>
    <w:rsid w:val="00FD1498"/>
    <w:rsid w:val="00FD14B4"/>
    <w:rsid w:val="00FD154F"/>
    <w:rsid w:val="00FD15A4"/>
    <w:rsid w:val="00FD15FF"/>
    <w:rsid w:val="00FD1778"/>
    <w:rsid w:val="00FD18FA"/>
    <w:rsid w:val="00FD1AF6"/>
    <w:rsid w:val="00FD1CB5"/>
    <w:rsid w:val="00FD1D06"/>
    <w:rsid w:val="00FD1F38"/>
    <w:rsid w:val="00FD1F58"/>
    <w:rsid w:val="00FD207E"/>
    <w:rsid w:val="00FD212F"/>
    <w:rsid w:val="00FD213C"/>
    <w:rsid w:val="00FD2159"/>
    <w:rsid w:val="00FD219E"/>
    <w:rsid w:val="00FD2496"/>
    <w:rsid w:val="00FD2513"/>
    <w:rsid w:val="00FD254B"/>
    <w:rsid w:val="00FD25A4"/>
    <w:rsid w:val="00FD2623"/>
    <w:rsid w:val="00FD2698"/>
    <w:rsid w:val="00FD27DF"/>
    <w:rsid w:val="00FD2920"/>
    <w:rsid w:val="00FD2A65"/>
    <w:rsid w:val="00FD2B1F"/>
    <w:rsid w:val="00FD2C42"/>
    <w:rsid w:val="00FD2D06"/>
    <w:rsid w:val="00FD2E22"/>
    <w:rsid w:val="00FD2E94"/>
    <w:rsid w:val="00FD2EA4"/>
    <w:rsid w:val="00FD2FFD"/>
    <w:rsid w:val="00FD3137"/>
    <w:rsid w:val="00FD315C"/>
    <w:rsid w:val="00FD318F"/>
    <w:rsid w:val="00FD3312"/>
    <w:rsid w:val="00FD33B9"/>
    <w:rsid w:val="00FD33E3"/>
    <w:rsid w:val="00FD3491"/>
    <w:rsid w:val="00FD351E"/>
    <w:rsid w:val="00FD381F"/>
    <w:rsid w:val="00FD3928"/>
    <w:rsid w:val="00FD3969"/>
    <w:rsid w:val="00FD3C26"/>
    <w:rsid w:val="00FD3ECC"/>
    <w:rsid w:val="00FD3F1A"/>
    <w:rsid w:val="00FD3FA6"/>
    <w:rsid w:val="00FD4159"/>
    <w:rsid w:val="00FD423E"/>
    <w:rsid w:val="00FD42E3"/>
    <w:rsid w:val="00FD4368"/>
    <w:rsid w:val="00FD439E"/>
    <w:rsid w:val="00FD4479"/>
    <w:rsid w:val="00FD451E"/>
    <w:rsid w:val="00FD456B"/>
    <w:rsid w:val="00FD457E"/>
    <w:rsid w:val="00FD4583"/>
    <w:rsid w:val="00FD469B"/>
    <w:rsid w:val="00FD49F2"/>
    <w:rsid w:val="00FD4C3D"/>
    <w:rsid w:val="00FD4CF0"/>
    <w:rsid w:val="00FD4DA7"/>
    <w:rsid w:val="00FD5204"/>
    <w:rsid w:val="00FD5300"/>
    <w:rsid w:val="00FD534E"/>
    <w:rsid w:val="00FD5463"/>
    <w:rsid w:val="00FD54D7"/>
    <w:rsid w:val="00FD5512"/>
    <w:rsid w:val="00FD5583"/>
    <w:rsid w:val="00FD55CE"/>
    <w:rsid w:val="00FD56FC"/>
    <w:rsid w:val="00FD577B"/>
    <w:rsid w:val="00FD5891"/>
    <w:rsid w:val="00FD599D"/>
    <w:rsid w:val="00FD5AF9"/>
    <w:rsid w:val="00FD5CCA"/>
    <w:rsid w:val="00FD5DB7"/>
    <w:rsid w:val="00FD5E2D"/>
    <w:rsid w:val="00FD5E7D"/>
    <w:rsid w:val="00FD5E89"/>
    <w:rsid w:val="00FD6182"/>
    <w:rsid w:val="00FD629B"/>
    <w:rsid w:val="00FD62EB"/>
    <w:rsid w:val="00FD635C"/>
    <w:rsid w:val="00FD6518"/>
    <w:rsid w:val="00FD65EA"/>
    <w:rsid w:val="00FD6743"/>
    <w:rsid w:val="00FD674F"/>
    <w:rsid w:val="00FD67E7"/>
    <w:rsid w:val="00FD68D4"/>
    <w:rsid w:val="00FD68FB"/>
    <w:rsid w:val="00FD69C8"/>
    <w:rsid w:val="00FD6A9D"/>
    <w:rsid w:val="00FD6B5E"/>
    <w:rsid w:val="00FD6B9C"/>
    <w:rsid w:val="00FD6F1F"/>
    <w:rsid w:val="00FD6FA6"/>
    <w:rsid w:val="00FD7092"/>
    <w:rsid w:val="00FD7093"/>
    <w:rsid w:val="00FD71BE"/>
    <w:rsid w:val="00FD71D4"/>
    <w:rsid w:val="00FD7275"/>
    <w:rsid w:val="00FD732C"/>
    <w:rsid w:val="00FD7338"/>
    <w:rsid w:val="00FD7379"/>
    <w:rsid w:val="00FD73EB"/>
    <w:rsid w:val="00FD7467"/>
    <w:rsid w:val="00FD74A3"/>
    <w:rsid w:val="00FD758A"/>
    <w:rsid w:val="00FD769B"/>
    <w:rsid w:val="00FD76B8"/>
    <w:rsid w:val="00FD76F8"/>
    <w:rsid w:val="00FD7703"/>
    <w:rsid w:val="00FD779E"/>
    <w:rsid w:val="00FD7888"/>
    <w:rsid w:val="00FD7928"/>
    <w:rsid w:val="00FD79AD"/>
    <w:rsid w:val="00FD79F3"/>
    <w:rsid w:val="00FD7AE8"/>
    <w:rsid w:val="00FD7BD6"/>
    <w:rsid w:val="00FD7C83"/>
    <w:rsid w:val="00FD7EE9"/>
    <w:rsid w:val="00FD7F73"/>
    <w:rsid w:val="00FD7FCB"/>
    <w:rsid w:val="00FD7FE2"/>
    <w:rsid w:val="00FE017B"/>
    <w:rsid w:val="00FE02E2"/>
    <w:rsid w:val="00FE0486"/>
    <w:rsid w:val="00FE054D"/>
    <w:rsid w:val="00FE0567"/>
    <w:rsid w:val="00FE085A"/>
    <w:rsid w:val="00FE0944"/>
    <w:rsid w:val="00FE0979"/>
    <w:rsid w:val="00FE09EF"/>
    <w:rsid w:val="00FE0C05"/>
    <w:rsid w:val="00FE0C8A"/>
    <w:rsid w:val="00FE0CE9"/>
    <w:rsid w:val="00FE0E97"/>
    <w:rsid w:val="00FE0EE3"/>
    <w:rsid w:val="00FE0F98"/>
    <w:rsid w:val="00FE1018"/>
    <w:rsid w:val="00FE105C"/>
    <w:rsid w:val="00FE1232"/>
    <w:rsid w:val="00FE12DE"/>
    <w:rsid w:val="00FE148D"/>
    <w:rsid w:val="00FE15DB"/>
    <w:rsid w:val="00FE165B"/>
    <w:rsid w:val="00FE16A5"/>
    <w:rsid w:val="00FE16D5"/>
    <w:rsid w:val="00FE1867"/>
    <w:rsid w:val="00FE1982"/>
    <w:rsid w:val="00FE19F7"/>
    <w:rsid w:val="00FE1AE3"/>
    <w:rsid w:val="00FE1AFE"/>
    <w:rsid w:val="00FE1B1B"/>
    <w:rsid w:val="00FE1BA6"/>
    <w:rsid w:val="00FE1BDF"/>
    <w:rsid w:val="00FE1C26"/>
    <w:rsid w:val="00FE1CBB"/>
    <w:rsid w:val="00FE1D2E"/>
    <w:rsid w:val="00FE1D71"/>
    <w:rsid w:val="00FE1E5A"/>
    <w:rsid w:val="00FE1E6C"/>
    <w:rsid w:val="00FE1E6D"/>
    <w:rsid w:val="00FE203D"/>
    <w:rsid w:val="00FE218D"/>
    <w:rsid w:val="00FE2322"/>
    <w:rsid w:val="00FE23EB"/>
    <w:rsid w:val="00FE2494"/>
    <w:rsid w:val="00FE24F4"/>
    <w:rsid w:val="00FE2593"/>
    <w:rsid w:val="00FE25D8"/>
    <w:rsid w:val="00FE262F"/>
    <w:rsid w:val="00FE28E1"/>
    <w:rsid w:val="00FE295D"/>
    <w:rsid w:val="00FE2BF2"/>
    <w:rsid w:val="00FE2C61"/>
    <w:rsid w:val="00FE2CDD"/>
    <w:rsid w:val="00FE2E4A"/>
    <w:rsid w:val="00FE2E6F"/>
    <w:rsid w:val="00FE2ECE"/>
    <w:rsid w:val="00FE2F9B"/>
    <w:rsid w:val="00FE3157"/>
    <w:rsid w:val="00FE32B6"/>
    <w:rsid w:val="00FE32FD"/>
    <w:rsid w:val="00FE3646"/>
    <w:rsid w:val="00FE365A"/>
    <w:rsid w:val="00FE36C0"/>
    <w:rsid w:val="00FE36EF"/>
    <w:rsid w:val="00FE374D"/>
    <w:rsid w:val="00FE3799"/>
    <w:rsid w:val="00FE3C00"/>
    <w:rsid w:val="00FE3D99"/>
    <w:rsid w:val="00FE3ED1"/>
    <w:rsid w:val="00FE3F5F"/>
    <w:rsid w:val="00FE4078"/>
    <w:rsid w:val="00FE43B6"/>
    <w:rsid w:val="00FE43FD"/>
    <w:rsid w:val="00FE4478"/>
    <w:rsid w:val="00FE45EA"/>
    <w:rsid w:val="00FE4682"/>
    <w:rsid w:val="00FE4697"/>
    <w:rsid w:val="00FE469D"/>
    <w:rsid w:val="00FE4842"/>
    <w:rsid w:val="00FE48D9"/>
    <w:rsid w:val="00FE4A40"/>
    <w:rsid w:val="00FE4A5E"/>
    <w:rsid w:val="00FE4B51"/>
    <w:rsid w:val="00FE4BD8"/>
    <w:rsid w:val="00FE4C60"/>
    <w:rsid w:val="00FE4CE9"/>
    <w:rsid w:val="00FE4E04"/>
    <w:rsid w:val="00FE4E28"/>
    <w:rsid w:val="00FE5158"/>
    <w:rsid w:val="00FE516A"/>
    <w:rsid w:val="00FE53B0"/>
    <w:rsid w:val="00FE54A0"/>
    <w:rsid w:val="00FE558C"/>
    <w:rsid w:val="00FE55D2"/>
    <w:rsid w:val="00FE561A"/>
    <w:rsid w:val="00FE5670"/>
    <w:rsid w:val="00FE5790"/>
    <w:rsid w:val="00FE57C4"/>
    <w:rsid w:val="00FE5803"/>
    <w:rsid w:val="00FE58E4"/>
    <w:rsid w:val="00FE5994"/>
    <w:rsid w:val="00FE5B08"/>
    <w:rsid w:val="00FE5B95"/>
    <w:rsid w:val="00FE5D08"/>
    <w:rsid w:val="00FE5E2F"/>
    <w:rsid w:val="00FE6023"/>
    <w:rsid w:val="00FE607F"/>
    <w:rsid w:val="00FE61C9"/>
    <w:rsid w:val="00FE63A5"/>
    <w:rsid w:val="00FE64AA"/>
    <w:rsid w:val="00FE65BB"/>
    <w:rsid w:val="00FE6711"/>
    <w:rsid w:val="00FE6917"/>
    <w:rsid w:val="00FE69D0"/>
    <w:rsid w:val="00FE6A3A"/>
    <w:rsid w:val="00FE6AB2"/>
    <w:rsid w:val="00FE6ABC"/>
    <w:rsid w:val="00FE6B1C"/>
    <w:rsid w:val="00FE6B9B"/>
    <w:rsid w:val="00FE6CB5"/>
    <w:rsid w:val="00FE6DB5"/>
    <w:rsid w:val="00FE6E95"/>
    <w:rsid w:val="00FE6E97"/>
    <w:rsid w:val="00FE7102"/>
    <w:rsid w:val="00FE7131"/>
    <w:rsid w:val="00FE7263"/>
    <w:rsid w:val="00FE72C7"/>
    <w:rsid w:val="00FE72DB"/>
    <w:rsid w:val="00FE7335"/>
    <w:rsid w:val="00FE73DC"/>
    <w:rsid w:val="00FE73E7"/>
    <w:rsid w:val="00FE7634"/>
    <w:rsid w:val="00FE763D"/>
    <w:rsid w:val="00FE7665"/>
    <w:rsid w:val="00FE7834"/>
    <w:rsid w:val="00FE7986"/>
    <w:rsid w:val="00FE7A11"/>
    <w:rsid w:val="00FE7A6D"/>
    <w:rsid w:val="00FE7D48"/>
    <w:rsid w:val="00FE7F77"/>
    <w:rsid w:val="00FE7FF0"/>
    <w:rsid w:val="00FF0318"/>
    <w:rsid w:val="00FF0404"/>
    <w:rsid w:val="00FF043E"/>
    <w:rsid w:val="00FF056F"/>
    <w:rsid w:val="00FF05BF"/>
    <w:rsid w:val="00FF05CE"/>
    <w:rsid w:val="00FF0667"/>
    <w:rsid w:val="00FF0AC6"/>
    <w:rsid w:val="00FF0ACF"/>
    <w:rsid w:val="00FF0BB4"/>
    <w:rsid w:val="00FF0C56"/>
    <w:rsid w:val="00FF0E32"/>
    <w:rsid w:val="00FF0E7B"/>
    <w:rsid w:val="00FF0FF1"/>
    <w:rsid w:val="00FF101D"/>
    <w:rsid w:val="00FF1099"/>
    <w:rsid w:val="00FF10C8"/>
    <w:rsid w:val="00FF11F4"/>
    <w:rsid w:val="00FF1201"/>
    <w:rsid w:val="00FF1245"/>
    <w:rsid w:val="00FF135F"/>
    <w:rsid w:val="00FF1397"/>
    <w:rsid w:val="00FF1447"/>
    <w:rsid w:val="00FF146D"/>
    <w:rsid w:val="00FF14BB"/>
    <w:rsid w:val="00FF14C7"/>
    <w:rsid w:val="00FF153B"/>
    <w:rsid w:val="00FF15BC"/>
    <w:rsid w:val="00FF18F8"/>
    <w:rsid w:val="00FF1982"/>
    <w:rsid w:val="00FF1B3A"/>
    <w:rsid w:val="00FF1B50"/>
    <w:rsid w:val="00FF1B5C"/>
    <w:rsid w:val="00FF1BD8"/>
    <w:rsid w:val="00FF1C7D"/>
    <w:rsid w:val="00FF1D00"/>
    <w:rsid w:val="00FF1D27"/>
    <w:rsid w:val="00FF1D47"/>
    <w:rsid w:val="00FF1EFA"/>
    <w:rsid w:val="00FF20E4"/>
    <w:rsid w:val="00FF22B6"/>
    <w:rsid w:val="00FF22D5"/>
    <w:rsid w:val="00FF2338"/>
    <w:rsid w:val="00FF2629"/>
    <w:rsid w:val="00FF2663"/>
    <w:rsid w:val="00FF2687"/>
    <w:rsid w:val="00FF26E0"/>
    <w:rsid w:val="00FF26FD"/>
    <w:rsid w:val="00FF2790"/>
    <w:rsid w:val="00FF28C3"/>
    <w:rsid w:val="00FF28E2"/>
    <w:rsid w:val="00FF28F3"/>
    <w:rsid w:val="00FF29ED"/>
    <w:rsid w:val="00FF2A1D"/>
    <w:rsid w:val="00FF2C2B"/>
    <w:rsid w:val="00FF2E0F"/>
    <w:rsid w:val="00FF2F47"/>
    <w:rsid w:val="00FF2F72"/>
    <w:rsid w:val="00FF2F7F"/>
    <w:rsid w:val="00FF2FCE"/>
    <w:rsid w:val="00FF332C"/>
    <w:rsid w:val="00FF336F"/>
    <w:rsid w:val="00FF3413"/>
    <w:rsid w:val="00FF3C98"/>
    <w:rsid w:val="00FF3E2F"/>
    <w:rsid w:val="00FF3EEB"/>
    <w:rsid w:val="00FF3F78"/>
    <w:rsid w:val="00FF3FF4"/>
    <w:rsid w:val="00FF4101"/>
    <w:rsid w:val="00FF433D"/>
    <w:rsid w:val="00FF457B"/>
    <w:rsid w:val="00FF467A"/>
    <w:rsid w:val="00FF4697"/>
    <w:rsid w:val="00FF46EF"/>
    <w:rsid w:val="00FF499F"/>
    <w:rsid w:val="00FF49AD"/>
    <w:rsid w:val="00FF49AE"/>
    <w:rsid w:val="00FF49B2"/>
    <w:rsid w:val="00FF49CB"/>
    <w:rsid w:val="00FF4A3C"/>
    <w:rsid w:val="00FF4AD9"/>
    <w:rsid w:val="00FF4C34"/>
    <w:rsid w:val="00FF4C4F"/>
    <w:rsid w:val="00FF4C8B"/>
    <w:rsid w:val="00FF4CBF"/>
    <w:rsid w:val="00FF4CD7"/>
    <w:rsid w:val="00FF4D31"/>
    <w:rsid w:val="00FF4D70"/>
    <w:rsid w:val="00FF4E89"/>
    <w:rsid w:val="00FF4ECC"/>
    <w:rsid w:val="00FF4FF9"/>
    <w:rsid w:val="00FF506B"/>
    <w:rsid w:val="00FF5084"/>
    <w:rsid w:val="00FF5101"/>
    <w:rsid w:val="00FF5242"/>
    <w:rsid w:val="00FF52D4"/>
    <w:rsid w:val="00FF5388"/>
    <w:rsid w:val="00FF53CC"/>
    <w:rsid w:val="00FF544A"/>
    <w:rsid w:val="00FF5589"/>
    <w:rsid w:val="00FF56D5"/>
    <w:rsid w:val="00FF58F6"/>
    <w:rsid w:val="00FF5AA2"/>
    <w:rsid w:val="00FF5B3F"/>
    <w:rsid w:val="00FF5B53"/>
    <w:rsid w:val="00FF5C0A"/>
    <w:rsid w:val="00FF5D7C"/>
    <w:rsid w:val="00FF5DA1"/>
    <w:rsid w:val="00FF61FA"/>
    <w:rsid w:val="00FF6263"/>
    <w:rsid w:val="00FF62BB"/>
    <w:rsid w:val="00FF63FE"/>
    <w:rsid w:val="00FF6534"/>
    <w:rsid w:val="00FF6588"/>
    <w:rsid w:val="00FF67C0"/>
    <w:rsid w:val="00FF6819"/>
    <w:rsid w:val="00FF6847"/>
    <w:rsid w:val="00FF68FF"/>
    <w:rsid w:val="00FF6998"/>
    <w:rsid w:val="00FF6A9C"/>
    <w:rsid w:val="00FF6BA1"/>
    <w:rsid w:val="00FF6CD3"/>
    <w:rsid w:val="00FF6DC2"/>
    <w:rsid w:val="00FF6DC8"/>
    <w:rsid w:val="00FF6E32"/>
    <w:rsid w:val="00FF6E72"/>
    <w:rsid w:val="00FF6E77"/>
    <w:rsid w:val="00FF6F2E"/>
    <w:rsid w:val="00FF6F88"/>
    <w:rsid w:val="00FF71E1"/>
    <w:rsid w:val="00FF72DB"/>
    <w:rsid w:val="00FF7318"/>
    <w:rsid w:val="00FF74E3"/>
    <w:rsid w:val="00FF7530"/>
    <w:rsid w:val="00FF7570"/>
    <w:rsid w:val="00FF75DE"/>
    <w:rsid w:val="00FF78FD"/>
    <w:rsid w:val="00FF7B0E"/>
    <w:rsid w:val="00FF7B32"/>
    <w:rsid w:val="00FF7B78"/>
    <w:rsid w:val="00FF7D9E"/>
    <w:rsid w:val="00FF7DEC"/>
    <w:rsid w:val="00FF7E2D"/>
    <w:rsid w:val="00FF7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B34590F"/>
  <w15:chartTrackingRefBased/>
  <w15:docId w15:val="{CEB4AC6F-D2EB-43CF-9899-49FA6C5B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28A0"/>
    <w:pPr>
      <w:widowControl w:val="0"/>
      <w:jc w:val="both"/>
    </w:pPr>
    <w:rPr>
      <w:kern w:val="2"/>
      <w:sz w:val="21"/>
      <w:szCs w:val="24"/>
    </w:rPr>
  </w:style>
  <w:style w:type="paragraph" w:styleId="1">
    <w:name w:val="heading 1"/>
    <w:basedOn w:val="a"/>
    <w:link w:val="10"/>
    <w:qFormat/>
    <w:rsid w:val="00015747"/>
    <w:pPr>
      <w:widowControl/>
      <w:spacing w:before="100" w:beforeAutospacing="1" w:after="100" w:afterAutospacing="1" w:line="264" w:lineRule="atLeast"/>
      <w:jc w:val="left"/>
      <w:outlineLvl w:val="0"/>
    </w:pPr>
    <w:rPr>
      <w:rFonts w:ascii="ＭＳ Ｐゴシック" w:eastAsia="ＭＳ Ｐゴシック" w:hAnsi="ＭＳ Ｐゴシック" w:cs="ＭＳ Ｐゴシック"/>
      <w:b/>
      <w:bCs/>
      <w:kern w:val="36"/>
      <w:sz w:val="36"/>
      <w:szCs w:val="36"/>
    </w:rPr>
  </w:style>
  <w:style w:type="paragraph" w:styleId="2">
    <w:name w:val="heading 2"/>
    <w:basedOn w:val="a"/>
    <w:link w:val="20"/>
    <w:qFormat/>
    <w:rsid w:val="0052022C"/>
    <w:pPr>
      <w:snapToGrid w:val="0"/>
      <w:ind w:left="397" w:hanging="113"/>
      <w:outlineLvl w:val="1"/>
    </w:pPr>
    <w:rPr>
      <w:rFonts w:ascii="ＭＳ ゴシック" w:eastAsia="ＭＳ ゴシック" w:hAnsi="Arial"/>
      <w:sz w:val="22"/>
      <w:szCs w:val="20"/>
    </w:rPr>
  </w:style>
  <w:style w:type="paragraph" w:styleId="3">
    <w:name w:val="heading 3"/>
    <w:basedOn w:val="a"/>
    <w:next w:val="a"/>
    <w:link w:val="30"/>
    <w:qFormat/>
    <w:rsid w:val="00197874"/>
    <w:pPr>
      <w:keepNext/>
      <w:ind w:leftChars="400" w:left="400"/>
      <w:outlineLvl w:val="2"/>
    </w:pPr>
    <w:rPr>
      <w:rFonts w:ascii="Arial" w:eastAsia="ＭＳ ゴシック" w:hAnsi="Arial"/>
    </w:rPr>
  </w:style>
  <w:style w:type="paragraph" w:styleId="4">
    <w:name w:val="heading 4"/>
    <w:basedOn w:val="a"/>
    <w:link w:val="40"/>
    <w:qFormat/>
    <w:rsid w:val="0052022C"/>
    <w:pPr>
      <w:tabs>
        <w:tab w:val="left" w:pos="964"/>
      </w:tabs>
      <w:snapToGrid w:val="0"/>
      <w:ind w:left="1531" w:hanging="113"/>
      <w:outlineLvl w:val="3"/>
    </w:pPr>
    <w:rPr>
      <w:rFonts w:ascii="ＭＳ 明朝"/>
      <w:sz w:val="22"/>
      <w:szCs w:val="20"/>
    </w:rPr>
  </w:style>
  <w:style w:type="paragraph" w:styleId="5">
    <w:name w:val="heading 5"/>
    <w:basedOn w:val="a"/>
    <w:next w:val="a0"/>
    <w:link w:val="50"/>
    <w:qFormat/>
    <w:rsid w:val="0052022C"/>
    <w:pPr>
      <w:keepNext/>
      <w:snapToGrid w:val="0"/>
      <w:ind w:left="1247" w:hanging="113"/>
      <w:outlineLvl w:val="4"/>
    </w:pPr>
    <w:rPr>
      <w:rFonts w:ascii="ＭＳ 明朝" w:hAnsi="Arial"/>
      <w:sz w:val="22"/>
      <w:szCs w:val="20"/>
    </w:rPr>
  </w:style>
  <w:style w:type="paragraph" w:styleId="6">
    <w:name w:val="heading 6"/>
    <w:basedOn w:val="a"/>
    <w:next w:val="a0"/>
    <w:link w:val="60"/>
    <w:qFormat/>
    <w:rsid w:val="0052022C"/>
    <w:pPr>
      <w:keepNext/>
      <w:snapToGrid w:val="0"/>
      <w:ind w:left="1531" w:hanging="113"/>
      <w:outlineLvl w:val="5"/>
    </w:pPr>
    <w:rPr>
      <w:rFonts w:ascii="ＭＳ 明朝"/>
      <w:b/>
      <w:sz w:val="22"/>
      <w:szCs w:val="20"/>
    </w:rPr>
  </w:style>
  <w:style w:type="paragraph" w:styleId="7">
    <w:name w:val="heading 7"/>
    <w:basedOn w:val="a"/>
    <w:next w:val="a0"/>
    <w:link w:val="70"/>
    <w:qFormat/>
    <w:rsid w:val="0052022C"/>
    <w:pPr>
      <w:keepNext/>
      <w:snapToGrid w:val="0"/>
      <w:ind w:left="1814" w:hanging="113"/>
      <w:outlineLvl w:val="6"/>
    </w:pPr>
    <w:rPr>
      <w:rFonts w:ascii="ＭＳ 明朝"/>
      <w:sz w:val="22"/>
      <w:szCs w:val="20"/>
    </w:rPr>
  </w:style>
  <w:style w:type="paragraph" w:styleId="8">
    <w:name w:val="heading 8"/>
    <w:basedOn w:val="a"/>
    <w:next w:val="a0"/>
    <w:link w:val="80"/>
    <w:qFormat/>
    <w:rsid w:val="0052022C"/>
    <w:pPr>
      <w:keepNext/>
      <w:tabs>
        <w:tab w:val="num" w:pos="3695"/>
      </w:tabs>
      <w:snapToGrid w:val="0"/>
      <w:ind w:left="3400" w:hanging="425"/>
      <w:outlineLvl w:val="7"/>
    </w:pPr>
    <w:rPr>
      <w:rFonts w:ascii="ＭＳ 明朝"/>
      <w:sz w:val="22"/>
      <w:szCs w:val="20"/>
    </w:rPr>
  </w:style>
  <w:style w:type="paragraph" w:styleId="9">
    <w:name w:val="heading 9"/>
    <w:basedOn w:val="a"/>
    <w:next w:val="a0"/>
    <w:link w:val="90"/>
    <w:qFormat/>
    <w:rsid w:val="0052022C"/>
    <w:pPr>
      <w:keepNext/>
      <w:tabs>
        <w:tab w:val="num" w:pos="4480"/>
      </w:tabs>
      <w:snapToGrid w:val="0"/>
      <w:ind w:left="3825" w:hanging="425"/>
      <w:outlineLvl w:val="8"/>
    </w:pPr>
    <w:rPr>
      <w:rFonts w:ascii="ＭＳ 明朝"/>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
    <w:name w:val="Char"/>
    <w:basedOn w:val="a"/>
    <w:rsid w:val="00AA6572"/>
    <w:pPr>
      <w:widowControl/>
      <w:spacing w:after="160" w:line="240" w:lineRule="exact"/>
      <w:jc w:val="left"/>
    </w:pPr>
    <w:rPr>
      <w:rFonts w:ascii="Arial" w:eastAsia="Times New Roman" w:hAnsi="Arial"/>
      <w:kern w:val="0"/>
      <w:sz w:val="20"/>
      <w:szCs w:val="20"/>
      <w:lang w:eastAsia="en-US"/>
    </w:rPr>
  </w:style>
  <w:style w:type="character" w:styleId="a4">
    <w:name w:val="Hyperlink"/>
    <w:uiPriority w:val="99"/>
    <w:rsid w:val="00AA6572"/>
    <w:rPr>
      <w:color w:val="0000FF"/>
      <w:u w:val="single"/>
    </w:rPr>
  </w:style>
  <w:style w:type="paragraph" w:styleId="a5">
    <w:name w:val="footer"/>
    <w:basedOn w:val="a"/>
    <w:link w:val="a6"/>
    <w:uiPriority w:val="99"/>
    <w:rsid w:val="00AA6572"/>
    <w:pPr>
      <w:tabs>
        <w:tab w:val="center" w:pos="4252"/>
        <w:tab w:val="right" w:pos="8504"/>
      </w:tabs>
      <w:snapToGrid w:val="0"/>
    </w:pPr>
  </w:style>
  <w:style w:type="character" w:styleId="a7">
    <w:name w:val="page number"/>
    <w:basedOn w:val="a1"/>
    <w:rsid w:val="00AA6572"/>
  </w:style>
  <w:style w:type="character" w:customStyle="1" w:styleId="bigstyle10">
    <w:name w:val="big style10"/>
    <w:basedOn w:val="a1"/>
    <w:rsid w:val="00AA6572"/>
  </w:style>
  <w:style w:type="table" w:styleId="a8">
    <w:name w:val="Table Grid"/>
    <w:basedOn w:val="a2"/>
    <w:rsid w:val="002E306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sid w:val="004F4DBD"/>
    <w:rPr>
      <w:b/>
      <w:bCs/>
    </w:rPr>
  </w:style>
  <w:style w:type="paragraph" w:styleId="Web">
    <w:name w:val="Normal (Web)"/>
    <w:basedOn w:val="a"/>
    <w:rsid w:val="004F4DB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z0e71">
    <w:name w:val="z0e71"/>
    <w:rsid w:val="00186996"/>
    <w:rPr>
      <w:rFonts w:ascii="Arial" w:hAnsi="Arial" w:cs="Arial" w:hint="default"/>
      <w:b/>
      <w:bCs/>
      <w:i w:val="0"/>
      <w:iCs w:val="0"/>
      <w:strike w:val="0"/>
      <w:dstrike w:val="0"/>
      <w:color w:val="EC1835"/>
      <w:sz w:val="20"/>
      <w:szCs w:val="20"/>
      <w:u w:val="none"/>
      <w:effect w:val="none"/>
    </w:rPr>
  </w:style>
  <w:style w:type="character" w:customStyle="1" w:styleId="panelti21">
    <w:name w:val="panel_ti21"/>
    <w:rsid w:val="0072607E"/>
    <w:rPr>
      <w:rFonts w:ascii="Verdana" w:hAnsi="Verdana" w:hint="default"/>
      <w:b/>
      <w:bCs/>
      <w:color w:val="990000"/>
      <w:sz w:val="29"/>
      <w:szCs w:val="29"/>
    </w:rPr>
  </w:style>
  <w:style w:type="character" w:styleId="aa">
    <w:name w:val="FollowedHyperlink"/>
    <w:uiPriority w:val="99"/>
    <w:rsid w:val="00000B09"/>
    <w:rPr>
      <w:color w:val="800080"/>
      <w:u w:val="single"/>
    </w:rPr>
  </w:style>
  <w:style w:type="character" w:customStyle="1" w:styleId="longtext">
    <w:name w:val="long_text"/>
    <w:basedOn w:val="a1"/>
    <w:rsid w:val="001F5E59"/>
  </w:style>
  <w:style w:type="paragraph" w:customStyle="1" w:styleId="11">
    <w:name w:val="リスト段落1"/>
    <w:basedOn w:val="a"/>
    <w:rsid w:val="001F5E59"/>
    <w:pPr>
      <w:ind w:leftChars="400" w:left="840"/>
    </w:pPr>
    <w:rPr>
      <w:szCs w:val="22"/>
    </w:rPr>
  </w:style>
  <w:style w:type="paragraph" w:styleId="ab">
    <w:name w:val="Date"/>
    <w:basedOn w:val="a"/>
    <w:next w:val="a"/>
    <w:link w:val="ac"/>
    <w:rsid w:val="0001349B"/>
  </w:style>
  <w:style w:type="paragraph" w:styleId="HTML">
    <w:name w:val="HTML Preformatted"/>
    <w:basedOn w:val="a"/>
    <w:link w:val="HTML0"/>
    <w:rsid w:val="000134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d">
    <w:name w:val="Closing"/>
    <w:basedOn w:val="a"/>
    <w:link w:val="ae"/>
    <w:rsid w:val="0001349B"/>
    <w:pPr>
      <w:jc w:val="right"/>
    </w:pPr>
  </w:style>
  <w:style w:type="paragraph" w:customStyle="1" w:styleId="s0">
    <w:name w:val="s0"/>
    <w:rsid w:val="0001349B"/>
    <w:pPr>
      <w:widowControl w:val="0"/>
      <w:autoSpaceDE w:val="0"/>
      <w:autoSpaceDN w:val="0"/>
      <w:adjustRightInd w:val="0"/>
    </w:pPr>
    <w:rPr>
      <w:rFonts w:ascii="¹ÙÅÁ" w:eastAsia="Batang" w:hAnsi="¹ÙÅÁ" w:cs="¹ÙÅÁ"/>
      <w:sz w:val="24"/>
      <w:szCs w:val="24"/>
      <w:lang w:eastAsia="ko-KR"/>
    </w:rPr>
  </w:style>
  <w:style w:type="character" w:customStyle="1" w:styleId="p161">
    <w:name w:val="p161"/>
    <w:rsid w:val="0001349B"/>
    <w:rPr>
      <w:sz w:val="22"/>
      <w:szCs w:val="22"/>
    </w:rPr>
  </w:style>
  <w:style w:type="character" w:customStyle="1" w:styleId="tit16b">
    <w:name w:val="tit16 b"/>
    <w:basedOn w:val="a1"/>
    <w:rsid w:val="0001349B"/>
  </w:style>
  <w:style w:type="character" w:customStyle="1" w:styleId="yogo1">
    <w:name w:val="yogo1"/>
    <w:basedOn w:val="a1"/>
    <w:rsid w:val="0001349B"/>
  </w:style>
  <w:style w:type="character" w:customStyle="1" w:styleId="s115">
    <w:name w:val="s115"/>
    <w:basedOn w:val="a1"/>
    <w:rsid w:val="0001349B"/>
  </w:style>
  <w:style w:type="paragraph" w:styleId="af">
    <w:name w:val="Body Text"/>
    <w:basedOn w:val="a"/>
    <w:link w:val="af0"/>
    <w:rsid w:val="0001349B"/>
    <w:rPr>
      <w:color w:val="000000"/>
      <w:szCs w:val="21"/>
    </w:rPr>
  </w:style>
  <w:style w:type="paragraph" w:customStyle="1" w:styleId="Char0">
    <w:name w:val="Char"/>
    <w:basedOn w:val="a"/>
    <w:rsid w:val="0001349B"/>
    <w:pPr>
      <w:widowControl/>
      <w:spacing w:after="160" w:line="240" w:lineRule="exact"/>
      <w:jc w:val="left"/>
    </w:pPr>
    <w:rPr>
      <w:rFonts w:ascii="Arial" w:eastAsia="Times New Roman" w:hAnsi="Arial"/>
      <w:kern w:val="0"/>
      <w:sz w:val="20"/>
      <w:szCs w:val="20"/>
      <w:lang w:eastAsia="en-US"/>
    </w:rPr>
  </w:style>
  <w:style w:type="character" w:customStyle="1" w:styleId="spelle">
    <w:name w:val="spelle"/>
    <w:basedOn w:val="a1"/>
    <w:rsid w:val="0001349B"/>
  </w:style>
  <w:style w:type="character" w:styleId="HTML1">
    <w:name w:val="HTML Typewriter"/>
    <w:rsid w:val="0001349B"/>
    <w:rPr>
      <w:rFonts w:ascii="ＭＳ ゴシック" w:eastAsia="ＭＳ ゴシック" w:hAnsi="ＭＳ ゴシック" w:cs="ＭＳ ゴシック"/>
      <w:sz w:val="24"/>
      <w:szCs w:val="24"/>
    </w:rPr>
  </w:style>
  <w:style w:type="paragraph" w:customStyle="1" w:styleId="box">
    <w:name w:val="box"/>
    <w:basedOn w:val="a"/>
    <w:rsid w:val="0001349B"/>
    <w:pPr>
      <w:widowControl/>
      <w:spacing w:before="120" w:after="120"/>
    </w:pPr>
    <w:rPr>
      <w:rFonts w:ascii="Times New Roman" w:hAnsi="Times New Roman"/>
      <w:kern w:val="0"/>
      <w:sz w:val="32"/>
      <w:szCs w:val="32"/>
      <w:lang w:val="en-GB" w:eastAsia="fr-BE"/>
    </w:rPr>
  </w:style>
  <w:style w:type="paragraph" w:customStyle="1" w:styleId="Default">
    <w:name w:val="Default"/>
    <w:rsid w:val="0001349B"/>
    <w:pPr>
      <w:widowControl w:val="0"/>
      <w:autoSpaceDE w:val="0"/>
      <w:autoSpaceDN w:val="0"/>
      <w:adjustRightInd w:val="0"/>
    </w:pPr>
    <w:rPr>
      <w:rFonts w:ascii="ＭＳ Ｐゴシック" w:eastAsia="ＭＳ Ｐゴシック" w:cs="ＭＳ Ｐゴシック"/>
      <w:color w:val="000000"/>
      <w:sz w:val="24"/>
      <w:szCs w:val="24"/>
    </w:rPr>
  </w:style>
  <w:style w:type="character" w:styleId="af1">
    <w:name w:val="annotation reference"/>
    <w:rsid w:val="0001349B"/>
    <w:rPr>
      <w:sz w:val="18"/>
      <w:szCs w:val="18"/>
    </w:rPr>
  </w:style>
  <w:style w:type="paragraph" w:styleId="af2">
    <w:name w:val="annotation text"/>
    <w:basedOn w:val="a"/>
    <w:link w:val="af3"/>
    <w:rsid w:val="0001349B"/>
    <w:pPr>
      <w:jc w:val="left"/>
    </w:pPr>
  </w:style>
  <w:style w:type="character" w:customStyle="1" w:styleId="af3">
    <w:name w:val="コメント文字列 (文字)"/>
    <w:link w:val="af2"/>
    <w:rsid w:val="0001349B"/>
    <w:rPr>
      <w:rFonts w:ascii="Century" w:eastAsia="ＭＳ 明朝" w:hAnsi="Century"/>
      <w:kern w:val="2"/>
      <w:sz w:val="21"/>
      <w:szCs w:val="24"/>
      <w:lang w:val="en-US" w:eastAsia="ja-JP" w:bidi="ar-SA"/>
    </w:rPr>
  </w:style>
  <w:style w:type="character" w:customStyle="1" w:styleId="optionimage2">
    <w:name w:val="optionimage2"/>
    <w:basedOn w:val="a1"/>
    <w:rsid w:val="0001349B"/>
  </w:style>
  <w:style w:type="paragraph" w:styleId="af4">
    <w:name w:val="Plain Text"/>
    <w:basedOn w:val="a"/>
    <w:link w:val="af5"/>
    <w:rsid w:val="0001349B"/>
    <w:pPr>
      <w:widowControl/>
      <w:jc w:val="left"/>
    </w:pPr>
    <w:rPr>
      <w:rFonts w:ascii="ＭＳ ゴシック" w:eastAsia="ＭＳ ゴシック" w:hAnsi="ＭＳ ゴシック" w:cs="ＭＳ Ｐゴシック"/>
      <w:kern w:val="0"/>
      <w:sz w:val="20"/>
      <w:szCs w:val="20"/>
    </w:rPr>
  </w:style>
  <w:style w:type="paragraph" w:styleId="af6">
    <w:name w:val="Salutation"/>
    <w:basedOn w:val="a"/>
    <w:link w:val="af7"/>
    <w:rsid w:val="0001349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8">
    <w:name w:val="Emphasis"/>
    <w:qFormat/>
    <w:rsid w:val="0001349B"/>
    <w:rPr>
      <w:b/>
      <w:bCs/>
      <w:i w:val="0"/>
      <w:iCs w:val="0"/>
    </w:rPr>
  </w:style>
  <w:style w:type="character" w:customStyle="1" w:styleId="at11">
    <w:name w:val="a__t11"/>
    <w:rsid w:val="0001349B"/>
    <w:rPr>
      <w:b/>
      <w:bCs/>
    </w:rPr>
  </w:style>
  <w:style w:type="character" w:customStyle="1" w:styleId="lsucs">
    <w:name w:val="_lsucs"/>
    <w:basedOn w:val="a1"/>
    <w:rsid w:val="0001349B"/>
  </w:style>
  <w:style w:type="paragraph" w:customStyle="1" w:styleId="a3520normalp4">
    <w:name w:val="a__35__20_normal_p4"/>
    <w:basedOn w:val="a"/>
    <w:rsid w:val="00394818"/>
    <w:pPr>
      <w:widowControl/>
      <w:spacing w:after="120"/>
    </w:pPr>
    <w:rPr>
      <w:rFonts w:ascii="ＭＳ Ｐゴシック" w:eastAsia="ＭＳ Ｐゴシック" w:hAnsi="ＭＳ Ｐゴシック" w:cs="ＭＳ Ｐゴシック"/>
      <w:kern w:val="0"/>
      <w:sz w:val="24"/>
    </w:rPr>
  </w:style>
  <w:style w:type="character" w:customStyle="1" w:styleId="st1">
    <w:name w:val="st1"/>
    <w:basedOn w:val="a1"/>
    <w:rsid w:val="001264A0"/>
  </w:style>
  <w:style w:type="character" w:customStyle="1" w:styleId="af9">
    <w:name w:val="ヘッダー (文字)"/>
    <w:link w:val="afa"/>
    <w:uiPriority w:val="99"/>
    <w:locked/>
    <w:rsid w:val="00546DE1"/>
    <w:rPr>
      <w:rFonts w:ascii="Century" w:eastAsia="ＭＳ 明朝" w:hAnsi="Century"/>
      <w:kern w:val="2"/>
      <w:sz w:val="21"/>
      <w:szCs w:val="24"/>
      <w:lang w:val="en-GB" w:eastAsia="ja-JP" w:bidi="ar-SA"/>
    </w:rPr>
  </w:style>
  <w:style w:type="paragraph" w:styleId="afa">
    <w:name w:val="header"/>
    <w:basedOn w:val="a"/>
    <w:link w:val="af9"/>
    <w:uiPriority w:val="99"/>
    <w:rsid w:val="00546DE1"/>
    <w:pPr>
      <w:tabs>
        <w:tab w:val="center" w:pos="4252"/>
        <w:tab w:val="right" w:pos="8504"/>
      </w:tabs>
      <w:snapToGrid w:val="0"/>
    </w:pPr>
    <w:rPr>
      <w:lang w:val="en-GB"/>
    </w:rPr>
  </w:style>
  <w:style w:type="character" w:customStyle="1" w:styleId="afb">
    <w:name w:val="吹き出し (文字)"/>
    <w:link w:val="afc"/>
    <w:uiPriority w:val="99"/>
    <w:locked/>
    <w:rsid w:val="00546DE1"/>
    <w:rPr>
      <w:rFonts w:ascii="Arial" w:eastAsia="ＭＳ ゴシック" w:hAnsi="Arial" w:cs="Arial"/>
      <w:kern w:val="2"/>
      <w:sz w:val="18"/>
      <w:szCs w:val="18"/>
      <w:lang w:val="en-US" w:eastAsia="ja-JP" w:bidi="ar-SA"/>
    </w:rPr>
  </w:style>
  <w:style w:type="paragraph" w:styleId="afc">
    <w:name w:val="Balloon Text"/>
    <w:basedOn w:val="a"/>
    <w:link w:val="afb"/>
    <w:uiPriority w:val="99"/>
    <w:rsid w:val="00546DE1"/>
    <w:rPr>
      <w:rFonts w:ascii="Arial" w:eastAsia="ＭＳ ゴシック" w:hAnsi="Arial" w:cs="Arial"/>
      <w:sz w:val="18"/>
      <w:szCs w:val="18"/>
    </w:rPr>
  </w:style>
  <w:style w:type="character" w:customStyle="1" w:styleId="gt-icon-text1">
    <w:name w:val="gt-icon-text1"/>
    <w:basedOn w:val="a1"/>
    <w:rsid w:val="002A465B"/>
  </w:style>
  <w:style w:type="character" w:customStyle="1" w:styleId="hps">
    <w:name w:val="hps"/>
    <w:basedOn w:val="a1"/>
    <w:rsid w:val="002A465B"/>
  </w:style>
  <w:style w:type="paragraph" w:styleId="afd">
    <w:name w:val="footnote text"/>
    <w:basedOn w:val="a"/>
    <w:link w:val="afe"/>
    <w:semiHidden/>
    <w:rsid w:val="00581209"/>
    <w:pPr>
      <w:snapToGrid w:val="0"/>
      <w:jc w:val="left"/>
    </w:pPr>
    <w:rPr>
      <w:rFonts w:ascii="ＭＳ 明朝"/>
      <w:sz w:val="22"/>
      <w:szCs w:val="20"/>
    </w:rPr>
  </w:style>
  <w:style w:type="character" w:customStyle="1" w:styleId="storycontent1">
    <w:name w:val="storycontent1"/>
    <w:rsid w:val="00581209"/>
    <w:rPr>
      <w:rFonts w:ascii="Verdana" w:hAnsi="Verdana" w:hint="default"/>
      <w:color w:val="333333"/>
      <w:sz w:val="18"/>
      <w:szCs w:val="18"/>
    </w:rPr>
  </w:style>
  <w:style w:type="table" w:customStyle="1" w:styleId="14">
    <w:name w:val="表の書式14"/>
    <w:basedOn w:val="a2"/>
    <w:rsid w:val="00747A9F"/>
    <w:tblPr/>
  </w:style>
  <w:style w:type="paragraph" w:customStyle="1" w:styleId="CM1">
    <w:name w:val="CM1"/>
    <w:basedOn w:val="Default"/>
    <w:next w:val="Default"/>
    <w:rsid w:val="00F001B6"/>
    <w:rPr>
      <w:rFonts w:ascii="EUAlbertina" w:eastAsia="EUAlbertina" w:cs="Times New Roman"/>
      <w:color w:val="auto"/>
    </w:rPr>
  </w:style>
  <w:style w:type="paragraph" w:customStyle="1" w:styleId="CM3">
    <w:name w:val="CM3"/>
    <w:basedOn w:val="Default"/>
    <w:next w:val="Default"/>
    <w:rsid w:val="00F001B6"/>
    <w:rPr>
      <w:rFonts w:ascii="EUAlbertina" w:eastAsia="EUAlbertina" w:cs="Times New Roman"/>
      <w:color w:val="auto"/>
    </w:rPr>
  </w:style>
  <w:style w:type="paragraph" w:customStyle="1" w:styleId="CM4">
    <w:name w:val="CM4"/>
    <w:basedOn w:val="Default"/>
    <w:next w:val="Default"/>
    <w:rsid w:val="00F001B6"/>
    <w:rPr>
      <w:rFonts w:ascii="EUAlbertina" w:eastAsia="EUAlbertina" w:cs="Times New Roman"/>
      <w:color w:val="auto"/>
    </w:rPr>
  </w:style>
  <w:style w:type="character" w:customStyle="1" w:styleId="12">
    <w:name w:val="(文字) (文字)1"/>
    <w:locked/>
    <w:rsid w:val="00FE1E5A"/>
    <w:rPr>
      <w:rFonts w:ascii="Century" w:eastAsia="ＭＳ 明朝" w:hAnsi="Century"/>
      <w:kern w:val="2"/>
      <w:sz w:val="21"/>
      <w:szCs w:val="24"/>
      <w:lang w:val="en-US" w:eastAsia="ja-JP" w:bidi="ar-SA"/>
    </w:rPr>
  </w:style>
  <w:style w:type="character" w:styleId="aff">
    <w:name w:val="footnote reference"/>
    <w:semiHidden/>
    <w:rsid w:val="00FE1E5A"/>
    <w:rPr>
      <w:vertAlign w:val="superscript"/>
    </w:rPr>
  </w:style>
  <w:style w:type="paragraph" w:customStyle="1" w:styleId="default0">
    <w:name w:val="default"/>
    <w:basedOn w:val="a"/>
    <w:rsid w:val="00F2439E"/>
    <w:pPr>
      <w:widowControl/>
      <w:autoSpaceDE w:val="0"/>
      <w:autoSpaceDN w:val="0"/>
      <w:jc w:val="left"/>
    </w:pPr>
    <w:rPr>
      <w:rFonts w:ascii="Times New Roman" w:eastAsia="ＭＳ Ｐゴシック" w:hAnsi="Times New Roman"/>
      <w:color w:val="000000"/>
      <w:kern w:val="0"/>
      <w:sz w:val="24"/>
    </w:rPr>
  </w:style>
  <w:style w:type="paragraph" w:customStyle="1" w:styleId="Pa0">
    <w:name w:val="Pa0"/>
    <w:basedOn w:val="Default"/>
    <w:next w:val="Default"/>
    <w:rsid w:val="00970221"/>
    <w:pPr>
      <w:spacing w:line="241" w:lineRule="atLeast"/>
    </w:pPr>
    <w:rPr>
      <w:rFonts w:ascii="Minion Pro" w:eastAsia="Minion Pro" w:cs="Times New Roman"/>
      <w:color w:val="auto"/>
    </w:rPr>
  </w:style>
  <w:style w:type="paragraph" w:customStyle="1" w:styleId="Pa13">
    <w:name w:val="Pa13"/>
    <w:basedOn w:val="Default"/>
    <w:next w:val="Default"/>
    <w:rsid w:val="00970221"/>
    <w:pPr>
      <w:spacing w:line="241" w:lineRule="atLeast"/>
    </w:pPr>
    <w:rPr>
      <w:rFonts w:ascii="Minion Pro" w:eastAsia="Minion Pro" w:cs="Times New Roman"/>
      <w:color w:val="auto"/>
    </w:rPr>
  </w:style>
  <w:style w:type="paragraph" w:customStyle="1" w:styleId="Pa6">
    <w:name w:val="Pa6"/>
    <w:basedOn w:val="Default"/>
    <w:next w:val="Default"/>
    <w:rsid w:val="00970221"/>
    <w:pPr>
      <w:spacing w:line="241" w:lineRule="atLeast"/>
    </w:pPr>
    <w:rPr>
      <w:rFonts w:ascii="Minion Pro" w:eastAsia="Minion Pro" w:cs="Times New Roman"/>
      <w:color w:val="auto"/>
    </w:rPr>
  </w:style>
  <w:style w:type="character" w:styleId="HTML2">
    <w:name w:val="HTML Cite"/>
    <w:rsid w:val="00A42475"/>
    <w:rPr>
      <w:i w:val="0"/>
      <w:iCs w:val="0"/>
      <w:color w:val="009933"/>
    </w:rPr>
  </w:style>
  <w:style w:type="table" w:customStyle="1" w:styleId="61">
    <w:name w:val="表の書式6"/>
    <w:basedOn w:val="a2"/>
    <w:rsid w:val="00717493"/>
    <w:tblPr/>
  </w:style>
  <w:style w:type="character" w:customStyle="1" w:styleId="aff0">
    <w:name w:val="(文字) (文字)"/>
    <w:rsid w:val="007A02CB"/>
    <w:rPr>
      <w:rFonts w:ascii="Arial" w:eastAsia="ＭＳ ゴシック" w:hAnsi="Arial"/>
      <w:kern w:val="2"/>
      <w:sz w:val="18"/>
      <w:szCs w:val="18"/>
      <w:lang w:val="en-US" w:eastAsia="ja-JP" w:bidi="ar-SA"/>
    </w:rPr>
  </w:style>
  <w:style w:type="character" w:customStyle="1" w:styleId="jp1">
    <w:name w:val="jp1"/>
    <w:rsid w:val="007A02CB"/>
    <w:rPr>
      <w:rFonts w:ascii="ＭＳ Ｐ明朝" w:eastAsia="ＭＳ Ｐ明朝" w:hAnsi="ＭＳ Ｐ明朝" w:hint="eastAsia"/>
      <w:color w:val="000000"/>
      <w:sz w:val="32"/>
      <w:szCs w:val="32"/>
    </w:rPr>
  </w:style>
  <w:style w:type="character" w:customStyle="1" w:styleId="21">
    <w:name w:val="(文字) (文字)2"/>
    <w:rsid w:val="007A02CB"/>
    <w:rPr>
      <w:rFonts w:ascii="Century" w:eastAsia="ＭＳ 明朝" w:hAnsi="Century"/>
      <w:kern w:val="2"/>
      <w:sz w:val="21"/>
      <w:szCs w:val="24"/>
      <w:lang w:val="en-GB" w:eastAsia="ja-JP" w:bidi="ar-SA"/>
    </w:rPr>
  </w:style>
  <w:style w:type="character" w:customStyle="1" w:styleId="shorttext">
    <w:name w:val="short_text"/>
    <w:basedOn w:val="a1"/>
    <w:rsid w:val="007A02CB"/>
  </w:style>
  <w:style w:type="paragraph" w:styleId="aff1">
    <w:name w:val="Body Text Indent"/>
    <w:basedOn w:val="a"/>
    <w:link w:val="aff2"/>
    <w:rsid w:val="007A02CB"/>
    <w:pPr>
      <w:adjustRightInd w:val="0"/>
      <w:ind w:firstLine="240"/>
      <w:textAlignment w:val="baseline"/>
    </w:pPr>
    <w:rPr>
      <w:kern w:val="0"/>
      <w:sz w:val="24"/>
      <w:szCs w:val="21"/>
    </w:rPr>
  </w:style>
  <w:style w:type="paragraph" w:styleId="aff3">
    <w:name w:val="Block Text"/>
    <w:basedOn w:val="a"/>
    <w:rsid w:val="007A02CB"/>
    <w:pPr>
      <w:adjustRightInd w:val="0"/>
      <w:ind w:left="211" w:right="1675" w:firstLine="29"/>
      <w:textAlignment w:val="baseline"/>
    </w:pPr>
    <w:rPr>
      <w:kern w:val="0"/>
      <w:sz w:val="24"/>
      <w:szCs w:val="21"/>
    </w:rPr>
  </w:style>
  <w:style w:type="character" w:customStyle="1" w:styleId="atn">
    <w:name w:val="atn"/>
    <w:basedOn w:val="a1"/>
    <w:rsid w:val="009601EF"/>
  </w:style>
  <w:style w:type="character" w:customStyle="1" w:styleId="footnotenumber">
    <w:name w:val="footnote_number"/>
    <w:basedOn w:val="a1"/>
    <w:rsid w:val="002D1BE8"/>
  </w:style>
  <w:style w:type="paragraph" w:styleId="a0">
    <w:name w:val="Normal Indent"/>
    <w:basedOn w:val="a"/>
    <w:rsid w:val="0052022C"/>
    <w:pPr>
      <w:snapToGrid w:val="0"/>
      <w:ind w:leftChars="400" w:left="840"/>
    </w:pPr>
    <w:rPr>
      <w:rFonts w:ascii="ＭＳ 明朝"/>
      <w:sz w:val="22"/>
      <w:szCs w:val="20"/>
    </w:rPr>
  </w:style>
  <w:style w:type="paragraph" w:styleId="aff4">
    <w:name w:val="Note Heading"/>
    <w:basedOn w:val="a"/>
    <w:next w:val="a"/>
    <w:link w:val="aff5"/>
    <w:rsid w:val="00D87CA0"/>
    <w:pPr>
      <w:jc w:val="center"/>
    </w:pPr>
  </w:style>
  <w:style w:type="character" w:customStyle="1" w:styleId="10">
    <w:name w:val="見出し 1 (文字)"/>
    <w:link w:val="1"/>
    <w:rsid w:val="00CE039D"/>
    <w:rPr>
      <w:rFonts w:ascii="ＭＳ Ｐゴシック" w:eastAsia="ＭＳ Ｐゴシック" w:hAnsi="ＭＳ Ｐゴシック" w:cs="ＭＳ Ｐゴシック"/>
      <w:b/>
      <w:bCs/>
      <w:kern w:val="36"/>
      <w:sz w:val="36"/>
      <w:szCs w:val="36"/>
    </w:rPr>
  </w:style>
  <w:style w:type="character" w:customStyle="1" w:styleId="20">
    <w:name w:val="見出し 2 (文字)"/>
    <w:link w:val="2"/>
    <w:rsid w:val="00CE039D"/>
    <w:rPr>
      <w:rFonts w:ascii="ＭＳ ゴシック" w:eastAsia="ＭＳ ゴシック" w:hAnsi="Arial"/>
      <w:kern w:val="2"/>
      <w:sz w:val="22"/>
    </w:rPr>
  </w:style>
  <w:style w:type="character" w:customStyle="1" w:styleId="30">
    <w:name w:val="見出し 3 (文字)"/>
    <w:link w:val="3"/>
    <w:rsid w:val="00CE039D"/>
    <w:rPr>
      <w:rFonts w:ascii="Arial" w:eastAsia="ＭＳ ゴシック" w:hAnsi="Arial"/>
      <w:kern w:val="2"/>
      <w:sz w:val="21"/>
      <w:szCs w:val="24"/>
    </w:rPr>
  </w:style>
  <w:style w:type="character" w:customStyle="1" w:styleId="40">
    <w:name w:val="見出し 4 (文字)"/>
    <w:link w:val="4"/>
    <w:rsid w:val="00CE039D"/>
    <w:rPr>
      <w:rFonts w:ascii="ＭＳ 明朝"/>
      <w:kern w:val="2"/>
      <w:sz w:val="22"/>
    </w:rPr>
  </w:style>
  <w:style w:type="character" w:customStyle="1" w:styleId="50">
    <w:name w:val="見出し 5 (文字)"/>
    <w:link w:val="5"/>
    <w:rsid w:val="00CE039D"/>
    <w:rPr>
      <w:rFonts w:ascii="ＭＳ 明朝" w:hAnsi="Arial"/>
      <w:kern w:val="2"/>
      <w:sz w:val="22"/>
    </w:rPr>
  </w:style>
  <w:style w:type="character" w:customStyle="1" w:styleId="60">
    <w:name w:val="見出し 6 (文字)"/>
    <w:link w:val="6"/>
    <w:rsid w:val="00CE039D"/>
    <w:rPr>
      <w:rFonts w:ascii="ＭＳ 明朝"/>
      <w:b/>
      <w:kern w:val="2"/>
      <w:sz w:val="22"/>
    </w:rPr>
  </w:style>
  <w:style w:type="character" w:customStyle="1" w:styleId="70">
    <w:name w:val="見出し 7 (文字)"/>
    <w:link w:val="7"/>
    <w:rsid w:val="00CE039D"/>
    <w:rPr>
      <w:rFonts w:ascii="ＭＳ 明朝"/>
      <w:kern w:val="2"/>
      <w:sz w:val="22"/>
    </w:rPr>
  </w:style>
  <w:style w:type="character" w:customStyle="1" w:styleId="80">
    <w:name w:val="見出し 8 (文字)"/>
    <w:link w:val="8"/>
    <w:rsid w:val="00CE039D"/>
    <w:rPr>
      <w:rFonts w:ascii="ＭＳ 明朝"/>
      <w:kern w:val="2"/>
      <w:sz w:val="22"/>
    </w:rPr>
  </w:style>
  <w:style w:type="character" w:customStyle="1" w:styleId="90">
    <w:name w:val="見出し 9 (文字)"/>
    <w:link w:val="9"/>
    <w:rsid w:val="00CE039D"/>
    <w:rPr>
      <w:rFonts w:ascii="ＭＳ 明朝"/>
      <w:kern w:val="2"/>
      <w:sz w:val="22"/>
    </w:rPr>
  </w:style>
  <w:style w:type="character" w:customStyle="1" w:styleId="a6">
    <w:name w:val="フッター (文字)"/>
    <w:link w:val="a5"/>
    <w:uiPriority w:val="99"/>
    <w:rsid w:val="00CE039D"/>
    <w:rPr>
      <w:kern w:val="2"/>
      <w:sz w:val="21"/>
      <w:szCs w:val="24"/>
    </w:rPr>
  </w:style>
  <w:style w:type="character" w:customStyle="1" w:styleId="ac">
    <w:name w:val="日付 (文字)"/>
    <w:link w:val="ab"/>
    <w:rsid w:val="00CE039D"/>
    <w:rPr>
      <w:kern w:val="2"/>
      <w:sz w:val="21"/>
      <w:szCs w:val="24"/>
    </w:rPr>
  </w:style>
  <w:style w:type="character" w:customStyle="1" w:styleId="HTML0">
    <w:name w:val="HTML 書式付き (文字)"/>
    <w:link w:val="HTML"/>
    <w:rsid w:val="00CE039D"/>
    <w:rPr>
      <w:rFonts w:ascii="ＭＳ ゴシック" w:eastAsia="ＭＳ ゴシック" w:hAnsi="ＭＳ ゴシック" w:cs="ＭＳ ゴシック"/>
      <w:sz w:val="24"/>
      <w:szCs w:val="24"/>
    </w:rPr>
  </w:style>
  <w:style w:type="character" w:customStyle="1" w:styleId="ae">
    <w:name w:val="結語 (文字)"/>
    <w:link w:val="ad"/>
    <w:rsid w:val="00CE039D"/>
    <w:rPr>
      <w:kern w:val="2"/>
      <w:sz w:val="21"/>
      <w:szCs w:val="24"/>
    </w:rPr>
  </w:style>
  <w:style w:type="character" w:customStyle="1" w:styleId="af0">
    <w:name w:val="本文 (文字)"/>
    <w:link w:val="af"/>
    <w:rsid w:val="00CE039D"/>
    <w:rPr>
      <w:color w:val="000000"/>
      <w:kern w:val="2"/>
      <w:sz w:val="21"/>
      <w:szCs w:val="21"/>
    </w:rPr>
  </w:style>
  <w:style w:type="character" w:customStyle="1" w:styleId="af5">
    <w:name w:val="書式なし (文字)"/>
    <w:link w:val="af4"/>
    <w:rsid w:val="00CE039D"/>
    <w:rPr>
      <w:rFonts w:ascii="ＭＳ ゴシック" w:eastAsia="ＭＳ ゴシック" w:hAnsi="ＭＳ ゴシック" w:cs="ＭＳ Ｐゴシック"/>
    </w:rPr>
  </w:style>
  <w:style w:type="character" w:customStyle="1" w:styleId="af7">
    <w:name w:val="挨拶文 (文字)"/>
    <w:link w:val="af6"/>
    <w:rsid w:val="00CE039D"/>
    <w:rPr>
      <w:rFonts w:ascii="ＭＳ Ｐゴシック" w:eastAsia="ＭＳ Ｐゴシック" w:hAnsi="ＭＳ Ｐゴシック" w:cs="ＭＳ Ｐゴシック"/>
      <w:sz w:val="24"/>
      <w:szCs w:val="24"/>
    </w:rPr>
  </w:style>
  <w:style w:type="character" w:customStyle="1" w:styleId="13">
    <w:name w:val="ヘッダー (文字)1"/>
    <w:uiPriority w:val="99"/>
    <w:semiHidden/>
    <w:rsid w:val="00CE039D"/>
    <w:rPr>
      <w:kern w:val="2"/>
      <w:sz w:val="21"/>
      <w:szCs w:val="24"/>
    </w:rPr>
  </w:style>
  <w:style w:type="character" w:customStyle="1" w:styleId="15">
    <w:name w:val="吹き出し (文字)1"/>
    <w:uiPriority w:val="99"/>
    <w:semiHidden/>
    <w:rsid w:val="00CE039D"/>
    <w:rPr>
      <w:rFonts w:ascii="游ゴシック Light" w:eastAsia="游ゴシック Light" w:hAnsi="游ゴシック Light" w:cs="Times New Roman"/>
      <w:kern w:val="2"/>
      <w:sz w:val="18"/>
      <w:szCs w:val="18"/>
    </w:rPr>
  </w:style>
  <w:style w:type="character" w:customStyle="1" w:styleId="afe">
    <w:name w:val="脚注文字列 (文字)"/>
    <w:link w:val="afd"/>
    <w:semiHidden/>
    <w:rsid w:val="00CE039D"/>
    <w:rPr>
      <w:rFonts w:ascii="ＭＳ 明朝"/>
      <w:kern w:val="2"/>
      <w:sz w:val="22"/>
    </w:rPr>
  </w:style>
  <w:style w:type="character" w:customStyle="1" w:styleId="aff2">
    <w:name w:val="本文インデント (文字)"/>
    <w:link w:val="aff1"/>
    <w:rsid w:val="00CE039D"/>
    <w:rPr>
      <w:sz w:val="24"/>
      <w:szCs w:val="21"/>
    </w:rPr>
  </w:style>
  <w:style w:type="character" w:customStyle="1" w:styleId="aff5">
    <w:name w:val="記 (文字)"/>
    <w:link w:val="aff4"/>
    <w:rsid w:val="00CE039D"/>
    <w:rPr>
      <w:kern w:val="2"/>
      <w:sz w:val="21"/>
      <w:szCs w:val="24"/>
    </w:rPr>
  </w:style>
  <w:style w:type="character" w:customStyle="1" w:styleId="UnresolvedMention">
    <w:name w:val="Unresolved Mention"/>
    <w:uiPriority w:val="99"/>
    <w:semiHidden/>
    <w:unhideWhenUsed/>
    <w:rsid w:val="00CE039D"/>
    <w:rPr>
      <w:color w:val="605E5C"/>
      <w:shd w:val="clear" w:color="auto" w:fill="E1DFDD"/>
    </w:rPr>
  </w:style>
  <w:style w:type="paragraph" w:styleId="aff6">
    <w:name w:val="List Paragraph"/>
    <w:basedOn w:val="a"/>
    <w:uiPriority w:val="34"/>
    <w:qFormat/>
    <w:rsid w:val="00CE039D"/>
    <w:pPr>
      <w:ind w:leftChars="400" w:left="840"/>
    </w:pPr>
  </w:style>
  <w:style w:type="table" w:customStyle="1" w:styleId="16">
    <w:name w:val="表 (格子)1"/>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8"/>
    <w:uiPriority w:val="59"/>
    <w:rsid w:val="00CE039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リストなし1"/>
    <w:next w:val="a3"/>
    <w:semiHidden/>
    <w:unhideWhenUsed/>
    <w:rsid w:val="00CE039D"/>
  </w:style>
  <w:style w:type="numbering" w:customStyle="1" w:styleId="110">
    <w:name w:val="リストなし11"/>
    <w:next w:val="a3"/>
    <w:semiHidden/>
    <w:unhideWhenUsed/>
    <w:rsid w:val="00CE039D"/>
  </w:style>
  <w:style w:type="table" w:customStyle="1" w:styleId="111">
    <w:name w:val="表 (格子)11"/>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の書式141"/>
    <w:basedOn w:val="a2"/>
    <w:rsid w:val="00CE039D"/>
    <w:tblPr/>
  </w:style>
  <w:style w:type="table" w:customStyle="1" w:styleId="610">
    <w:name w:val="表の書式61"/>
    <w:basedOn w:val="a2"/>
    <w:rsid w:val="00CE039D"/>
    <w:tblPr/>
  </w:style>
  <w:style w:type="numbering" w:customStyle="1" w:styleId="1110">
    <w:name w:val="リストなし111"/>
    <w:next w:val="a3"/>
    <w:semiHidden/>
    <w:unhideWhenUsed/>
    <w:rsid w:val="00CE039D"/>
  </w:style>
  <w:style w:type="numbering" w:customStyle="1" w:styleId="1111">
    <w:name w:val="リストなし1111"/>
    <w:next w:val="a3"/>
    <w:uiPriority w:val="99"/>
    <w:semiHidden/>
    <w:unhideWhenUsed/>
    <w:rsid w:val="00CE039D"/>
  </w:style>
  <w:style w:type="paragraph" w:customStyle="1" w:styleId="Char1CharCharCharCharCharChar">
    <w:name w:val="Char1 Char Char Char Char Char Char"/>
    <w:basedOn w:val="a"/>
    <w:rsid w:val="00CE039D"/>
    <w:rPr>
      <w:rFonts w:ascii="Tahoma" w:eastAsia="SimSun" w:hAnsi="Tahoma"/>
      <w:sz w:val="24"/>
      <w:szCs w:val="20"/>
      <w:lang w:eastAsia="zh-CN"/>
    </w:rPr>
  </w:style>
  <w:style w:type="paragraph" w:customStyle="1" w:styleId="Char1CharCharCharCharCharChar1">
    <w:name w:val="Char1 Char Char Char Char Char Char1"/>
    <w:basedOn w:val="a"/>
    <w:rsid w:val="00CE039D"/>
    <w:rPr>
      <w:rFonts w:ascii="Tahoma" w:eastAsia="SimSun" w:hAnsi="Tahoma"/>
      <w:sz w:val="24"/>
      <w:szCs w:val="20"/>
      <w:lang w:eastAsia="zh-CN"/>
    </w:rPr>
  </w:style>
  <w:style w:type="paragraph" w:customStyle="1" w:styleId="aff7">
    <w:name w:val="封面标准名称"/>
    <w:rsid w:val="00CE039D"/>
    <w:pPr>
      <w:framePr w:w="9638" w:h="6917" w:hRule="exact" w:wrap="around" w:hAnchor="margin" w:xAlign="center" w:y="5955" w:anchorLock="1"/>
      <w:widowControl w:val="0"/>
      <w:spacing w:line="680" w:lineRule="exact"/>
      <w:jc w:val="center"/>
      <w:textAlignment w:val="center"/>
    </w:pPr>
    <w:rPr>
      <w:rFonts w:ascii="SimHei" w:eastAsia="SimHei" w:hAnsi="Times New Roman"/>
      <w:sz w:val="52"/>
      <w:lang w:eastAsia="zh-CN"/>
    </w:rPr>
  </w:style>
  <w:style w:type="paragraph" w:customStyle="1" w:styleId="CharCharChar1CharCharCharCharCharCharCharCharCharCharCharCharChar">
    <w:name w:val="Char Char Char1 Char Char Char Char Char Char Char Char Char Char Char Char Char"/>
    <w:basedOn w:val="a"/>
    <w:autoRedefine/>
    <w:rsid w:val="00CE039D"/>
    <w:pPr>
      <w:widowControl/>
      <w:spacing w:after="160" w:line="240" w:lineRule="exact"/>
      <w:jc w:val="left"/>
    </w:pPr>
    <w:rPr>
      <w:rFonts w:ascii="Verdana" w:eastAsia="SimSun" w:hAnsi="Verdana"/>
      <w:kern w:val="0"/>
      <w:sz w:val="18"/>
      <w:szCs w:val="20"/>
      <w:lang w:eastAsia="en-US"/>
    </w:rPr>
  </w:style>
  <w:style w:type="paragraph" w:customStyle="1" w:styleId="aff8">
    <w:name w:val="??"/>
    <w:uiPriority w:val="99"/>
    <w:rsid w:val="00CE039D"/>
    <w:pPr>
      <w:widowControl w:val="0"/>
      <w:autoSpaceDE w:val="0"/>
      <w:autoSpaceDN w:val="0"/>
      <w:adjustRightInd w:val="0"/>
      <w:spacing w:line="312" w:lineRule="atLeast"/>
      <w:jc w:val="both"/>
      <w:textAlignment w:val="baseline"/>
    </w:pPr>
    <w:rPr>
      <w:rFonts w:ascii="Times New Roman" w:eastAsia="SimSun" w:hAnsi="Times New Roman"/>
      <w:sz w:val="21"/>
      <w:lang w:eastAsia="zh-CN"/>
    </w:rPr>
  </w:style>
  <w:style w:type="table" w:customStyle="1" w:styleId="1112">
    <w:name w:val="表 (格子)111"/>
    <w:basedOn w:val="a2"/>
    <w:next w:val="a8"/>
    <w:uiPriority w:val="59"/>
    <w:rsid w:val="00CE039D"/>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正文文本缩进1"/>
    <w:basedOn w:val="a"/>
    <w:rsid w:val="00CE039D"/>
    <w:pPr>
      <w:spacing w:line="560" w:lineRule="exact"/>
      <w:ind w:firstLine="600"/>
    </w:pPr>
    <w:rPr>
      <w:rFonts w:ascii="Times New Roman" w:eastAsia="FangSong_GB2312" w:hAnsi="Times New Roman"/>
      <w:sz w:val="30"/>
      <w:lang w:eastAsia="zh-CN"/>
    </w:rPr>
  </w:style>
  <w:style w:type="paragraph" w:customStyle="1" w:styleId="19">
    <w:name w:val="日期1"/>
    <w:basedOn w:val="a"/>
    <w:next w:val="a"/>
    <w:rsid w:val="00CE039D"/>
    <w:pPr>
      <w:ind w:leftChars="2500" w:left="100"/>
    </w:pPr>
    <w:rPr>
      <w:rFonts w:ascii="Times New Roman" w:eastAsia="SimSun" w:hAnsi="Times New Roman"/>
      <w:lang w:eastAsia="zh-CN"/>
    </w:rPr>
  </w:style>
  <w:style w:type="paragraph" w:customStyle="1" w:styleId="1a">
    <w:name w:val="列出段落1"/>
    <w:basedOn w:val="a"/>
    <w:rsid w:val="00CE039D"/>
    <w:pPr>
      <w:ind w:firstLineChars="200" w:firstLine="420"/>
    </w:pPr>
    <w:rPr>
      <w:rFonts w:ascii="Times New Roman" w:eastAsia="SimSun" w:hAnsi="Times New Roman"/>
      <w:lang w:eastAsia="zh-CN"/>
    </w:rPr>
  </w:style>
  <w:style w:type="paragraph" w:customStyle="1" w:styleId="s4">
    <w:name w:val="s4"/>
    <w:basedOn w:val="a"/>
    <w:uiPriority w:val="99"/>
    <w:rsid w:val="00CE039D"/>
    <w:pPr>
      <w:widowControl/>
      <w:spacing w:before="100" w:beforeAutospacing="1" w:after="100" w:afterAutospacing="1"/>
      <w:jc w:val="left"/>
    </w:pPr>
    <w:rPr>
      <w:rFonts w:ascii="SimSun" w:eastAsia="SimSun" w:hAnsi="SimSun" w:cs="SimSun"/>
      <w:kern w:val="0"/>
      <w:sz w:val="24"/>
      <w:lang w:eastAsia="zh-CN"/>
    </w:rPr>
  </w:style>
  <w:style w:type="character" w:customStyle="1" w:styleId="s3">
    <w:name w:val="s3"/>
    <w:uiPriority w:val="99"/>
    <w:rsid w:val="00CE039D"/>
    <w:rPr>
      <w:rFonts w:cs="Times New Roman"/>
    </w:rPr>
  </w:style>
  <w:style w:type="character" w:customStyle="1" w:styleId="apple-style-span">
    <w:name w:val="apple-style-span"/>
    <w:rsid w:val="00CE039D"/>
    <w:rPr>
      <w:rFonts w:cs="Times New Roman"/>
    </w:rPr>
  </w:style>
  <w:style w:type="paragraph" w:customStyle="1" w:styleId="s7">
    <w:name w:val="s7"/>
    <w:basedOn w:val="a"/>
    <w:uiPriority w:val="99"/>
    <w:rsid w:val="00CE039D"/>
    <w:pPr>
      <w:widowControl/>
      <w:spacing w:before="100" w:beforeAutospacing="1" w:after="100" w:afterAutospacing="1"/>
      <w:jc w:val="left"/>
    </w:pPr>
    <w:rPr>
      <w:rFonts w:ascii="SimSun" w:eastAsia="SimSun" w:hAnsi="SimSun" w:cs="SimSun"/>
      <w:kern w:val="0"/>
      <w:sz w:val="24"/>
      <w:lang w:eastAsia="zh-CN"/>
    </w:rPr>
  </w:style>
  <w:style w:type="character" w:customStyle="1" w:styleId="s5">
    <w:name w:val="s5"/>
    <w:uiPriority w:val="99"/>
    <w:rsid w:val="00CE039D"/>
    <w:rPr>
      <w:rFonts w:cs="Times New Roman"/>
    </w:rPr>
  </w:style>
  <w:style w:type="character" w:customStyle="1" w:styleId="s6">
    <w:name w:val="s6"/>
    <w:uiPriority w:val="99"/>
    <w:rsid w:val="00CE039D"/>
    <w:rPr>
      <w:rFonts w:cs="Times New Roman"/>
    </w:rPr>
  </w:style>
  <w:style w:type="paragraph" w:customStyle="1" w:styleId="s10">
    <w:name w:val="s10"/>
    <w:basedOn w:val="a"/>
    <w:uiPriority w:val="99"/>
    <w:rsid w:val="00CE039D"/>
    <w:pPr>
      <w:widowControl/>
      <w:spacing w:before="100" w:beforeAutospacing="1" w:after="100" w:afterAutospacing="1"/>
      <w:jc w:val="left"/>
    </w:pPr>
    <w:rPr>
      <w:rFonts w:ascii="SimSun" w:eastAsia="SimSun" w:hAnsi="SimSun" w:cs="SimSun"/>
      <w:kern w:val="0"/>
      <w:sz w:val="24"/>
      <w:lang w:eastAsia="zh-CN"/>
    </w:rPr>
  </w:style>
  <w:style w:type="character" w:customStyle="1" w:styleId="s8">
    <w:name w:val="s8"/>
    <w:uiPriority w:val="99"/>
    <w:rsid w:val="00CE039D"/>
    <w:rPr>
      <w:rFonts w:cs="Times New Roman"/>
    </w:rPr>
  </w:style>
  <w:style w:type="character" w:customStyle="1" w:styleId="s9">
    <w:name w:val="s9"/>
    <w:uiPriority w:val="99"/>
    <w:rsid w:val="00CE039D"/>
    <w:rPr>
      <w:rFonts w:cs="Times New Roman"/>
    </w:rPr>
  </w:style>
  <w:style w:type="paragraph" w:styleId="aff9">
    <w:name w:val="annotation subject"/>
    <w:basedOn w:val="af2"/>
    <w:next w:val="af2"/>
    <w:link w:val="affa"/>
    <w:rsid w:val="00CE039D"/>
    <w:rPr>
      <w:rFonts w:ascii="Calibri" w:eastAsia="SimSun" w:hAnsi="Calibri"/>
      <w:b/>
      <w:bCs/>
      <w:szCs w:val="22"/>
      <w:lang w:eastAsia="zh-CN"/>
    </w:rPr>
  </w:style>
  <w:style w:type="character" w:customStyle="1" w:styleId="affa">
    <w:name w:val="コメント内容 (文字)"/>
    <w:link w:val="aff9"/>
    <w:rsid w:val="00CE039D"/>
    <w:rPr>
      <w:rFonts w:ascii="Calibri" w:eastAsia="SimSun" w:hAnsi="Calibri"/>
      <w:b/>
      <w:bCs/>
      <w:kern w:val="2"/>
      <w:sz w:val="21"/>
      <w:szCs w:val="22"/>
      <w:lang w:val="en-US" w:eastAsia="zh-CN" w:bidi="ar-SA"/>
    </w:rPr>
  </w:style>
  <w:style w:type="paragraph" w:customStyle="1" w:styleId="23">
    <w:name w:val="列出段落2"/>
    <w:basedOn w:val="a"/>
    <w:rsid w:val="00CE039D"/>
    <w:pPr>
      <w:ind w:firstLineChars="200" w:firstLine="420"/>
    </w:pPr>
    <w:rPr>
      <w:rFonts w:ascii="Calibri" w:eastAsia="SimSun" w:hAnsi="Calibri" w:cs="SimHei"/>
      <w:szCs w:val="22"/>
      <w:lang w:eastAsia="zh-CN"/>
    </w:rPr>
  </w:style>
  <w:style w:type="paragraph" w:customStyle="1" w:styleId="font5">
    <w:name w:val="font5"/>
    <w:basedOn w:val="a"/>
    <w:rsid w:val="00CE039D"/>
    <w:pPr>
      <w:widowControl/>
      <w:spacing w:before="100" w:beforeAutospacing="1" w:after="100" w:afterAutospacing="1"/>
      <w:jc w:val="left"/>
    </w:pPr>
    <w:rPr>
      <w:rFonts w:ascii="SimSun" w:eastAsia="SimSun" w:hAnsi="SimSun" w:cs="SimSun"/>
      <w:kern w:val="0"/>
      <w:sz w:val="18"/>
      <w:szCs w:val="18"/>
      <w:lang w:eastAsia="zh-CN"/>
    </w:rPr>
  </w:style>
  <w:style w:type="paragraph" w:customStyle="1" w:styleId="font6">
    <w:name w:val="font6"/>
    <w:basedOn w:val="a"/>
    <w:rsid w:val="00CE039D"/>
    <w:pPr>
      <w:widowControl/>
      <w:spacing w:before="100" w:beforeAutospacing="1" w:after="100" w:afterAutospacing="1"/>
      <w:jc w:val="left"/>
    </w:pPr>
    <w:rPr>
      <w:rFonts w:ascii="SimSun" w:eastAsia="SimSun" w:hAnsi="SimSun" w:cs="SimSun"/>
      <w:kern w:val="0"/>
      <w:sz w:val="18"/>
      <w:szCs w:val="18"/>
      <w:lang w:eastAsia="zh-CN"/>
    </w:rPr>
  </w:style>
  <w:style w:type="paragraph" w:customStyle="1" w:styleId="font7">
    <w:name w:val="font7"/>
    <w:basedOn w:val="a"/>
    <w:rsid w:val="00CE039D"/>
    <w:pPr>
      <w:widowControl/>
      <w:spacing w:before="100" w:beforeAutospacing="1" w:after="100" w:afterAutospacing="1"/>
      <w:jc w:val="left"/>
    </w:pPr>
    <w:rPr>
      <w:rFonts w:ascii="SimSun" w:eastAsia="SimSun" w:hAnsi="SimSun" w:cs="SimSun"/>
      <w:kern w:val="0"/>
      <w:sz w:val="18"/>
      <w:szCs w:val="18"/>
      <w:lang w:eastAsia="zh-CN"/>
    </w:rPr>
  </w:style>
  <w:style w:type="paragraph" w:customStyle="1" w:styleId="font8">
    <w:name w:val="font8"/>
    <w:basedOn w:val="a"/>
    <w:rsid w:val="00CE039D"/>
    <w:pPr>
      <w:widowControl/>
      <w:spacing w:before="100" w:beforeAutospacing="1" w:after="100" w:afterAutospacing="1"/>
      <w:jc w:val="left"/>
    </w:pPr>
    <w:rPr>
      <w:rFonts w:ascii="SimSun" w:eastAsia="SimSun" w:hAnsi="SimSun" w:cs="SimSun"/>
      <w:kern w:val="0"/>
      <w:sz w:val="18"/>
      <w:szCs w:val="18"/>
      <w:lang w:eastAsia="zh-CN"/>
    </w:rPr>
  </w:style>
  <w:style w:type="paragraph" w:customStyle="1" w:styleId="font9">
    <w:name w:val="font9"/>
    <w:basedOn w:val="a"/>
    <w:rsid w:val="00CE039D"/>
    <w:pPr>
      <w:widowControl/>
      <w:spacing w:before="100" w:beforeAutospacing="1" w:after="100" w:afterAutospacing="1"/>
      <w:jc w:val="left"/>
    </w:pPr>
    <w:rPr>
      <w:rFonts w:ascii="Times New Roman" w:eastAsia="SimSun" w:hAnsi="Times New Roman"/>
      <w:color w:val="000000"/>
      <w:kern w:val="0"/>
      <w:sz w:val="24"/>
      <w:lang w:eastAsia="zh-CN"/>
    </w:rPr>
  </w:style>
  <w:style w:type="paragraph" w:customStyle="1" w:styleId="font10">
    <w:name w:val="font10"/>
    <w:basedOn w:val="a"/>
    <w:rsid w:val="00CE039D"/>
    <w:pPr>
      <w:widowControl/>
      <w:spacing w:before="100" w:beforeAutospacing="1" w:after="100" w:afterAutospacing="1"/>
      <w:jc w:val="left"/>
    </w:pPr>
    <w:rPr>
      <w:rFonts w:ascii="仿宋" w:eastAsia="仿宋" w:hAnsi="仿宋" w:cs="SimSun"/>
      <w:color w:val="000000"/>
      <w:kern w:val="0"/>
      <w:sz w:val="24"/>
      <w:lang w:eastAsia="zh-CN"/>
    </w:rPr>
  </w:style>
  <w:style w:type="paragraph" w:customStyle="1" w:styleId="font11">
    <w:name w:val="font11"/>
    <w:basedOn w:val="a"/>
    <w:rsid w:val="00CE039D"/>
    <w:pPr>
      <w:widowControl/>
      <w:spacing w:before="100" w:beforeAutospacing="1" w:after="100" w:afterAutospacing="1"/>
      <w:jc w:val="left"/>
    </w:pPr>
    <w:rPr>
      <w:rFonts w:ascii="SimSun" w:eastAsia="SimSun" w:hAnsi="SimSun" w:cs="SimSun"/>
      <w:color w:val="0000FF"/>
      <w:kern w:val="0"/>
      <w:sz w:val="22"/>
      <w:szCs w:val="22"/>
      <w:u w:val="single"/>
      <w:lang w:eastAsia="zh-CN"/>
    </w:rPr>
  </w:style>
  <w:style w:type="paragraph" w:customStyle="1" w:styleId="font12">
    <w:name w:val="font12"/>
    <w:basedOn w:val="a"/>
    <w:rsid w:val="00CE039D"/>
    <w:pPr>
      <w:widowControl/>
      <w:spacing w:before="100" w:beforeAutospacing="1" w:after="100" w:afterAutospacing="1"/>
      <w:jc w:val="left"/>
    </w:pPr>
    <w:rPr>
      <w:rFonts w:ascii="Calibri" w:eastAsia="SimSun" w:hAnsi="Calibri" w:cs="SimSun"/>
      <w:kern w:val="0"/>
      <w:sz w:val="18"/>
      <w:szCs w:val="18"/>
      <w:lang w:eastAsia="zh-CN"/>
    </w:rPr>
  </w:style>
  <w:style w:type="paragraph" w:customStyle="1" w:styleId="xl68">
    <w:name w:val="xl68"/>
    <w:basedOn w:val="a"/>
    <w:rsid w:val="00CE03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18"/>
      <w:szCs w:val="18"/>
      <w:lang w:eastAsia="zh-CN"/>
    </w:rPr>
  </w:style>
  <w:style w:type="paragraph" w:customStyle="1" w:styleId="xl69">
    <w:name w:val="xl69"/>
    <w:basedOn w:val="a"/>
    <w:rsid w:val="00CE039D"/>
    <w:pPr>
      <w:widowControl/>
      <w:spacing w:before="100" w:beforeAutospacing="1" w:after="100" w:afterAutospacing="1"/>
      <w:jc w:val="left"/>
    </w:pPr>
    <w:rPr>
      <w:rFonts w:ascii="SimSun" w:eastAsia="SimSun" w:hAnsi="SimSun" w:cs="SimSun"/>
      <w:kern w:val="0"/>
      <w:sz w:val="18"/>
      <w:szCs w:val="18"/>
      <w:lang w:eastAsia="zh-CN"/>
    </w:rPr>
  </w:style>
  <w:style w:type="paragraph" w:customStyle="1" w:styleId="xl70">
    <w:name w:val="xl70"/>
    <w:basedOn w:val="a"/>
    <w:rsid w:val="00CE039D"/>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rFonts w:ascii="SimSun" w:eastAsia="SimSun" w:hAnsi="SimSun" w:cs="SimSun"/>
      <w:kern w:val="0"/>
      <w:sz w:val="18"/>
      <w:szCs w:val="18"/>
      <w:lang w:eastAsia="zh-CN"/>
    </w:rPr>
  </w:style>
  <w:style w:type="paragraph" w:customStyle="1" w:styleId="xl71">
    <w:name w:val="xl71"/>
    <w:basedOn w:val="a"/>
    <w:rsid w:val="00CE039D"/>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SimSun" w:eastAsia="SimSun" w:hAnsi="SimSun" w:cs="SimSun"/>
      <w:b/>
      <w:bCs/>
      <w:color w:val="000000"/>
      <w:kern w:val="0"/>
      <w:sz w:val="18"/>
      <w:szCs w:val="18"/>
      <w:lang w:eastAsia="zh-CN"/>
    </w:rPr>
  </w:style>
  <w:style w:type="paragraph" w:customStyle="1" w:styleId="xl72">
    <w:name w:val="xl72"/>
    <w:basedOn w:val="a"/>
    <w:rsid w:val="00CE039D"/>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SimSun" w:eastAsia="SimSun" w:hAnsi="SimSun" w:cs="SimSun"/>
      <w:b/>
      <w:bCs/>
      <w:color w:val="000000"/>
      <w:kern w:val="0"/>
      <w:sz w:val="18"/>
      <w:szCs w:val="18"/>
      <w:lang w:eastAsia="zh-CN"/>
    </w:rPr>
  </w:style>
  <w:style w:type="paragraph" w:customStyle="1" w:styleId="xl73">
    <w:name w:val="xl73"/>
    <w:basedOn w:val="a"/>
    <w:rsid w:val="00CE039D"/>
    <w:pPr>
      <w:widowControl/>
      <w:shd w:val="clear" w:color="000000" w:fill="C2D69A"/>
      <w:spacing w:before="100" w:beforeAutospacing="1" w:after="100" w:afterAutospacing="1"/>
      <w:jc w:val="left"/>
    </w:pPr>
    <w:rPr>
      <w:rFonts w:ascii="SimSun" w:eastAsia="SimSun" w:hAnsi="SimSun" w:cs="SimSun"/>
      <w:kern w:val="0"/>
      <w:sz w:val="24"/>
      <w:lang w:eastAsia="zh-CN"/>
    </w:rPr>
  </w:style>
  <w:style w:type="paragraph" w:customStyle="1" w:styleId="xl74">
    <w:name w:val="xl74"/>
    <w:basedOn w:val="a"/>
    <w:rsid w:val="00CE039D"/>
    <w:pPr>
      <w:widowControl/>
      <w:shd w:val="clear" w:color="000000" w:fill="C2D69A"/>
      <w:spacing w:before="100" w:beforeAutospacing="1" w:after="100" w:afterAutospacing="1"/>
      <w:jc w:val="left"/>
    </w:pPr>
    <w:rPr>
      <w:rFonts w:ascii="SimSun" w:eastAsia="SimSun" w:hAnsi="SimSun" w:cs="SimSun"/>
      <w:kern w:val="0"/>
      <w:sz w:val="18"/>
      <w:szCs w:val="18"/>
      <w:lang w:eastAsia="zh-CN"/>
    </w:rPr>
  </w:style>
  <w:style w:type="paragraph" w:customStyle="1" w:styleId="xl75">
    <w:name w:val="xl75"/>
    <w:basedOn w:val="a"/>
    <w:rsid w:val="00CE039D"/>
    <w:pPr>
      <w:widowControl/>
      <w:shd w:val="clear" w:color="000000" w:fill="EEECE1"/>
      <w:spacing w:before="100" w:beforeAutospacing="1" w:after="100" w:afterAutospacing="1"/>
      <w:jc w:val="left"/>
    </w:pPr>
    <w:rPr>
      <w:rFonts w:ascii="SimSun" w:eastAsia="SimSun" w:hAnsi="SimSun" w:cs="SimSun"/>
      <w:kern w:val="0"/>
      <w:sz w:val="18"/>
      <w:szCs w:val="18"/>
      <w:lang w:eastAsia="zh-CN"/>
    </w:rPr>
  </w:style>
  <w:style w:type="paragraph" w:customStyle="1" w:styleId="xl76">
    <w:name w:val="xl76"/>
    <w:basedOn w:val="a"/>
    <w:rsid w:val="00CE039D"/>
    <w:pPr>
      <w:widowControl/>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pPr>
    <w:rPr>
      <w:rFonts w:ascii="SimSun" w:eastAsia="SimSun" w:hAnsi="SimSun" w:cs="SimSun"/>
      <w:kern w:val="0"/>
      <w:sz w:val="18"/>
      <w:szCs w:val="18"/>
      <w:lang w:eastAsia="zh-CN"/>
    </w:rPr>
  </w:style>
  <w:style w:type="paragraph" w:customStyle="1" w:styleId="xl77">
    <w:name w:val="xl77"/>
    <w:basedOn w:val="a"/>
    <w:rsid w:val="00CE039D"/>
    <w:pPr>
      <w:widowControl/>
      <w:shd w:val="clear" w:color="000000" w:fill="8DB4E3"/>
      <w:spacing w:before="100" w:beforeAutospacing="1" w:after="100" w:afterAutospacing="1"/>
      <w:jc w:val="left"/>
    </w:pPr>
    <w:rPr>
      <w:rFonts w:ascii="SimSun" w:eastAsia="SimSun" w:hAnsi="SimSun" w:cs="SimSun"/>
      <w:kern w:val="0"/>
      <w:sz w:val="18"/>
      <w:szCs w:val="18"/>
      <w:lang w:eastAsia="zh-CN"/>
    </w:rPr>
  </w:style>
  <w:style w:type="paragraph" w:customStyle="1" w:styleId="xl78">
    <w:name w:val="xl78"/>
    <w:basedOn w:val="a"/>
    <w:rsid w:val="00CE039D"/>
    <w:pPr>
      <w:widowControl/>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left"/>
    </w:pPr>
    <w:rPr>
      <w:rFonts w:ascii="SimSun" w:eastAsia="SimSun" w:hAnsi="SimSun" w:cs="SimSun"/>
      <w:kern w:val="0"/>
      <w:sz w:val="18"/>
      <w:szCs w:val="18"/>
      <w:lang w:eastAsia="zh-CN"/>
    </w:rPr>
  </w:style>
  <w:style w:type="paragraph" w:customStyle="1" w:styleId="xl79">
    <w:name w:val="xl79"/>
    <w:basedOn w:val="a"/>
    <w:rsid w:val="00CE039D"/>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rFonts w:ascii="SimSun" w:eastAsia="SimSun" w:hAnsi="SimSun" w:cs="SimSun"/>
      <w:color w:val="000000"/>
      <w:kern w:val="0"/>
      <w:sz w:val="18"/>
      <w:szCs w:val="18"/>
      <w:lang w:eastAsia="zh-CN"/>
    </w:rPr>
  </w:style>
  <w:style w:type="paragraph" w:customStyle="1" w:styleId="xl80">
    <w:name w:val="xl80"/>
    <w:basedOn w:val="a"/>
    <w:rsid w:val="00CE039D"/>
    <w:pPr>
      <w:widowControl/>
      <w:pBdr>
        <w:top w:val="single" w:sz="4" w:space="0" w:color="auto"/>
        <w:left w:val="single" w:sz="4" w:space="0" w:color="auto"/>
        <w:right w:val="single" w:sz="4" w:space="0" w:color="auto"/>
      </w:pBdr>
      <w:shd w:val="clear" w:color="000000" w:fill="CCC0DA"/>
      <w:spacing w:before="100" w:beforeAutospacing="1" w:after="100" w:afterAutospacing="1"/>
      <w:jc w:val="left"/>
    </w:pPr>
    <w:rPr>
      <w:rFonts w:ascii="SimSun" w:eastAsia="SimSun" w:hAnsi="SimSun" w:cs="SimSun"/>
      <w:kern w:val="0"/>
      <w:sz w:val="18"/>
      <w:szCs w:val="18"/>
      <w:lang w:eastAsia="zh-CN"/>
    </w:rPr>
  </w:style>
  <w:style w:type="paragraph" w:customStyle="1" w:styleId="xl81">
    <w:name w:val="xl81"/>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color w:val="000000"/>
      <w:kern w:val="0"/>
      <w:sz w:val="18"/>
      <w:szCs w:val="18"/>
      <w:lang w:eastAsia="zh-CN"/>
    </w:rPr>
  </w:style>
  <w:style w:type="paragraph" w:customStyle="1" w:styleId="xl82">
    <w:name w:val="xl82"/>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83">
    <w:name w:val="xl83"/>
    <w:basedOn w:val="a"/>
    <w:rsid w:val="00CE039D"/>
    <w:pPr>
      <w:widowControl/>
      <w:shd w:val="clear" w:color="000000" w:fill="A5A5A5"/>
      <w:spacing w:before="100" w:beforeAutospacing="1" w:after="100" w:afterAutospacing="1"/>
      <w:jc w:val="left"/>
    </w:pPr>
    <w:rPr>
      <w:rFonts w:ascii="SimSun" w:eastAsia="SimSun" w:hAnsi="SimSun" w:cs="SimSun"/>
      <w:color w:val="000000"/>
      <w:kern w:val="0"/>
      <w:sz w:val="18"/>
      <w:szCs w:val="18"/>
      <w:lang w:eastAsia="zh-CN"/>
    </w:rPr>
  </w:style>
  <w:style w:type="paragraph" w:customStyle="1" w:styleId="xl84">
    <w:name w:val="xl84"/>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85">
    <w:name w:val="xl85"/>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86">
    <w:name w:val="xl86"/>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87">
    <w:name w:val="xl87"/>
    <w:basedOn w:val="a"/>
    <w:rsid w:val="00CE039D"/>
    <w:pPr>
      <w:widowControl/>
      <w:shd w:val="clear" w:color="000000" w:fill="A5A5A5"/>
      <w:spacing w:before="100" w:beforeAutospacing="1" w:after="100" w:afterAutospacing="1"/>
      <w:jc w:val="left"/>
    </w:pPr>
    <w:rPr>
      <w:rFonts w:ascii="SimSun" w:eastAsia="SimSun" w:hAnsi="SimSun" w:cs="SimSun"/>
      <w:color w:val="3366FF"/>
      <w:kern w:val="0"/>
      <w:sz w:val="18"/>
      <w:szCs w:val="18"/>
      <w:lang w:eastAsia="zh-CN"/>
    </w:rPr>
  </w:style>
  <w:style w:type="paragraph" w:customStyle="1" w:styleId="xl88">
    <w:name w:val="xl88"/>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89">
    <w:name w:val="xl89"/>
    <w:basedOn w:val="a"/>
    <w:rsid w:val="00CE039D"/>
    <w:pPr>
      <w:widowControl/>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90">
    <w:name w:val="xl90"/>
    <w:basedOn w:val="a"/>
    <w:rsid w:val="00CE039D"/>
    <w:pPr>
      <w:widowControl/>
      <w:pBdr>
        <w:top w:val="single" w:sz="4" w:space="0" w:color="auto"/>
        <w:left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xl91">
    <w:name w:val="xl91"/>
    <w:basedOn w:val="a"/>
    <w:rsid w:val="00CE039D"/>
    <w:pPr>
      <w:widowControl/>
      <w:pBdr>
        <w:top w:val="single" w:sz="4" w:space="0" w:color="auto"/>
        <w:left w:val="single" w:sz="4" w:space="0" w:color="auto"/>
        <w:right w:val="single" w:sz="4" w:space="0" w:color="auto"/>
      </w:pBdr>
      <w:shd w:val="clear" w:color="000000" w:fill="A5A5A5"/>
      <w:spacing w:before="100" w:beforeAutospacing="1" w:after="100" w:afterAutospacing="1"/>
      <w:jc w:val="left"/>
    </w:pPr>
    <w:rPr>
      <w:rFonts w:ascii="SimSun" w:eastAsia="SimSun" w:hAnsi="SimSun" w:cs="SimSun"/>
      <w:kern w:val="0"/>
      <w:sz w:val="18"/>
      <w:szCs w:val="18"/>
      <w:lang w:eastAsia="zh-CN"/>
    </w:rPr>
  </w:style>
  <w:style w:type="paragraph" w:customStyle="1" w:styleId="1b">
    <w:name w:val="批注主题1"/>
    <w:basedOn w:val="af2"/>
    <w:next w:val="af2"/>
    <w:rsid w:val="00CE039D"/>
    <w:rPr>
      <w:rFonts w:ascii="Calibri" w:eastAsia="SimSun" w:hAnsi="Calibri"/>
      <w:b/>
      <w:bCs/>
      <w:szCs w:val="22"/>
      <w:lang w:eastAsia="zh-CN"/>
    </w:rPr>
  </w:style>
  <w:style w:type="character" w:customStyle="1" w:styleId="1c">
    <w:name w:val="批注引用1"/>
    <w:rsid w:val="00CE039D"/>
    <w:rPr>
      <w:sz w:val="21"/>
      <w:szCs w:val="21"/>
    </w:rPr>
  </w:style>
  <w:style w:type="paragraph" w:customStyle="1" w:styleId="-11">
    <w:name w:val="彩色列表 - 强调文字颜色 11"/>
    <w:basedOn w:val="a"/>
    <w:rsid w:val="00CE039D"/>
    <w:pPr>
      <w:ind w:firstLineChars="200" w:firstLine="420"/>
    </w:pPr>
    <w:rPr>
      <w:rFonts w:ascii="Calibri" w:eastAsia="SimSun" w:hAnsi="Calibri"/>
      <w:szCs w:val="22"/>
      <w:lang w:eastAsia="zh-CN"/>
    </w:rPr>
  </w:style>
  <w:style w:type="character" w:customStyle="1" w:styleId="highlight1">
    <w:name w:val="highlight1"/>
    <w:rsid w:val="00CE039D"/>
    <w:rPr>
      <w:color w:val="FF0000"/>
    </w:rPr>
  </w:style>
  <w:style w:type="character" w:customStyle="1" w:styleId="Char1">
    <w:name w:val="批注主题 Char1"/>
    <w:rsid w:val="00CE039D"/>
    <w:rPr>
      <w:rFonts w:ascii="Times New Roman" w:eastAsia="SimSun" w:hAnsi="Times New Roman" w:cs="Times New Roman"/>
      <w:b/>
      <w:bCs/>
      <w:kern w:val="2"/>
      <w:sz w:val="21"/>
      <w:szCs w:val="22"/>
    </w:rPr>
  </w:style>
  <w:style w:type="paragraph" w:customStyle="1" w:styleId="affb">
    <w:name w:val="段"/>
    <w:link w:val="Char2"/>
    <w:rsid w:val="00CE039D"/>
    <w:pPr>
      <w:autoSpaceDE w:val="0"/>
      <w:autoSpaceDN w:val="0"/>
      <w:ind w:firstLineChars="200" w:firstLine="200"/>
      <w:jc w:val="both"/>
    </w:pPr>
    <w:rPr>
      <w:rFonts w:ascii="SimSun" w:eastAsia="SimSun" w:hAnsi="Times New Roman"/>
      <w:sz w:val="21"/>
      <w:lang w:eastAsia="zh-CN"/>
    </w:rPr>
  </w:style>
  <w:style w:type="character" w:customStyle="1" w:styleId="Char2">
    <w:name w:val="段 Char2"/>
    <w:link w:val="affb"/>
    <w:rsid w:val="00CE039D"/>
    <w:rPr>
      <w:rFonts w:ascii="SimSun" w:eastAsia="SimSun" w:hAnsi="Times New Roman"/>
      <w:sz w:val="21"/>
      <w:lang w:eastAsia="zh-CN"/>
    </w:rPr>
  </w:style>
  <w:style w:type="character" w:customStyle="1" w:styleId="style101">
    <w:name w:val="style101"/>
    <w:rsid w:val="00CE039D"/>
    <w:rPr>
      <w:color w:val="000000"/>
      <w:sz w:val="13"/>
      <w:szCs w:val="13"/>
    </w:rPr>
  </w:style>
  <w:style w:type="character" w:customStyle="1" w:styleId="style191">
    <w:name w:val="style191"/>
    <w:rsid w:val="00CE039D"/>
    <w:rPr>
      <w:color w:val="344B50"/>
      <w:sz w:val="13"/>
      <w:szCs w:val="13"/>
    </w:rPr>
  </w:style>
  <w:style w:type="character" w:customStyle="1" w:styleId="CharChar">
    <w:name w:val="批注主题 Char Char"/>
    <w:rsid w:val="00CE039D"/>
    <w:rPr>
      <w:b/>
      <w:bCs/>
    </w:rPr>
  </w:style>
  <w:style w:type="paragraph" w:styleId="1d">
    <w:name w:val="toc 1"/>
    <w:basedOn w:val="a"/>
    <w:next w:val="a"/>
    <w:autoRedefine/>
    <w:uiPriority w:val="39"/>
    <w:unhideWhenUsed/>
    <w:rsid w:val="00CE039D"/>
    <w:rPr>
      <w:rFonts w:ascii="Times New Roman" w:eastAsia="SimSun" w:hAnsi="Times New Roman"/>
      <w:szCs w:val="20"/>
      <w:lang w:eastAsia="zh-CN"/>
    </w:rPr>
  </w:style>
  <w:style w:type="paragraph" w:styleId="24">
    <w:name w:val="toc 2"/>
    <w:basedOn w:val="a"/>
    <w:next w:val="a"/>
    <w:autoRedefine/>
    <w:uiPriority w:val="39"/>
    <w:unhideWhenUsed/>
    <w:rsid w:val="00CE039D"/>
    <w:pPr>
      <w:ind w:leftChars="200" w:left="420"/>
    </w:pPr>
    <w:rPr>
      <w:rFonts w:ascii="Times New Roman" w:eastAsia="SimSun" w:hAnsi="Times New Roman"/>
      <w:szCs w:val="20"/>
      <w:lang w:eastAsia="zh-CN"/>
    </w:rPr>
  </w:style>
  <w:style w:type="character" w:customStyle="1" w:styleId="affc">
    <w:name w:val="見出しマップ (文字)"/>
    <w:link w:val="affd"/>
    <w:uiPriority w:val="99"/>
    <w:rsid w:val="00CE039D"/>
    <w:rPr>
      <w:rFonts w:ascii="SimSun"/>
      <w:kern w:val="2"/>
      <w:sz w:val="18"/>
      <w:szCs w:val="18"/>
    </w:rPr>
  </w:style>
  <w:style w:type="paragraph" w:styleId="affd">
    <w:name w:val="Document Map"/>
    <w:basedOn w:val="a"/>
    <w:link w:val="affc"/>
    <w:uiPriority w:val="99"/>
    <w:unhideWhenUsed/>
    <w:rsid w:val="00CE039D"/>
    <w:rPr>
      <w:rFonts w:ascii="SimSun"/>
      <w:sz w:val="18"/>
      <w:szCs w:val="18"/>
    </w:rPr>
  </w:style>
  <w:style w:type="character" w:customStyle="1" w:styleId="1e">
    <w:name w:val="見出しマップ (文字)1"/>
    <w:uiPriority w:val="99"/>
    <w:rsid w:val="00CE039D"/>
    <w:rPr>
      <w:rFonts w:ascii="Meiryo UI" w:eastAsia="Meiryo UI"/>
      <w:kern w:val="2"/>
      <w:sz w:val="18"/>
      <w:szCs w:val="18"/>
    </w:rPr>
  </w:style>
  <w:style w:type="character" w:customStyle="1" w:styleId="Char10">
    <w:name w:val="文档结构图 Char1"/>
    <w:rsid w:val="00CE039D"/>
    <w:rPr>
      <w:rFonts w:ascii="SimSun"/>
      <w:kern w:val="2"/>
      <w:sz w:val="18"/>
      <w:szCs w:val="18"/>
    </w:rPr>
  </w:style>
  <w:style w:type="paragraph" w:customStyle="1" w:styleId="font0">
    <w:name w:val="font0"/>
    <w:basedOn w:val="a"/>
    <w:rsid w:val="00CE039D"/>
    <w:pPr>
      <w:widowControl/>
      <w:spacing w:before="100" w:beforeAutospacing="1" w:after="100" w:afterAutospacing="1"/>
      <w:jc w:val="left"/>
    </w:pPr>
    <w:rPr>
      <w:rFonts w:ascii="Calibri" w:eastAsia="SimSun" w:hAnsi="Calibri" w:cs="SimSun"/>
      <w:color w:val="000000"/>
      <w:kern w:val="0"/>
      <w:sz w:val="24"/>
      <w:lang w:eastAsia="zh-CN"/>
    </w:rPr>
  </w:style>
  <w:style w:type="paragraph" w:customStyle="1" w:styleId="font4">
    <w:name w:val="font4"/>
    <w:basedOn w:val="a"/>
    <w:rsid w:val="00CE039D"/>
    <w:pPr>
      <w:widowControl/>
      <w:spacing w:before="100" w:beforeAutospacing="1" w:after="100" w:afterAutospacing="1"/>
      <w:jc w:val="left"/>
    </w:pPr>
    <w:rPr>
      <w:rFonts w:ascii="SimSun" w:eastAsia="SimSun" w:hAnsi="SimSun" w:cs="SimSun"/>
      <w:color w:val="000000"/>
      <w:kern w:val="0"/>
      <w:sz w:val="24"/>
      <w:lang w:eastAsia="zh-CN"/>
    </w:rPr>
  </w:style>
  <w:style w:type="paragraph" w:customStyle="1" w:styleId="et1">
    <w:name w:val="et1"/>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3">
    <w:name w:val="et3"/>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4">
    <w:name w:val="et4"/>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5">
    <w:name w:val="et5"/>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6">
    <w:name w:val="et6"/>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7">
    <w:name w:val="et7"/>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8">
    <w:name w:val="et8"/>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paragraph" w:customStyle="1" w:styleId="et9">
    <w:name w:val="et9"/>
    <w:basedOn w:val="a"/>
    <w:rsid w:val="00CE039D"/>
    <w:pPr>
      <w:widowControl/>
      <w:spacing w:before="100" w:beforeAutospacing="1" w:after="100" w:afterAutospacing="1"/>
      <w:jc w:val="left"/>
      <w:textAlignment w:val="center"/>
    </w:pPr>
    <w:rPr>
      <w:rFonts w:ascii="SimSun" w:eastAsia="SimSun" w:hAnsi="SimSun" w:cs="SimSun"/>
      <w:color w:val="000000"/>
      <w:kern w:val="0"/>
      <w:sz w:val="22"/>
      <w:szCs w:val="22"/>
      <w:lang w:eastAsia="zh-CN"/>
    </w:rPr>
  </w:style>
  <w:style w:type="character" w:customStyle="1" w:styleId="font01">
    <w:name w:val="font01"/>
    <w:rsid w:val="00CE039D"/>
    <w:rPr>
      <w:rFonts w:ascii="Calibri" w:hAnsi="Calibri" w:hint="default"/>
      <w:b w:val="0"/>
      <w:bCs w:val="0"/>
      <w:i w:val="0"/>
      <w:iCs w:val="0"/>
      <w:strike w:val="0"/>
      <w:dstrike w:val="0"/>
      <w:color w:val="000000"/>
      <w:sz w:val="24"/>
      <w:szCs w:val="24"/>
      <w:u w:val="none"/>
      <w:effect w:val="none"/>
    </w:rPr>
  </w:style>
  <w:style w:type="character" w:customStyle="1" w:styleId="font41">
    <w:name w:val="font41"/>
    <w:rsid w:val="00CE039D"/>
    <w:rPr>
      <w:rFonts w:ascii="SimSun" w:eastAsia="SimSun" w:hAnsi="SimSun" w:hint="eastAsia"/>
      <w:b w:val="0"/>
      <w:bCs w:val="0"/>
      <w:i w:val="0"/>
      <w:iCs w:val="0"/>
      <w:strike w:val="0"/>
      <w:dstrike w:val="0"/>
      <w:color w:val="000000"/>
      <w:sz w:val="24"/>
      <w:szCs w:val="24"/>
      <w:u w:val="none"/>
      <w:effect w:val="none"/>
    </w:rPr>
  </w:style>
  <w:style w:type="numbering" w:customStyle="1" w:styleId="25">
    <w:name w:val="リストなし2"/>
    <w:next w:val="a3"/>
    <w:uiPriority w:val="99"/>
    <w:semiHidden/>
    <w:unhideWhenUsed/>
    <w:rsid w:val="00CE039D"/>
  </w:style>
  <w:style w:type="table" w:customStyle="1" w:styleId="210">
    <w:name w:val="表 (格子)21"/>
    <w:basedOn w:val="a2"/>
    <w:next w:val="a8"/>
    <w:uiPriority w:val="59"/>
    <w:rsid w:val="00CE039D"/>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E03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FangSong_GB2312" w:eastAsia="FangSong_GB2312" w:hAnsi="SimSun" w:cs="SimSun"/>
      <w:b/>
      <w:bCs/>
      <w:color w:val="000000"/>
      <w:kern w:val="0"/>
      <w:sz w:val="20"/>
      <w:szCs w:val="20"/>
      <w:lang w:eastAsia="zh-CN"/>
    </w:rPr>
  </w:style>
  <w:style w:type="paragraph" w:customStyle="1" w:styleId="xl64">
    <w:name w:val="xl64"/>
    <w:basedOn w:val="a"/>
    <w:rsid w:val="00CE03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24"/>
      <w:lang w:eastAsia="zh-CN"/>
    </w:rPr>
  </w:style>
  <w:style w:type="paragraph" w:customStyle="1" w:styleId="xl65">
    <w:name w:val="xl65"/>
    <w:basedOn w:val="a"/>
    <w:rsid w:val="00CE03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color w:val="000000"/>
      <w:kern w:val="0"/>
      <w:sz w:val="20"/>
      <w:szCs w:val="20"/>
      <w:lang w:eastAsia="zh-CN"/>
    </w:rPr>
  </w:style>
  <w:style w:type="paragraph" w:customStyle="1" w:styleId="xl66">
    <w:name w:val="xl66"/>
    <w:basedOn w:val="a"/>
    <w:rsid w:val="00CE039D"/>
    <w:pPr>
      <w:widowControl/>
      <w:spacing w:before="100" w:beforeAutospacing="1" w:after="100" w:afterAutospacing="1"/>
      <w:jc w:val="left"/>
    </w:pPr>
    <w:rPr>
      <w:rFonts w:ascii="SimSun" w:eastAsia="SimSun" w:hAnsi="SimSun" w:cs="SimSun"/>
      <w:kern w:val="0"/>
      <w:sz w:val="24"/>
      <w:lang w:eastAsia="zh-CN"/>
    </w:rPr>
  </w:style>
  <w:style w:type="paragraph" w:customStyle="1" w:styleId="xl67">
    <w:name w:val="xl67"/>
    <w:basedOn w:val="a"/>
    <w:rsid w:val="00CE03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24"/>
      <w:lang w:eastAsia="zh-CN"/>
    </w:rPr>
  </w:style>
  <w:style w:type="table" w:styleId="affe">
    <w:name w:val="Table Theme"/>
    <w:basedOn w:val="a2"/>
    <w:rsid w:val="00CE039D"/>
    <w:pPr>
      <w:widowControl w:val="0"/>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
    <w:next w:val="a3"/>
    <w:semiHidden/>
    <w:unhideWhenUsed/>
    <w:rsid w:val="00CE039D"/>
  </w:style>
  <w:style w:type="table" w:customStyle="1" w:styleId="310">
    <w:name w:val="表 (格子)31"/>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1"/>
    <w:next w:val="a3"/>
    <w:uiPriority w:val="99"/>
    <w:semiHidden/>
    <w:unhideWhenUsed/>
    <w:rsid w:val="00CE039D"/>
  </w:style>
  <w:style w:type="paragraph" w:customStyle="1" w:styleId="clear">
    <w:name w:val="clear"/>
    <w:basedOn w:val="a"/>
    <w:rsid w:val="00CE039D"/>
    <w:pPr>
      <w:widowControl/>
      <w:spacing w:line="0" w:lineRule="auto"/>
      <w:ind w:firstLine="480"/>
      <w:jc w:val="left"/>
    </w:pPr>
    <w:rPr>
      <w:rFonts w:ascii="ＭＳ Ｐゴシック" w:eastAsia="ＭＳ Ｐゴシック" w:hAnsi="ＭＳ Ｐゴシック" w:cs="ＭＳ Ｐゴシック"/>
      <w:kern w:val="0"/>
      <w:sz w:val="2"/>
      <w:szCs w:val="2"/>
    </w:rPr>
  </w:style>
  <w:style w:type="paragraph" w:customStyle="1" w:styleId="top">
    <w:name w:val="top"/>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welcome">
    <w:name w:val="welcome"/>
    <w:basedOn w:val="a"/>
    <w:rsid w:val="00CE039D"/>
    <w:pPr>
      <w:widowControl/>
      <w:spacing w:line="525" w:lineRule="atLeast"/>
      <w:ind w:firstLine="480"/>
      <w:jc w:val="left"/>
    </w:pPr>
    <w:rPr>
      <w:rFonts w:ascii="ＭＳ Ｐゴシック" w:eastAsia="ＭＳ Ｐゴシック" w:hAnsi="ＭＳ Ｐゴシック" w:cs="ＭＳ Ｐゴシック"/>
      <w:color w:val="9F9D9E"/>
      <w:kern w:val="0"/>
      <w:sz w:val="24"/>
    </w:rPr>
  </w:style>
  <w:style w:type="paragraph" w:customStyle="1" w:styleId="time">
    <w:name w:val="time"/>
    <w:basedOn w:val="a"/>
    <w:rsid w:val="00CE039D"/>
    <w:pPr>
      <w:widowControl/>
      <w:ind w:firstLine="480"/>
      <w:jc w:val="left"/>
    </w:pPr>
    <w:rPr>
      <w:rFonts w:ascii="ＭＳ Ｐゴシック" w:eastAsia="ＭＳ Ｐゴシック" w:hAnsi="ＭＳ Ｐゴシック" w:cs="ＭＳ Ｐゴシック"/>
      <w:color w:val="9E9C9D"/>
      <w:kern w:val="0"/>
      <w:sz w:val="24"/>
    </w:rPr>
  </w:style>
  <w:style w:type="paragraph" w:customStyle="1" w:styleId="1f">
    <w:name w:val="表題1"/>
    <w:basedOn w:val="a"/>
    <w:rsid w:val="00CE039D"/>
    <w:pPr>
      <w:widowControl/>
      <w:spacing w:before="15"/>
      <w:ind w:firstLine="480"/>
      <w:jc w:val="left"/>
    </w:pPr>
    <w:rPr>
      <w:rFonts w:ascii="ＭＳ Ｐゴシック" w:eastAsia="ＭＳ Ｐゴシック" w:hAnsi="ＭＳ Ｐゴシック" w:cs="ＭＳ Ｐゴシック"/>
      <w:kern w:val="0"/>
      <w:sz w:val="24"/>
    </w:rPr>
  </w:style>
  <w:style w:type="paragraph" w:customStyle="1" w:styleId="middle">
    <w:name w:val="midd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search">
    <w:name w:val="search"/>
    <w:basedOn w:val="a"/>
    <w:rsid w:val="00CE039D"/>
    <w:pPr>
      <w:widowControl/>
      <w:pBdr>
        <w:top w:val="single" w:sz="6" w:space="0" w:color="DEF6BA"/>
        <w:left w:val="single" w:sz="6" w:space="11" w:color="DEF6BA"/>
        <w:bottom w:val="single" w:sz="6" w:space="0" w:color="DEF6BA"/>
        <w:right w:val="single" w:sz="6" w:space="11" w:color="DEF6BA"/>
      </w:pBdr>
      <w:spacing w:line="405" w:lineRule="atLeast"/>
      <w:ind w:firstLine="480"/>
      <w:jc w:val="left"/>
    </w:pPr>
    <w:rPr>
      <w:rFonts w:ascii="ＭＳ Ｐゴシック" w:eastAsia="ＭＳ Ｐゴシック" w:hAnsi="ＭＳ Ｐゴシック" w:cs="ＭＳ Ｐゴシック"/>
      <w:kern w:val="0"/>
      <w:sz w:val="24"/>
    </w:rPr>
  </w:style>
  <w:style w:type="paragraph" w:customStyle="1" w:styleId="textfield">
    <w:name w:val="textfield"/>
    <w:basedOn w:val="a"/>
    <w:rsid w:val="00CE039D"/>
    <w:pPr>
      <w:widowControl/>
      <w:pBdr>
        <w:top w:val="single" w:sz="6" w:space="0" w:color="ACD48B"/>
        <w:left w:val="single" w:sz="6" w:space="0" w:color="ACD48B"/>
        <w:bottom w:val="single" w:sz="6" w:space="0" w:color="ACD48B"/>
        <w:right w:val="single" w:sz="6" w:space="0" w:color="ACD48B"/>
      </w:pBdr>
      <w:shd w:val="clear" w:color="auto" w:fill="FFFFFF"/>
      <w:spacing w:before="30"/>
      <w:ind w:right="45" w:firstLine="480"/>
      <w:jc w:val="left"/>
    </w:pPr>
    <w:rPr>
      <w:rFonts w:ascii="ＭＳ Ｐゴシック" w:eastAsia="ＭＳ Ｐゴシック" w:hAnsi="ＭＳ Ｐゴシック" w:cs="ＭＳ Ｐゴシック"/>
      <w:kern w:val="0"/>
      <w:sz w:val="24"/>
    </w:rPr>
  </w:style>
  <w:style w:type="paragraph" w:customStyle="1" w:styleId="button">
    <w:name w:val="button"/>
    <w:basedOn w:val="a"/>
    <w:rsid w:val="00CE039D"/>
    <w:pPr>
      <w:widowControl/>
      <w:spacing w:before="75"/>
      <w:ind w:left="75" w:right="75" w:firstLine="480"/>
      <w:jc w:val="left"/>
    </w:pPr>
    <w:rPr>
      <w:rFonts w:ascii="ＭＳ Ｐゴシック" w:eastAsia="ＭＳ Ｐゴシック" w:hAnsi="ＭＳ Ｐゴシック" w:cs="ＭＳ Ｐゴシック"/>
      <w:kern w:val="0"/>
      <w:sz w:val="24"/>
    </w:rPr>
  </w:style>
  <w:style w:type="paragraph" w:customStyle="1" w:styleId="left01l">
    <w:name w:val="left01l"/>
    <w:basedOn w:val="a"/>
    <w:rsid w:val="00CE039D"/>
    <w:pPr>
      <w:widowControl/>
      <w:pBdr>
        <w:top w:val="single" w:sz="6" w:space="2" w:color="DFF6BA"/>
        <w:left w:val="single" w:sz="6" w:space="2" w:color="DFF6BA"/>
        <w:bottom w:val="single" w:sz="6" w:space="2" w:color="DFF6BA"/>
        <w:right w:val="single" w:sz="6" w:space="2" w:color="DFF6BA"/>
      </w:pBdr>
      <w:ind w:firstLine="480"/>
      <w:jc w:val="left"/>
    </w:pPr>
    <w:rPr>
      <w:rFonts w:ascii="ＭＳ Ｐゴシック" w:eastAsia="ＭＳ Ｐゴシック" w:hAnsi="ＭＳ Ｐゴシック" w:cs="ＭＳ Ｐゴシック"/>
      <w:kern w:val="0"/>
      <w:sz w:val="24"/>
    </w:rPr>
  </w:style>
  <w:style w:type="paragraph" w:customStyle="1" w:styleId="left01r">
    <w:name w:val="left01r"/>
    <w:basedOn w:val="a"/>
    <w:rsid w:val="00CE039D"/>
    <w:pPr>
      <w:widowControl/>
      <w:ind w:left="150" w:firstLine="480"/>
      <w:jc w:val="left"/>
    </w:pPr>
    <w:rPr>
      <w:rFonts w:ascii="ＭＳ Ｐゴシック" w:eastAsia="ＭＳ Ｐゴシック" w:hAnsi="ＭＳ Ｐゴシック" w:cs="ＭＳ Ｐゴシック"/>
      <w:kern w:val="0"/>
      <w:sz w:val="24"/>
    </w:rPr>
  </w:style>
  <w:style w:type="paragraph" w:customStyle="1" w:styleId="left02title">
    <w:name w:val="left02tit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left02text">
    <w:name w:val="left02text"/>
    <w:basedOn w:val="a"/>
    <w:rsid w:val="00CE039D"/>
    <w:pPr>
      <w:widowControl/>
      <w:pBdr>
        <w:top w:val="single" w:sz="6" w:space="0" w:color="A9E400"/>
        <w:left w:val="single" w:sz="6" w:space="0" w:color="A9E400"/>
        <w:bottom w:val="single" w:sz="6" w:space="0" w:color="A9E400"/>
        <w:right w:val="single" w:sz="6" w:space="0" w:color="A9E400"/>
      </w:pBdr>
      <w:ind w:firstLine="480"/>
      <w:jc w:val="left"/>
    </w:pPr>
    <w:rPr>
      <w:rFonts w:ascii="ＭＳ Ｐゴシック" w:eastAsia="ＭＳ Ｐゴシック" w:hAnsi="ＭＳ Ｐゴシック" w:cs="ＭＳ Ｐゴシック"/>
      <w:kern w:val="0"/>
      <w:sz w:val="24"/>
    </w:rPr>
  </w:style>
  <w:style w:type="paragraph" w:customStyle="1" w:styleId="left02textl">
    <w:name w:val="left02textl"/>
    <w:basedOn w:val="a"/>
    <w:rsid w:val="00CE039D"/>
    <w:pPr>
      <w:widowControl/>
      <w:pBdr>
        <w:right w:val="single" w:sz="6" w:space="11" w:color="E0E2DD"/>
      </w:pBdr>
      <w:shd w:val="clear" w:color="auto" w:fill="F8FEF4"/>
      <w:ind w:firstLine="480"/>
      <w:jc w:val="left"/>
    </w:pPr>
    <w:rPr>
      <w:rFonts w:ascii="ＭＳ Ｐゴシック" w:eastAsia="ＭＳ Ｐゴシック" w:hAnsi="ＭＳ Ｐゴシック" w:cs="ＭＳ Ｐゴシック"/>
      <w:kern w:val="0"/>
      <w:sz w:val="24"/>
    </w:rPr>
  </w:style>
  <w:style w:type="paragraph" w:customStyle="1" w:styleId="left02textr">
    <w:name w:val="left02textr"/>
    <w:basedOn w:val="a"/>
    <w:rsid w:val="00CE039D"/>
    <w:pPr>
      <w:widowControl/>
      <w:ind w:left="150" w:firstLine="480"/>
      <w:jc w:val="left"/>
    </w:pPr>
    <w:rPr>
      <w:rFonts w:ascii="ＭＳ Ｐゴシック" w:eastAsia="ＭＳ Ｐゴシック" w:hAnsi="ＭＳ Ｐゴシック" w:cs="ＭＳ Ｐゴシック"/>
      <w:kern w:val="0"/>
      <w:sz w:val="24"/>
    </w:rPr>
  </w:style>
  <w:style w:type="paragraph" w:customStyle="1" w:styleId="left02textrimg">
    <w:name w:val="left02textrimg"/>
    <w:basedOn w:val="a"/>
    <w:rsid w:val="00CE039D"/>
    <w:pPr>
      <w:widowControl/>
      <w:spacing w:before="150"/>
      <w:ind w:firstLine="480"/>
      <w:jc w:val="left"/>
    </w:pPr>
    <w:rPr>
      <w:rFonts w:ascii="ＭＳ Ｐゴシック" w:eastAsia="ＭＳ Ｐゴシック" w:hAnsi="ＭＳ Ｐゴシック" w:cs="ＭＳ Ｐゴシック"/>
      <w:kern w:val="0"/>
      <w:sz w:val="24"/>
    </w:rPr>
  </w:style>
  <w:style w:type="paragraph" w:customStyle="1" w:styleId="left02textrtext">
    <w:name w:val="left02textrtext"/>
    <w:basedOn w:val="a"/>
    <w:rsid w:val="00CE039D"/>
    <w:pPr>
      <w:widowControl/>
      <w:pBdr>
        <w:top w:val="single" w:sz="6" w:space="0" w:color="E5E5E5"/>
        <w:left w:val="single" w:sz="6" w:space="0" w:color="E5E5E5"/>
        <w:bottom w:val="single" w:sz="6" w:space="0" w:color="E5E5E5"/>
        <w:right w:val="single" w:sz="6" w:space="0" w:color="E5E5E5"/>
      </w:pBdr>
      <w:spacing w:before="150"/>
      <w:ind w:firstLine="480"/>
      <w:jc w:val="left"/>
    </w:pPr>
    <w:rPr>
      <w:rFonts w:ascii="ＭＳ Ｐゴシック" w:eastAsia="ＭＳ Ｐゴシック" w:hAnsi="ＭＳ Ｐゴシック" w:cs="ＭＳ Ｐゴシック"/>
      <w:kern w:val="0"/>
      <w:sz w:val="24"/>
    </w:rPr>
  </w:style>
  <w:style w:type="paragraph" w:customStyle="1" w:styleId="left02textrtitle">
    <w:name w:val="left02textrtit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left02textrtexttext">
    <w:name w:val="left02textrtexttext"/>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tag01">
    <w:name w:val="tag01"/>
    <w:basedOn w:val="a"/>
    <w:rsid w:val="00CE039D"/>
    <w:pPr>
      <w:widowControl/>
      <w:spacing w:line="330" w:lineRule="atLeast"/>
      <w:ind w:right="30" w:firstLine="480"/>
      <w:jc w:val="center"/>
    </w:pPr>
    <w:rPr>
      <w:rFonts w:ascii="ＭＳ Ｐゴシック" w:eastAsia="ＭＳ Ｐゴシック" w:hAnsi="ＭＳ Ｐゴシック" w:cs="ＭＳ Ｐゴシック"/>
      <w:b/>
      <w:bCs/>
      <w:color w:val="315900"/>
      <w:kern w:val="0"/>
      <w:sz w:val="12"/>
      <w:szCs w:val="12"/>
    </w:rPr>
  </w:style>
  <w:style w:type="paragraph" w:customStyle="1" w:styleId="left03text">
    <w:name w:val="left03text"/>
    <w:basedOn w:val="a"/>
    <w:rsid w:val="00CE039D"/>
    <w:pPr>
      <w:widowControl/>
      <w:pBdr>
        <w:top w:val="single" w:sz="6" w:space="0" w:color="A9E400"/>
        <w:left w:val="single" w:sz="6" w:space="0" w:color="A9E400"/>
        <w:bottom w:val="single" w:sz="6" w:space="0" w:color="A9E400"/>
        <w:right w:val="single" w:sz="6" w:space="0" w:color="A9E400"/>
      </w:pBdr>
      <w:ind w:firstLine="480"/>
      <w:jc w:val="left"/>
    </w:pPr>
    <w:rPr>
      <w:rFonts w:ascii="ＭＳ Ｐゴシック" w:eastAsia="ＭＳ Ｐゴシック" w:hAnsi="ＭＳ Ｐゴシック" w:cs="ＭＳ Ｐゴシック"/>
      <w:kern w:val="0"/>
      <w:sz w:val="24"/>
    </w:rPr>
  </w:style>
  <w:style w:type="paragraph" w:customStyle="1" w:styleId="left03textl">
    <w:name w:val="left03textl"/>
    <w:basedOn w:val="a"/>
    <w:rsid w:val="00CE039D"/>
    <w:pPr>
      <w:widowControl/>
      <w:pBdr>
        <w:right w:val="single" w:sz="6" w:space="11" w:color="E0E2DD"/>
      </w:pBdr>
      <w:shd w:val="clear" w:color="auto" w:fill="F8FEF4"/>
      <w:ind w:firstLine="480"/>
      <w:jc w:val="left"/>
    </w:pPr>
    <w:rPr>
      <w:rFonts w:ascii="ＭＳ Ｐゴシック" w:eastAsia="ＭＳ Ｐゴシック" w:hAnsi="ＭＳ Ｐゴシック" w:cs="ＭＳ Ｐゴシック"/>
      <w:kern w:val="0"/>
      <w:sz w:val="24"/>
    </w:rPr>
  </w:style>
  <w:style w:type="paragraph" w:customStyle="1" w:styleId="left04l">
    <w:name w:val="left04l"/>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left04r">
    <w:name w:val="left04r"/>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left04rtop">
    <w:name w:val="left04rtop"/>
    <w:basedOn w:val="a"/>
    <w:rsid w:val="00CE039D"/>
    <w:pPr>
      <w:widowControl/>
      <w:pBdr>
        <w:bottom w:val="dotted" w:sz="6" w:space="8" w:color="767776"/>
      </w:pBdr>
      <w:spacing w:line="330" w:lineRule="atLeast"/>
      <w:ind w:firstLine="480"/>
      <w:jc w:val="left"/>
    </w:pPr>
    <w:rPr>
      <w:rFonts w:ascii="ＭＳ Ｐゴシック" w:eastAsia="ＭＳ Ｐゴシック" w:hAnsi="ＭＳ Ｐゴシック" w:cs="ＭＳ Ｐゴシック"/>
      <w:color w:val="767776"/>
      <w:kern w:val="0"/>
      <w:sz w:val="24"/>
    </w:rPr>
  </w:style>
  <w:style w:type="paragraph" w:customStyle="1" w:styleId="left01rend">
    <w:name w:val="left01rend"/>
    <w:basedOn w:val="a"/>
    <w:rsid w:val="00CE039D"/>
    <w:pPr>
      <w:widowControl/>
      <w:spacing w:before="225"/>
      <w:ind w:firstLine="480"/>
      <w:jc w:val="left"/>
    </w:pPr>
    <w:rPr>
      <w:rFonts w:ascii="ＭＳ Ｐゴシック" w:eastAsia="ＭＳ Ｐゴシック" w:hAnsi="ＭＳ Ｐゴシック" w:cs="ＭＳ Ｐゴシック"/>
      <w:kern w:val="0"/>
      <w:sz w:val="24"/>
    </w:rPr>
  </w:style>
  <w:style w:type="paragraph" w:customStyle="1" w:styleId="left01title0305">
    <w:name w:val="left01title_0305"/>
    <w:basedOn w:val="a"/>
    <w:rsid w:val="00CE039D"/>
    <w:pPr>
      <w:widowControl/>
      <w:spacing w:line="450" w:lineRule="atLeast"/>
      <w:ind w:firstLine="480"/>
      <w:jc w:val="left"/>
    </w:pPr>
    <w:rPr>
      <w:rFonts w:ascii="ＭＳ Ｐゴシック" w:eastAsia="ＭＳ Ｐゴシック" w:hAnsi="ＭＳ Ｐゴシック" w:cs="ＭＳ Ｐゴシック"/>
      <w:b/>
      <w:bCs/>
      <w:kern w:val="0"/>
      <w:szCs w:val="21"/>
    </w:rPr>
  </w:style>
  <w:style w:type="paragraph" w:customStyle="1" w:styleId="left01text0305">
    <w:name w:val="left01text_0305"/>
    <w:basedOn w:val="a"/>
    <w:rsid w:val="00CE039D"/>
    <w:pPr>
      <w:widowControl/>
      <w:pBdr>
        <w:top w:val="single" w:sz="6" w:space="11" w:color="D1D1D1"/>
        <w:left w:val="single" w:sz="6" w:space="11" w:color="D1D1D1"/>
        <w:bottom w:val="single" w:sz="6" w:space="11" w:color="D1D1D1"/>
        <w:right w:val="single" w:sz="6" w:space="11" w:color="D1D1D1"/>
      </w:pBdr>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right01title0305">
    <w:name w:val="right01title_0305"/>
    <w:basedOn w:val="a"/>
    <w:rsid w:val="00CE039D"/>
    <w:pPr>
      <w:widowControl/>
      <w:spacing w:line="450" w:lineRule="atLeast"/>
      <w:ind w:firstLine="480"/>
      <w:jc w:val="left"/>
    </w:pPr>
    <w:rPr>
      <w:rFonts w:ascii="ＭＳ Ｐゴシック" w:eastAsia="ＭＳ Ｐゴシック" w:hAnsi="ＭＳ Ｐゴシック" w:cs="ＭＳ Ｐゴシック"/>
      <w:b/>
      <w:bCs/>
      <w:kern w:val="0"/>
      <w:szCs w:val="21"/>
    </w:rPr>
  </w:style>
  <w:style w:type="paragraph" w:customStyle="1" w:styleId="right01text0305">
    <w:name w:val="right01text_0305"/>
    <w:basedOn w:val="a"/>
    <w:rsid w:val="00CE039D"/>
    <w:pPr>
      <w:widowControl/>
      <w:pBdr>
        <w:top w:val="single" w:sz="6" w:space="11" w:color="D1D1D1"/>
        <w:left w:val="single" w:sz="6" w:space="11" w:color="D1D1D1"/>
        <w:bottom w:val="single" w:sz="6" w:space="11" w:color="D1D1D1"/>
        <w:right w:val="single" w:sz="6" w:space="11" w:color="D1D1D1"/>
      </w:pBdr>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left01title0305s">
    <w:name w:val="left01title_0305s"/>
    <w:basedOn w:val="a"/>
    <w:rsid w:val="00CE039D"/>
    <w:pPr>
      <w:widowControl/>
      <w:spacing w:line="450" w:lineRule="atLeast"/>
      <w:ind w:firstLine="480"/>
      <w:jc w:val="left"/>
    </w:pPr>
    <w:rPr>
      <w:rFonts w:ascii="ＭＳ Ｐゴシック" w:eastAsia="ＭＳ Ｐゴシック" w:hAnsi="ＭＳ Ｐゴシック" w:cs="ＭＳ Ｐゴシック"/>
      <w:b/>
      <w:bCs/>
      <w:kern w:val="0"/>
      <w:szCs w:val="21"/>
    </w:rPr>
  </w:style>
  <w:style w:type="paragraph" w:customStyle="1" w:styleId="left01text0305s">
    <w:name w:val="left01text_0305s"/>
    <w:basedOn w:val="a"/>
    <w:rsid w:val="00CE039D"/>
    <w:pPr>
      <w:widowControl/>
      <w:pBdr>
        <w:top w:val="single" w:sz="6" w:space="11" w:color="D1D1D1"/>
        <w:left w:val="single" w:sz="6" w:space="11" w:color="D1D1D1"/>
        <w:bottom w:val="single" w:sz="6" w:space="11" w:color="D1D1D1"/>
        <w:right w:val="single" w:sz="6" w:space="11" w:color="D1D1D1"/>
      </w:pBdr>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left01text0312">
    <w:name w:val="left01text_0312"/>
    <w:basedOn w:val="a"/>
    <w:rsid w:val="00CE039D"/>
    <w:pPr>
      <w:widowControl/>
      <w:spacing w:before="225" w:line="330" w:lineRule="atLeast"/>
      <w:ind w:firstLine="480"/>
      <w:jc w:val="left"/>
    </w:pPr>
    <w:rPr>
      <w:rFonts w:ascii="ＭＳ Ｐゴシック" w:eastAsia="ＭＳ Ｐゴシック" w:hAnsi="ＭＳ Ｐゴシック" w:cs="ＭＳ Ｐゴシック"/>
      <w:kern w:val="0"/>
      <w:sz w:val="24"/>
    </w:rPr>
  </w:style>
  <w:style w:type="paragraph" w:customStyle="1" w:styleId="left01title0305ss">
    <w:name w:val="left01title_0305ss"/>
    <w:basedOn w:val="a"/>
    <w:rsid w:val="00CE039D"/>
    <w:pPr>
      <w:widowControl/>
      <w:spacing w:line="450" w:lineRule="atLeast"/>
      <w:ind w:firstLine="480"/>
      <w:jc w:val="left"/>
    </w:pPr>
    <w:rPr>
      <w:rFonts w:ascii="ＭＳ Ｐゴシック" w:eastAsia="ＭＳ Ｐゴシック" w:hAnsi="ＭＳ Ｐゴシック" w:cs="ＭＳ Ｐゴシック"/>
      <w:b/>
      <w:bCs/>
      <w:kern w:val="0"/>
      <w:szCs w:val="21"/>
    </w:rPr>
  </w:style>
  <w:style w:type="paragraph" w:customStyle="1" w:styleId="left01text0305ss">
    <w:name w:val="left01text_0305ss"/>
    <w:basedOn w:val="a"/>
    <w:rsid w:val="00CE039D"/>
    <w:pPr>
      <w:widowControl/>
      <w:pBdr>
        <w:top w:val="single" w:sz="6" w:space="11" w:color="D1D1D1"/>
        <w:left w:val="single" w:sz="6" w:space="11" w:color="D1D1D1"/>
        <w:bottom w:val="single" w:sz="6" w:space="11" w:color="D1D1D1"/>
        <w:right w:val="single" w:sz="6" w:space="11" w:color="D1D1D1"/>
      </w:pBdr>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right01title0305ss">
    <w:name w:val="right01title_0305ss"/>
    <w:basedOn w:val="a"/>
    <w:rsid w:val="00CE039D"/>
    <w:pPr>
      <w:widowControl/>
      <w:spacing w:line="450" w:lineRule="atLeast"/>
      <w:ind w:firstLine="480"/>
      <w:jc w:val="left"/>
    </w:pPr>
    <w:rPr>
      <w:rFonts w:ascii="ＭＳ Ｐゴシック" w:eastAsia="ＭＳ Ｐゴシック" w:hAnsi="ＭＳ Ｐゴシック" w:cs="ＭＳ Ｐゴシック"/>
      <w:b/>
      <w:bCs/>
      <w:kern w:val="0"/>
      <w:sz w:val="24"/>
    </w:rPr>
  </w:style>
  <w:style w:type="paragraph" w:customStyle="1" w:styleId="right01text0305ss">
    <w:name w:val="right01text_0305ss"/>
    <w:basedOn w:val="a"/>
    <w:rsid w:val="00CE039D"/>
    <w:pPr>
      <w:widowControl/>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right010305ssontitle">
    <w:name w:val="right01_0305ssontitle"/>
    <w:basedOn w:val="a"/>
    <w:rsid w:val="00CE039D"/>
    <w:pPr>
      <w:widowControl/>
      <w:spacing w:line="450" w:lineRule="atLeast"/>
      <w:ind w:left="-120" w:firstLine="480"/>
      <w:jc w:val="left"/>
    </w:pPr>
    <w:rPr>
      <w:rFonts w:ascii="ＭＳ Ｐゴシック" w:eastAsia="ＭＳ Ｐゴシック" w:hAnsi="ＭＳ Ｐゴシック" w:cs="ＭＳ Ｐゴシック"/>
      <w:b/>
      <w:bCs/>
      <w:kern w:val="0"/>
      <w:szCs w:val="21"/>
    </w:rPr>
  </w:style>
  <w:style w:type="paragraph" w:customStyle="1" w:styleId="right010305ssontext">
    <w:name w:val="right01_0305ssontext"/>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img0307">
    <w:name w:val="img_0307"/>
    <w:basedOn w:val="a"/>
    <w:rsid w:val="00CE039D"/>
    <w:pPr>
      <w:widowControl/>
      <w:spacing w:after="150" w:line="270" w:lineRule="atLeast"/>
      <w:ind w:firstLine="480"/>
      <w:jc w:val="left"/>
    </w:pPr>
    <w:rPr>
      <w:rFonts w:ascii="ＭＳ Ｐゴシック" w:eastAsia="ＭＳ Ｐゴシック" w:hAnsi="ＭＳ Ｐゴシック" w:cs="ＭＳ Ｐゴシック"/>
      <w:kern w:val="0"/>
      <w:sz w:val="24"/>
    </w:rPr>
  </w:style>
  <w:style w:type="paragraph" w:customStyle="1" w:styleId="right01title0305s">
    <w:name w:val="right01title_0305s"/>
    <w:basedOn w:val="a"/>
    <w:rsid w:val="00CE039D"/>
    <w:pPr>
      <w:widowControl/>
      <w:spacing w:line="450" w:lineRule="atLeast"/>
      <w:ind w:firstLine="480"/>
      <w:jc w:val="left"/>
    </w:pPr>
    <w:rPr>
      <w:rFonts w:ascii="ＭＳ Ｐゴシック" w:eastAsia="ＭＳ Ｐゴシック" w:hAnsi="ＭＳ Ｐゴシック" w:cs="ＭＳ Ｐゴシック"/>
      <w:b/>
      <w:bCs/>
      <w:kern w:val="0"/>
      <w:szCs w:val="21"/>
    </w:rPr>
  </w:style>
  <w:style w:type="paragraph" w:customStyle="1" w:styleId="right01text0305s">
    <w:name w:val="right01text_0305s"/>
    <w:basedOn w:val="a"/>
    <w:rsid w:val="00CE039D"/>
    <w:pPr>
      <w:widowControl/>
      <w:pBdr>
        <w:top w:val="single" w:sz="6" w:space="11" w:color="D1D1D1"/>
        <w:left w:val="single" w:sz="6" w:space="11" w:color="D1D1D1"/>
        <w:bottom w:val="single" w:sz="6" w:space="11" w:color="D1D1D1"/>
        <w:right w:val="single" w:sz="6" w:space="11" w:color="D1D1D1"/>
      </w:pBdr>
      <w:spacing w:line="330" w:lineRule="atLeast"/>
      <w:ind w:firstLine="480"/>
      <w:jc w:val="left"/>
    </w:pPr>
    <w:rPr>
      <w:rFonts w:ascii="ＭＳ Ｐゴシック" w:eastAsia="ＭＳ Ｐゴシック" w:hAnsi="ＭＳ Ｐゴシック" w:cs="ＭＳ Ｐゴシック"/>
      <w:kern w:val="0"/>
      <w:sz w:val="24"/>
    </w:rPr>
  </w:style>
  <w:style w:type="paragraph" w:customStyle="1" w:styleId="right01title">
    <w:name w:val="right01tit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right01text">
    <w:name w:val="right01text"/>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right02title">
    <w:name w:val="right02tit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right02text">
    <w:name w:val="right02text"/>
    <w:basedOn w:val="a"/>
    <w:rsid w:val="00CE039D"/>
    <w:pPr>
      <w:widowControl/>
      <w:shd w:val="clear" w:color="auto" w:fill="EFEDED"/>
      <w:ind w:firstLine="480"/>
      <w:jc w:val="left"/>
    </w:pPr>
    <w:rPr>
      <w:rFonts w:ascii="ＭＳ Ｐゴシック" w:eastAsia="ＭＳ Ｐゴシック" w:hAnsi="ＭＳ Ｐゴシック" w:cs="ＭＳ Ｐゴシック"/>
      <w:kern w:val="0"/>
      <w:sz w:val="24"/>
    </w:rPr>
  </w:style>
  <w:style w:type="paragraph" w:customStyle="1" w:styleId="right03text">
    <w:name w:val="right03text"/>
    <w:basedOn w:val="a"/>
    <w:rsid w:val="00CE039D"/>
    <w:pPr>
      <w:widowControl/>
      <w:shd w:val="clear" w:color="auto" w:fill="EFEDED"/>
      <w:ind w:firstLine="480"/>
      <w:jc w:val="left"/>
    </w:pPr>
    <w:rPr>
      <w:rFonts w:ascii="ＭＳ Ｐゴシック" w:eastAsia="ＭＳ Ｐゴシック" w:hAnsi="ＭＳ Ｐゴシック" w:cs="ＭＳ Ｐゴシック"/>
      <w:kern w:val="0"/>
      <w:sz w:val="24"/>
    </w:rPr>
  </w:style>
  <w:style w:type="paragraph" w:customStyle="1" w:styleId="right04text">
    <w:name w:val="right04text"/>
    <w:basedOn w:val="a"/>
    <w:rsid w:val="00CE039D"/>
    <w:pPr>
      <w:widowControl/>
      <w:shd w:val="clear" w:color="auto" w:fill="EFEDED"/>
      <w:ind w:firstLine="480"/>
      <w:jc w:val="left"/>
    </w:pPr>
    <w:rPr>
      <w:rFonts w:ascii="ＭＳ Ｐゴシック" w:eastAsia="ＭＳ Ｐゴシック" w:hAnsi="ＭＳ Ｐゴシック" w:cs="ＭＳ Ｐゴシック"/>
      <w:kern w:val="0"/>
      <w:sz w:val="24"/>
    </w:rPr>
  </w:style>
  <w:style w:type="paragraph" w:customStyle="1" w:styleId="right01">
    <w:name w:val="right01"/>
    <w:basedOn w:val="a"/>
    <w:rsid w:val="00CE039D"/>
    <w:pPr>
      <w:widowControl/>
      <w:shd w:val="clear" w:color="auto" w:fill="E0E2DD"/>
      <w:spacing w:after="150"/>
      <w:ind w:firstLine="480"/>
      <w:jc w:val="left"/>
    </w:pPr>
    <w:rPr>
      <w:rFonts w:ascii="ＭＳ Ｐゴシック" w:eastAsia="ＭＳ Ｐゴシック" w:hAnsi="ＭＳ Ｐゴシック" w:cs="ＭＳ Ｐゴシック"/>
      <w:kern w:val="0"/>
      <w:sz w:val="24"/>
    </w:rPr>
  </w:style>
  <w:style w:type="paragraph" w:customStyle="1" w:styleId="right04">
    <w:name w:val="right04"/>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right04title">
    <w:name w:val="right04title"/>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right04texts">
    <w:name w:val="right04texts"/>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end">
    <w:name w:val="end"/>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endtitle">
    <w:name w:val="endtitle"/>
    <w:basedOn w:val="a"/>
    <w:rsid w:val="00CE039D"/>
    <w:pPr>
      <w:widowControl/>
      <w:ind w:left="5970" w:right="5220" w:firstLine="480"/>
      <w:jc w:val="center"/>
    </w:pPr>
    <w:rPr>
      <w:rFonts w:ascii="ＭＳ Ｐゴシック" w:eastAsia="ＭＳ Ｐゴシック" w:hAnsi="ＭＳ Ｐゴシック" w:cs="ＭＳ Ｐゴシック"/>
      <w:kern w:val="0"/>
      <w:sz w:val="24"/>
    </w:rPr>
  </w:style>
  <w:style w:type="paragraph" w:customStyle="1" w:styleId="endtext">
    <w:name w:val="endtext"/>
    <w:basedOn w:val="a"/>
    <w:rsid w:val="00CE039D"/>
    <w:pPr>
      <w:widowControl/>
      <w:spacing w:line="450" w:lineRule="atLeast"/>
      <w:ind w:firstLine="480"/>
      <w:jc w:val="center"/>
    </w:pPr>
    <w:rPr>
      <w:rFonts w:ascii="ＭＳ Ｐゴシック" w:eastAsia="ＭＳ Ｐゴシック" w:hAnsi="ＭＳ Ｐゴシック" w:cs="ＭＳ Ｐゴシック"/>
      <w:color w:val="FFFFFF"/>
      <w:kern w:val="0"/>
      <w:sz w:val="24"/>
    </w:rPr>
  </w:style>
  <w:style w:type="paragraph" w:customStyle="1" w:styleId="login">
    <w:name w:val="login"/>
    <w:basedOn w:val="a"/>
    <w:rsid w:val="00CE039D"/>
    <w:pPr>
      <w:widowControl/>
      <w:pBdr>
        <w:top w:val="single" w:sz="6" w:space="11" w:color="DFF7BB"/>
        <w:left w:val="single" w:sz="6" w:space="11" w:color="DFF7BB"/>
        <w:bottom w:val="single" w:sz="6" w:space="11" w:color="DFF7BB"/>
        <w:right w:val="single" w:sz="6" w:space="11" w:color="DFF7BB"/>
      </w:pBdr>
      <w:spacing w:before="150"/>
      <w:ind w:firstLine="480"/>
      <w:jc w:val="left"/>
    </w:pPr>
    <w:rPr>
      <w:rFonts w:ascii="ＭＳ Ｐゴシック" w:eastAsia="ＭＳ Ｐゴシック" w:hAnsi="ＭＳ Ｐゴシック" w:cs="ＭＳ Ｐゴシック"/>
      <w:kern w:val="0"/>
      <w:sz w:val="24"/>
    </w:rPr>
  </w:style>
  <w:style w:type="paragraph" w:customStyle="1" w:styleId="secondleft">
    <w:name w:val="second_left"/>
    <w:basedOn w:val="a"/>
    <w:rsid w:val="00CE039D"/>
    <w:pPr>
      <w:widowControl/>
      <w:ind w:firstLine="480"/>
      <w:jc w:val="left"/>
    </w:pPr>
    <w:rPr>
      <w:rFonts w:ascii="ＭＳ Ｐゴシック" w:eastAsia="ＭＳ Ｐゴシック" w:hAnsi="ＭＳ Ｐゴシック" w:cs="ＭＳ Ｐゴシック"/>
      <w:kern w:val="0"/>
      <w:sz w:val="24"/>
    </w:rPr>
  </w:style>
  <w:style w:type="paragraph" w:customStyle="1" w:styleId="secondlefttitle">
    <w:name w:val="second_left_title"/>
    <w:basedOn w:val="a"/>
    <w:rsid w:val="00CE039D"/>
    <w:pPr>
      <w:widowControl/>
      <w:spacing w:line="570" w:lineRule="atLeast"/>
      <w:ind w:firstLine="480"/>
      <w:jc w:val="left"/>
    </w:pPr>
    <w:rPr>
      <w:rFonts w:ascii="ＭＳ Ｐゴシック" w:eastAsia="ＭＳ Ｐゴシック" w:hAnsi="ＭＳ Ｐゴシック" w:cs="ＭＳ Ｐゴシック"/>
      <w:b/>
      <w:bCs/>
      <w:color w:val="FFFFFF"/>
      <w:kern w:val="0"/>
      <w:szCs w:val="21"/>
    </w:rPr>
  </w:style>
  <w:style w:type="paragraph" w:customStyle="1" w:styleId="secondlefttext">
    <w:name w:val="second_left_text"/>
    <w:basedOn w:val="a"/>
    <w:rsid w:val="00CE039D"/>
    <w:pPr>
      <w:widowControl/>
      <w:pBdr>
        <w:top w:val="single" w:sz="6" w:space="11" w:color="E1E2DD"/>
        <w:left w:val="single" w:sz="6" w:space="11" w:color="E1E2DD"/>
        <w:bottom w:val="single" w:sz="6" w:space="11" w:color="E1E2DD"/>
        <w:right w:val="single" w:sz="6" w:space="11" w:color="E1E2DD"/>
      </w:pBdr>
      <w:shd w:val="clear" w:color="auto" w:fill="F7FFF2"/>
      <w:ind w:firstLine="480"/>
      <w:jc w:val="left"/>
    </w:pPr>
    <w:rPr>
      <w:rFonts w:ascii="ＭＳ Ｐゴシック" w:eastAsia="ＭＳ Ｐゴシック" w:hAnsi="ＭＳ Ｐゴシック" w:cs="ＭＳ Ｐゴシック"/>
      <w:kern w:val="0"/>
      <w:sz w:val="24"/>
    </w:rPr>
  </w:style>
  <w:style w:type="paragraph" w:customStyle="1" w:styleId="secondright">
    <w:name w:val="second_right"/>
    <w:basedOn w:val="a"/>
    <w:rsid w:val="00CE039D"/>
    <w:pPr>
      <w:widowControl/>
      <w:pBdr>
        <w:top w:val="single" w:sz="6" w:space="11" w:color="C8C8CA"/>
        <w:left w:val="single" w:sz="6" w:space="11" w:color="C8C8CA"/>
        <w:bottom w:val="single" w:sz="6" w:space="11" w:color="C8C8CA"/>
        <w:right w:val="single" w:sz="6" w:space="11" w:color="C8C8CA"/>
      </w:pBdr>
      <w:ind w:left="240" w:firstLine="480"/>
      <w:jc w:val="left"/>
    </w:pPr>
    <w:rPr>
      <w:rFonts w:ascii="ＭＳ Ｐゴシック" w:eastAsia="ＭＳ Ｐゴシック" w:hAnsi="ＭＳ Ｐゴシック" w:cs="ＭＳ Ｐゴシック"/>
      <w:kern w:val="0"/>
      <w:sz w:val="24"/>
    </w:rPr>
  </w:style>
  <w:style w:type="paragraph" w:customStyle="1" w:styleId="secondrighttitle">
    <w:name w:val="second_right_title"/>
    <w:basedOn w:val="a"/>
    <w:rsid w:val="00CE039D"/>
    <w:pPr>
      <w:widowControl/>
      <w:pBdr>
        <w:bottom w:val="single" w:sz="12" w:space="8" w:color="487B22"/>
      </w:pBdr>
      <w:spacing w:line="375" w:lineRule="atLeast"/>
      <w:ind w:firstLine="480"/>
      <w:jc w:val="left"/>
    </w:pPr>
    <w:rPr>
      <w:rFonts w:ascii="ＭＳ Ｐゴシック" w:eastAsia="ＭＳ Ｐゴシック" w:hAnsi="ＭＳ Ｐゴシック" w:cs="ＭＳ Ｐゴシック"/>
      <w:kern w:val="0"/>
      <w:sz w:val="24"/>
    </w:rPr>
  </w:style>
  <w:style w:type="paragraph" w:customStyle="1" w:styleId="secondrighttext">
    <w:name w:val="second_right_text"/>
    <w:basedOn w:val="a"/>
    <w:rsid w:val="00CE039D"/>
    <w:pPr>
      <w:widowControl/>
      <w:spacing w:before="225" w:line="375" w:lineRule="atLeast"/>
      <w:ind w:firstLine="480"/>
      <w:jc w:val="left"/>
    </w:pPr>
    <w:rPr>
      <w:rFonts w:ascii="ＭＳ Ｐゴシック" w:eastAsia="ＭＳ Ｐゴシック" w:hAnsi="ＭＳ Ｐゴシック" w:cs="ＭＳ Ｐゴシック"/>
      <w:kern w:val="0"/>
      <w:sz w:val="24"/>
    </w:rPr>
  </w:style>
  <w:style w:type="paragraph" w:customStyle="1" w:styleId="secondrighttextss">
    <w:name w:val="second_right_textss"/>
    <w:basedOn w:val="a"/>
    <w:rsid w:val="00CE039D"/>
    <w:pPr>
      <w:widowControl/>
      <w:spacing w:before="225" w:line="375" w:lineRule="atLeast"/>
      <w:ind w:firstLine="480"/>
      <w:jc w:val="left"/>
    </w:pPr>
    <w:rPr>
      <w:rFonts w:ascii="ＭＳ Ｐゴシック" w:eastAsia="ＭＳ Ｐゴシック" w:hAnsi="ＭＳ Ｐゴシック" w:cs="ＭＳ Ｐゴシック"/>
      <w:kern w:val="0"/>
      <w:sz w:val="24"/>
    </w:rPr>
  </w:style>
  <w:style w:type="paragraph" w:customStyle="1" w:styleId="secondrighttexts">
    <w:name w:val="second_right_texts"/>
    <w:basedOn w:val="a"/>
    <w:rsid w:val="00CE039D"/>
    <w:pPr>
      <w:widowControl/>
      <w:spacing w:before="225" w:line="375" w:lineRule="atLeast"/>
      <w:ind w:firstLine="480"/>
      <w:jc w:val="left"/>
    </w:pPr>
    <w:rPr>
      <w:rFonts w:ascii="ＭＳ Ｐゴシック" w:eastAsia="ＭＳ Ｐゴシック" w:hAnsi="ＭＳ Ｐゴシック" w:cs="ＭＳ Ｐゴシック"/>
      <w:kern w:val="0"/>
      <w:sz w:val="24"/>
    </w:rPr>
  </w:style>
  <w:style w:type="paragraph" w:customStyle="1" w:styleId="secondrighttextimg">
    <w:name w:val="second_right_text_img"/>
    <w:basedOn w:val="a"/>
    <w:rsid w:val="00CE039D"/>
    <w:pPr>
      <w:widowControl/>
      <w:spacing w:before="225" w:line="375" w:lineRule="atLeast"/>
      <w:ind w:firstLine="480"/>
      <w:jc w:val="left"/>
    </w:pPr>
    <w:rPr>
      <w:rFonts w:ascii="ＭＳ Ｐゴシック" w:eastAsia="ＭＳ Ｐゴシック" w:hAnsi="ＭＳ Ｐゴシック" w:cs="ＭＳ Ｐゴシック"/>
      <w:kern w:val="0"/>
      <w:sz w:val="24"/>
    </w:rPr>
  </w:style>
  <w:style w:type="paragraph" w:customStyle="1" w:styleId="searchson">
    <w:name w:val="searchson"/>
    <w:basedOn w:val="a"/>
    <w:rsid w:val="00CE039D"/>
    <w:pPr>
      <w:widowControl/>
      <w:pBdr>
        <w:top w:val="single" w:sz="6" w:space="8" w:color="D7D5D6"/>
        <w:left w:val="single" w:sz="6" w:space="8" w:color="D7D5D6"/>
        <w:bottom w:val="single" w:sz="6" w:space="8" w:color="D7D5D6"/>
        <w:right w:val="single" w:sz="6" w:space="8" w:color="D7D5D6"/>
      </w:pBdr>
      <w:spacing w:before="150" w:after="150"/>
      <w:ind w:firstLine="480"/>
      <w:jc w:val="left"/>
    </w:pPr>
    <w:rPr>
      <w:rFonts w:ascii="ＭＳ Ｐゴシック" w:eastAsia="ＭＳ Ｐゴシック" w:hAnsi="ＭＳ Ｐゴシック" w:cs="ＭＳ Ｐゴシック"/>
      <w:kern w:val="0"/>
      <w:sz w:val="24"/>
    </w:rPr>
  </w:style>
  <w:style w:type="paragraph" w:customStyle="1" w:styleId="searchsontitle">
    <w:name w:val="searchson_title"/>
    <w:basedOn w:val="a"/>
    <w:rsid w:val="00CE039D"/>
    <w:pPr>
      <w:widowControl/>
      <w:pBdr>
        <w:bottom w:val="dotted" w:sz="6" w:space="0" w:color="D7D5D6"/>
      </w:pBdr>
      <w:spacing w:line="375" w:lineRule="atLeast"/>
      <w:ind w:left="150" w:right="150" w:firstLine="480"/>
      <w:jc w:val="left"/>
    </w:pPr>
    <w:rPr>
      <w:rFonts w:ascii="ＭＳ Ｐゴシック" w:eastAsia="ＭＳ Ｐゴシック" w:hAnsi="ＭＳ Ｐゴシック" w:cs="ＭＳ Ｐゴシック"/>
      <w:kern w:val="0"/>
      <w:sz w:val="24"/>
    </w:rPr>
  </w:style>
  <w:style w:type="paragraph" w:customStyle="1" w:styleId="searchsontext">
    <w:name w:val="searchson_text"/>
    <w:basedOn w:val="a"/>
    <w:rsid w:val="00CE039D"/>
    <w:pPr>
      <w:widowControl/>
      <w:spacing w:before="225" w:line="330" w:lineRule="atLeast"/>
      <w:ind w:firstLine="480"/>
      <w:jc w:val="left"/>
    </w:pPr>
    <w:rPr>
      <w:rFonts w:ascii="ＭＳ Ｐゴシック" w:eastAsia="ＭＳ Ｐゴシック" w:hAnsi="ＭＳ Ｐゴシック" w:cs="ＭＳ Ｐゴシック"/>
      <w:kern w:val="0"/>
      <w:sz w:val="24"/>
    </w:rPr>
  </w:style>
  <w:style w:type="paragraph" w:customStyle="1" w:styleId="fanyes">
    <w:name w:val="fanyes"/>
    <w:basedOn w:val="a"/>
    <w:rsid w:val="00CE039D"/>
    <w:pPr>
      <w:widowControl/>
      <w:spacing w:before="225" w:line="375" w:lineRule="atLeast"/>
      <w:ind w:firstLine="480"/>
      <w:jc w:val="center"/>
    </w:pPr>
    <w:rPr>
      <w:rFonts w:ascii="ＭＳ Ｐゴシック" w:eastAsia="ＭＳ Ｐゴシック" w:hAnsi="ＭＳ Ｐゴシック" w:cs="ＭＳ Ｐゴシック"/>
      <w:kern w:val="0"/>
      <w:sz w:val="18"/>
      <w:szCs w:val="18"/>
    </w:rPr>
  </w:style>
  <w:style w:type="paragraph" w:customStyle="1" w:styleId="ups">
    <w:name w:val="ups"/>
    <w:basedOn w:val="a"/>
    <w:rsid w:val="00CE039D"/>
    <w:pPr>
      <w:widowControl/>
      <w:ind w:left="75" w:right="75" w:firstLine="480"/>
      <w:jc w:val="center"/>
    </w:pPr>
    <w:rPr>
      <w:rFonts w:ascii="ＭＳ Ｐゴシック" w:eastAsia="ＭＳ Ｐゴシック" w:hAnsi="ＭＳ Ｐゴシック" w:cs="ＭＳ Ｐゴシック"/>
      <w:color w:val="000000"/>
      <w:kern w:val="0"/>
      <w:sz w:val="24"/>
    </w:rPr>
  </w:style>
  <w:style w:type="paragraph" w:customStyle="1" w:styleId="secondrighttextimgs">
    <w:name w:val="second_right_text_imgs"/>
    <w:basedOn w:val="a"/>
    <w:rsid w:val="00CE039D"/>
    <w:pPr>
      <w:widowControl/>
      <w:spacing w:before="225" w:line="375" w:lineRule="atLeast"/>
      <w:ind w:firstLine="480"/>
      <w:jc w:val="left"/>
    </w:pPr>
    <w:rPr>
      <w:rFonts w:ascii="ＭＳ Ｐゴシック" w:eastAsia="ＭＳ Ｐゴシック" w:hAnsi="ＭＳ Ｐゴシック" w:cs="ＭＳ Ｐゴシック"/>
      <w:kern w:val="0"/>
      <w:sz w:val="24"/>
    </w:rPr>
  </w:style>
  <w:style w:type="numbering" w:customStyle="1" w:styleId="211">
    <w:name w:val="リストなし21"/>
    <w:next w:val="a3"/>
    <w:semiHidden/>
    <w:unhideWhenUsed/>
    <w:rsid w:val="00CE039D"/>
  </w:style>
  <w:style w:type="table" w:customStyle="1" w:styleId="11110">
    <w:name w:val="表 (格子)1111"/>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リストなし111111"/>
    <w:next w:val="a3"/>
    <w:uiPriority w:val="99"/>
    <w:semiHidden/>
    <w:unhideWhenUsed/>
    <w:rsid w:val="00CE039D"/>
  </w:style>
  <w:style w:type="numbering" w:customStyle="1" w:styleId="311">
    <w:name w:val="リストなし31"/>
    <w:next w:val="a3"/>
    <w:uiPriority w:val="99"/>
    <w:semiHidden/>
    <w:unhideWhenUsed/>
    <w:rsid w:val="00CE039D"/>
  </w:style>
  <w:style w:type="table" w:customStyle="1" w:styleId="2110">
    <w:name w:val="表 (格子)211"/>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の書式142"/>
    <w:basedOn w:val="a2"/>
    <w:rsid w:val="00CE039D"/>
    <w:tblPr/>
  </w:style>
  <w:style w:type="table" w:customStyle="1" w:styleId="620">
    <w:name w:val="表の書式62"/>
    <w:basedOn w:val="a2"/>
    <w:rsid w:val="00CE039D"/>
    <w:tblPr/>
  </w:style>
  <w:style w:type="numbering" w:customStyle="1" w:styleId="120">
    <w:name w:val="リストなし12"/>
    <w:next w:val="a3"/>
    <w:uiPriority w:val="99"/>
    <w:semiHidden/>
    <w:unhideWhenUsed/>
    <w:rsid w:val="00CE039D"/>
  </w:style>
  <w:style w:type="numbering" w:customStyle="1" w:styleId="42">
    <w:name w:val="リストなし4"/>
    <w:next w:val="a3"/>
    <w:semiHidden/>
    <w:unhideWhenUsed/>
    <w:rsid w:val="00CE039D"/>
  </w:style>
  <w:style w:type="table" w:customStyle="1" w:styleId="143">
    <w:name w:val="表の書式143"/>
    <w:basedOn w:val="a2"/>
    <w:rsid w:val="00CE039D"/>
    <w:tblPr/>
  </w:style>
  <w:style w:type="table" w:customStyle="1" w:styleId="63">
    <w:name w:val="表の書式63"/>
    <w:basedOn w:val="a2"/>
    <w:rsid w:val="00CE039D"/>
    <w:tblPr/>
  </w:style>
  <w:style w:type="numbering" w:customStyle="1" w:styleId="130">
    <w:name w:val="リストなし13"/>
    <w:next w:val="a3"/>
    <w:semiHidden/>
    <w:unhideWhenUsed/>
    <w:rsid w:val="00CE039D"/>
  </w:style>
  <w:style w:type="table" w:customStyle="1" w:styleId="1411">
    <w:name w:val="表の書式1411"/>
    <w:basedOn w:val="a2"/>
    <w:rsid w:val="00CE039D"/>
    <w:tblPr/>
  </w:style>
  <w:style w:type="table" w:customStyle="1" w:styleId="611">
    <w:name w:val="表の書式611"/>
    <w:basedOn w:val="a2"/>
    <w:rsid w:val="00CE039D"/>
    <w:tblPr/>
  </w:style>
  <w:style w:type="numbering" w:customStyle="1" w:styleId="52">
    <w:name w:val="リストなし5"/>
    <w:next w:val="a3"/>
    <w:semiHidden/>
    <w:unhideWhenUsed/>
    <w:rsid w:val="00CE039D"/>
  </w:style>
  <w:style w:type="table" w:customStyle="1" w:styleId="410">
    <w:name w:val="表 (格子)41"/>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の書式144"/>
    <w:basedOn w:val="a2"/>
    <w:rsid w:val="00CE039D"/>
    <w:tblPr/>
  </w:style>
  <w:style w:type="table" w:customStyle="1" w:styleId="64">
    <w:name w:val="表の書式64"/>
    <w:basedOn w:val="a2"/>
    <w:rsid w:val="00CE039D"/>
    <w:tblPr/>
  </w:style>
  <w:style w:type="numbering" w:customStyle="1" w:styleId="140">
    <w:name w:val="リストなし14"/>
    <w:next w:val="a3"/>
    <w:uiPriority w:val="99"/>
    <w:semiHidden/>
    <w:unhideWhenUsed/>
    <w:rsid w:val="00CE039D"/>
  </w:style>
  <w:style w:type="table" w:customStyle="1" w:styleId="121">
    <w:name w:val="表 (格子)12"/>
    <w:basedOn w:val="a2"/>
    <w:next w:val="a8"/>
    <w:rsid w:val="00CE0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の書式1412"/>
    <w:basedOn w:val="a2"/>
    <w:rsid w:val="00CE039D"/>
    <w:tblPr/>
  </w:style>
  <w:style w:type="table" w:customStyle="1" w:styleId="612">
    <w:name w:val="表の書式612"/>
    <w:basedOn w:val="a2"/>
    <w:rsid w:val="00CE039D"/>
    <w:tblPr/>
  </w:style>
  <w:style w:type="numbering" w:customStyle="1" w:styleId="112">
    <w:name w:val="リストなし112"/>
    <w:next w:val="a3"/>
    <w:uiPriority w:val="99"/>
    <w:semiHidden/>
    <w:unhideWhenUsed/>
    <w:rsid w:val="00CE039D"/>
  </w:style>
  <w:style w:type="table" w:customStyle="1" w:styleId="1120">
    <w:name w:val="表 (格子)112"/>
    <w:basedOn w:val="a2"/>
    <w:next w:val="a8"/>
    <w:uiPriority w:val="59"/>
    <w:rsid w:val="00CE0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662">
      <w:bodyDiv w:val="1"/>
      <w:marLeft w:val="0"/>
      <w:marRight w:val="0"/>
      <w:marTop w:val="0"/>
      <w:marBottom w:val="0"/>
      <w:divBdr>
        <w:top w:val="none" w:sz="0" w:space="0" w:color="auto"/>
        <w:left w:val="none" w:sz="0" w:space="0" w:color="auto"/>
        <w:bottom w:val="none" w:sz="0" w:space="0" w:color="auto"/>
        <w:right w:val="none" w:sz="0" w:space="0" w:color="auto"/>
      </w:divBdr>
      <w:divsChild>
        <w:div w:id="329987883">
          <w:marLeft w:val="0"/>
          <w:marRight w:val="0"/>
          <w:marTop w:val="0"/>
          <w:marBottom w:val="0"/>
          <w:divBdr>
            <w:top w:val="none" w:sz="0" w:space="0" w:color="auto"/>
            <w:left w:val="none" w:sz="0" w:space="0" w:color="auto"/>
            <w:bottom w:val="none" w:sz="0" w:space="0" w:color="auto"/>
            <w:right w:val="none" w:sz="0" w:space="0" w:color="auto"/>
          </w:divBdr>
          <w:divsChild>
            <w:div w:id="1682470193">
              <w:marLeft w:val="0"/>
              <w:marRight w:val="0"/>
              <w:marTop w:val="0"/>
              <w:marBottom w:val="0"/>
              <w:divBdr>
                <w:top w:val="none" w:sz="0" w:space="0" w:color="auto"/>
                <w:left w:val="none" w:sz="0" w:space="0" w:color="auto"/>
                <w:bottom w:val="none" w:sz="0" w:space="0" w:color="auto"/>
                <w:right w:val="none" w:sz="0" w:space="0" w:color="auto"/>
              </w:divBdr>
              <w:divsChild>
                <w:div w:id="332613352">
                  <w:marLeft w:val="0"/>
                  <w:marRight w:val="0"/>
                  <w:marTop w:val="0"/>
                  <w:marBottom w:val="0"/>
                  <w:divBdr>
                    <w:top w:val="none" w:sz="0" w:space="0" w:color="auto"/>
                    <w:left w:val="none" w:sz="0" w:space="0" w:color="auto"/>
                    <w:bottom w:val="none" w:sz="0" w:space="0" w:color="auto"/>
                    <w:right w:val="none" w:sz="0" w:space="0" w:color="auto"/>
                  </w:divBdr>
                </w:div>
                <w:div w:id="718286617">
                  <w:marLeft w:val="0"/>
                  <w:marRight w:val="0"/>
                  <w:marTop w:val="0"/>
                  <w:marBottom w:val="0"/>
                  <w:divBdr>
                    <w:top w:val="none" w:sz="0" w:space="0" w:color="auto"/>
                    <w:left w:val="none" w:sz="0" w:space="0" w:color="auto"/>
                    <w:bottom w:val="none" w:sz="0" w:space="0" w:color="auto"/>
                    <w:right w:val="none" w:sz="0" w:space="0" w:color="auto"/>
                  </w:divBdr>
                </w:div>
                <w:div w:id="1317761931">
                  <w:marLeft w:val="0"/>
                  <w:marRight w:val="0"/>
                  <w:marTop w:val="0"/>
                  <w:marBottom w:val="0"/>
                  <w:divBdr>
                    <w:top w:val="none" w:sz="0" w:space="0" w:color="auto"/>
                    <w:left w:val="none" w:sz="0" w:space="0" w:color="auto"/>
                    <w:bottom w:val="none" w:sz="0" w:space="0" w:color="auto"/>
                    <w:right w:val="none" w:sz="0" w:space="0" w:color="auto"/>
                  </w:divBdr>
                </w:div>
                <w:div w:id="1660226384">
                  <w:marLeft w:val="0"/>
                  <w:marRight w:val="0"/>
                  <w:marTop w:val="0"/>
                  <w:marBottom w:val="0"/>
                  <w:divBdr>
                    <w:top w:val="none" w:sz="0" w:space="0" w:color="auto"/>
                    <w:left w:val="none" w:sz="0" w:space="0" w:color="auto"/>
                    <w:bottom w:val="none" w:sz="0" w:space="0" w:color="auto"/>
                    <w:right w:val="none" w:sz="0" w:space="0" w:color="auto"/>
                  </w:divBdr>
                </w:div>
                <w:div w:id="1704212043">
                  <w:marLeft w:val="0"/>
                  <w:marRight w:val="0"/>
                  <w:marTop w:val="0"/>
                  <w:marBottom w:val="0"/>
                  <w:divBdr>
                    <w:top w:val="none" w:sz="0" w:space="0" w:color="auto"/>
                    <w:left w:val="none" w:sz="0" w:space="0" w:color="auto"/>
                    <w:bottom w:val="none" w:sz="0" w:space="0" w:color="auto"/>
                    <w:right w:val="none" w:sz="0" w:space="0" w:color="auto"/>
                  </w:divBdr>
                  <w:divsChild>
                    <w:div w:id="380717640">
                      <w:marLeft w:val="0"/>
                      <w:marRight w:val="0"/>
                      <w:marTop w:val="0"/>
                      <w:marBottom w:val="0"/>
                      <w:divBdr>
                        <w:top w:val="none" w:sz="0" w:space="0" w:color="auto"/>
                        <w:left w:val="none" w:sz="0" w:space="0" w:color="auto"/>
                        <w:bottom w:val="none" w:sz="0" w:space="0" w:color="auto"/>
                        <w:right w:val="none" w:sz="0" w:space="0" w:color="auto"/>
                      </w:divBdr>
                    </w:div>
                    <w:div w:id="426342139">
                      <w:marLeft w:val="0"/>
                      <w:marRight w:val="0"/>
                      <w:marTop w:val="0"/>
                      <w:marBottom w:val="0"/>
                      <w:divBdr>
                        <w:top w:val="none" w:sz="0" w:space="0" w:color="auto"/>
                        <w:left w:val="none" w:sz="0" w:space="0" w:color="auto"/>
                        <w:bottom w:val="none" w:sz="0" w:space="0" w:color="auto"/>
                        <w:right w:val="none" w:sz="0" w:space="0" w:color="auto"/>
                      </w:divBdr>
                    </w:div>
                    <w:div w:id="1227180651">
                      <w:marLeft w:val="0"/>
                      <w:marRight w:val="0"/>
                      <w:marTop w:val="0"/>
                      <w:marBottom w:val="0"/>
                      <w:divBdr>
                        <w:top w:val="none" w:sz="0" w:space="0" w:color="auto"/>
                        <w:left w:val="none" w:sz="0" w:space="0" w:color="auto"/>
                        <w:bottom w:val="none" w:sz="0" w:space="0" w:color="auto"/>
                        <w:right w:val="none" w:sz="0" w:space="0" w:color="auto"/>
                      </w:divBdr>
                    </w:div>
                    <w:div w:id="1429883792">
                      <w:marLeft w:val="0"/>
                      <w:marRight w:val="0"/>
                      <w:marTop w:val="0"/>
                      <w:marBottom w:val="0"/>
                      <w:divBdr>
                        <w:top w:val="none" w:sz="0" w:space="0" w:color="auto"/>
                        <w:left w:val="none" w:sz="0" w:space="0" w:color="auto"/>
                        <w:bottom w:val="none" w:sz="0" w:space="0" w:color="auto"/>
                        <w:right w:val="none" w:sz="0" w:space="0" w:color="auto"/>
                      </w:divBdr>
                    </w:div>
                  </w:divsChild>
                </w:div>
                <w:div w:id="2084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192">
      <w:bodyDiv w:val="1"/>
      <w:marLeft w:val="0"/>
      <w:marRight w:val="0"/>
      <w:marTop w:val="0"/>
      <w:marBottom w:val="0"/>
      <w:divBdr>
        <w:top w:val="none" w:sz="0" w:space="0" w:color="auto"/>
        <w:left w:val="none" w:sz="0" w:space="0" w:color="auto"/>
        <w:bottom w:val="none" w:sz="0" w:space="0" w:color="auto"/>
        <w:right w:val="none" w:sz="0" w:space="0" w:color="auto"/>
      </w:divBdr>
      <w:divsChild>
        <w:div w:id="1255867132">
          <w:marLeft w:val="0"/>
          <w:marRight w:val="0"/>
          <w:marTop w:val="0"/>
          <w:marBottom w:val="0"/>
          <w:divBdr>
            <w:top w:val="none" w:sz="0" w:space="0" w:color="auto"/>
            <w:left w:val="none" w:sz="0" w:space="0" w:color="auto"/>
            <w:bottom w:val="none" w:sz="0" w:space="0" w:color="auto"/>
            <w:right w:val="none" w:sz="0" w:space="0" w:color="auto"/>
          </w:divBdr>
          <w:divsChild>
            <w:div w:id="1219171031">
              <w:marLeft w:val="0"/>
              <w:marRight w:val="0"/>
              <w:marTop w:val="0"/>
              <w:marBottom w:val="0"/>
              <w:divBdr>
                <w:top w:val="none" w:sz="0" w:space="0" w:color="auto"/>
                <w:left w:val="none" w:sz="0" w:space="0" w:color="auto"/>
                <w:bottom w:val="none" w:sz="0" w:space="0" w:color="auto"/>
                <w:right w:val="none" w:sz="0" w:space="0" w:color="auto"/>
              </w:divBdr>
              <w:divsChild>
                <w:div w:id="676152170">
                  <w:marLeft w:val="0"/>
                  <w:marRight w:val="0"/>
                  <w:marTop w:val="0"/>
                  <w:marBottom w:val="0"/>
                  <w:divBdr>
                    <w:top w:val="none" w:sz="0" w:space="0" w:color="auto"/>
                    <w:left w:val="none" w:sz="0" w:space="0" w:color="auto"/>
                    <w:bottom w:val="none" w:sz="0" w:space="0" w:color="auto"/>
                    <w:right w:val="none" w:sz="0" w:space="0" w:color="auto"/>
                  </w:divBdr>
                  <w:divsChild>
                    <w:div w:id="798568779">
                      <w:marLeft w:val="0"/>
                      <w:marRight w:val="0"/>
                      <w:marTop w:val="0"/>
                      <w:marBottom w:val="0"/>
                      <w:divBdr>
                        <w:top w:val="none" w:sz="0" w:space="0" w:color="auto"/>
                        <w:left w:val="none" w:sz="0" w:space="0" w:color="auto"/>
                        <w:bottom w:val="none" w:sz="0" w:space="0" w:color="auto"/>
                        <w:right w:val="none" w:sz="0" w:space="0" w:color="auto"/>
                      </w:divBdr>
                      <w:divsChild>
                        <w:div w:id="1055548150">
                          <w:marLeft w:val="0"/>
                          <w:marRight w:val="0"/>
                          <w:marTop w:val="0"/>
                          <w:marBottom w:val="0"/>
                          <w:divBdr>
                            <w:top w:val="none" w:sz="0" w:space="0" w:color="auto"/>
                            <w:left w:val="none" w:sz="0" w:space="0" w:color="auto"/>
                            <w:bottom w:val="none" w:sz="0" w:space="0" w:color="auto"/>
                            <w:right w:val="none" w:sz="0" w:space="0" w:color="auto"/>
                          </w:divBdr>
                          <w:divsChild>
                            <w:div w:id="1175346331">
                              <w:marLeft w:val="0"/>
                              <w:marRight w:val="0"/>
                              <w:marTop w:val="0"/>
                              <w:marBottom w:val="0"/>
                              <w:divBdr>
                                <w:top w:val="none" w:sz="0" w:space="0" w:color="auto"/>
                                <w:left w:val="none" w:sz="0" w:space="0" w:color="auto"/>
                                <w:bottom w:val="none" w:sz="0" w:space="0" w:color="auto"/>
                                <w:right w:val="none" w:sz="0" w:space="0" w:color="auto"/>
                              </w:divBdr>
                              <w:divsChild>
                                <w:div w:id="1778796471">
                                  <w:marLeft w:val="0"/>
                                  <w:marRight w:val="0"/>
                                  <w:marTop w:val="0"/>
                                  <w:marBottom w:val="0"/>
                                  <w:divBdr>
                                    <w:top w:val="single" w:sz="6" w:space="0" w:color="F5F5F5"/>
                                    <w:left w:val="single" w:sz="6" w:space="0" w:color="F5F5F5"/>
                                    <w:bottom w:val="single" w:sz="6" w:space="0" w:color="F5F5F5"/>
                                    <w:right w:val="single" w:sz="6" w:space="0" w:color="F5F5F5"/>
                                  </w:divBdr>
                                  <w:divsChild>
                                    <w:div w:id="1667591185">
                                      <w:marLeft w:val="0"/>
                                      <w:marRight w:val="0"/>
                                      <w:marTop w:val="0"/>
                                      <w:marBottom w:val="0"/>
                                      <w:divBdr>
                                        <w:top w:val="none" w:sz="0" w:space="0" w:color="auto"/>
                                        <w:left w:val="none" w:sz="0" w:space="0" w:color="auto"/>
                                        <w:bottom w:val="none" w:sz="0" w:space="0" w:color="auto"/>
                                        <w:right w:val="none" w:sz="0" w:space="0" w:color="auto"/>
                                      </w:divBdr>
                                      <w:divsChild>
                                        <w:div w:id="17866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1184">
      <w:bodyDiv w:val="1"/>
      <w:marLeft w:val="0"/>
      <w:marRight w:val="0"/>
      <w:marTop w:val="0"/>
      <w:marBottom w:val="0"/>
      <w:divBdr>
        <w:top w:val="none" w:sz="0" w:space="0" w:color="auto"/>
        <w:left w:val="none" w:sz="0" w:space="0" w:color="auto"/>
        <w:bottom w:val="none" w:sz="0" w:space="0" w:color="auto"/>
        <w:right w:val="none" w:sz="0" w:space="0" w:color="auto"/>
      </w:divBdr>
      <w:divsChild>
        <w:div w:id="1963341357">
          <w:marLeft w:val="0"/>
          <w:marRight w:val="0"/>
          <w:marTop w:val="0"/>
          <w:marBottom w:val="0"/>
          <w:divBdr>
            <w:top w:val="none" w:sz="0" w:space="0" w:color="auto"/>
            <w:left w:val="none" w:sz="0" w:space="0" w:color="auto"/>
            <w:bottom w:val="none" w:sz="0" w:space="0" w:color="auto"/>
            <w:right w:val="none" w:sz="0" w:space="0" w:color="auto"/>
          </w:divBdr>
          <w:divsChild>
            <w:div w:id="627979274">
              <w:marLeft w:val="0"/>
              <w:marRight w:val="0"/>
              <w:marTop w:val="0"/>
              <w:marBottom w:val="0"/>
              <w:divBdr>
                <w:top w:val="none" w:sz="0" w:space="0" w:color="auto"/>
                <w:left w:val="none" w:sz="0" w:space="0" w:color="auto"/>
                <w:bottom w:val="none" w:sz="0" w:space="0" w:color="auto"/>
                <w:right w:val="none" w:sz="0" w:space="0" w:color="auto"/>
              </w:divBdr>
              <w:divsChild>
                <w:div w:id="215555485">
                  <w:marLeft w:val="0"/>
                  <w:marRight w:val="0"/>
                  <w:marTop w:val="0"/>
                  <w:marBottom w:val="0"/>
                  <w:divBdr>
                    <w:top w:val="none" w:sz="0" w:space="0" w:color="auto"/>
                    <w:left w:val="none" w:sz="0" w:space="0" w:color="auto"/>
                    <w:bottom w:val="none" w:sz="0" w:space="0" w:color="auto"/>
                    <w:right w:val="none" w:sz="0" w:space="0" w:color="auto"/>
                  </w:divBdr>
                  <w:divsChild>
                    <w:div w:id="1519584263">
                      <w:marLeft w:val="0"/>
                      <w:marRight w:val="0"/>
                      <w:marTop w:val="0"/>
                      <w:marBottom w:val="0"/>
                      <w:divBdr>
                        <w:top w:val="none" w:sz="0" w:space="0" w:color="auto"/>
                        <w:left w:val="none" w:sz="0" w:space="0" w:color="auto"/>
                        <w:bottom w:val="none" w:sz="0" w:space="0" w:color="auto"/>
                        <w:right w:val="none" w:sz="0" w:space="0" w:color="auto"/>
                      </w:divBdr>
                      <w:divsChild>
                        <w:div w:id="984511045">
                          <w:marLeft w:val="0"/>
                          <w:marRight w:val="0"/>
                          <w:marTop w:val="0"/>
                          <w:marBottom w:val="0"/>
                          <w:divBdr>
                            <w:top w:val="none" w:sz="0" w:space="0" w:color="auto"/>
                            <w:left w:val="none" w:sz="0" w:space="0" w:color="auto"/>
                            <w:bottom w:val="none" w:sz="0" w:space="0" w:color="auto"/>
                            <w:right w:val="none" w:sz="0" w:space="0" w:color="auto"/>
                          </w:divBdr>
                          <w:divsChild>
                            <w:div w:id="704868144">
                              <w:marLeft w:val="0"/>
                              <w:marRight w:val="0"/>
                              <w:marTop w:val="0"/>
                              <w:marBottom w:val="0"/>
                              <w:divBdr>
                                <w:top w:val="none" w:sz="0" w:space="0" w:color="auto"/>
                                <w:left w:val="none" w:sz="0" w:space="0" w:color="auto"/>
                                <w:bottom w:val="none" w:sz="0" w:space="0" w:color="auto"/>
                                <w:right w:val="none" w:sz="0" w:space="0" w:color="auto"/>
                              </w:divBdr>
                              <w:divsChild>
                                <w:div w:id="512885988">
                                  <w:marLeft w:val="0"/>
                                  <w:marRight w:val="0"/>
                                  <w:marTop w:val="0"/>
                                  <w:marBottom w:val="0"/>
                                  <w:divBdr>
                                    <w:top w:val="single" w:sz="6" w:space="0" w:color="F5F5F5"/>
                                    <w:left w:val="single" w:sz="6" w:space="0" w:color="F5F5F5"/>
                                    <w:bottom w:val="single" w:sz="6" w:space="0" w:color="F5F5F5"/>
                                    <w:right w:val="single" w:sz="6" w:space="0" w:color="F5F5F5"/>
                                  </w:divBdr>
                                  <w:divsChild>
                                    <w:div w:id="473524919">
                                      <w:marLeft w:val="0"/>
                                      <w:marRight w:val="0"/>
                                      <w:marTop w:val="0"/>
                                      <w:marBottom w:val="0"/>
                                      <w:divBdr>
                                        <w:top w:val="none" w:sz="0" w:space="0" w:color="auto"/>
                                        <w:left w:val="none" w:sz="0" w:space="0" w:color="auto"/>
                                        <w:bottom w:val="none" w:sz="0" w:space="0" w:color="auto"/>
                                        <w:right w:val="none" w:sz="0" w:space="0" w:color="auto"/>
                                      </w:divBdr>
                                      <w:divsChild>
                                        <w:div w:id="20451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07093">
      <w:bodyDiv w:val="1"/>
      <w:marLeft w:val="0"/>
      <w:marRight w:val="0"/>
      <w:marTop w:val="0"/>
      <w:marBottom w:val="0"/>
      <w:divBdr>
        <w:top w:val="none" w:sz="0" w:space="0" w:color="auto"/>
        <w:left w:val="none" w:sz="0" w:space="0" w:color="auto"/>
        <w:bottom w:val="none" w:sz="0" w:space="0" w:color="auto"/>
        <w:right w:val="none" w:sz="0" w:space="0" w:color="auto"/>
      </w:divBdr>
    </w:div>
    <w:div w:id="187530235">
      <w:bodyDiv w:val="1"/>
      <w:marLeft w:val="0"/>
      <w:marRight w:val="0"/>
      <w:marTop w:val="0"/>
      <w:marBottom w:val="0"/>
      <w:divBdr>
        <w:top w:val="none" w:sz="0" w:space="0" w:color="auto"/>
        <w:left w:val="none" w:sz="0" w:space="0" w:color="auto"/>
        <w:bottom w:val="none" w:sz="0" w:space="0" w:color="auto"/>
        <w:right w:val="none" w:sz="0" w:space="0" w:color="auto"/>
      </w:divBdr>
      <w:divsChild>
        <w:div w:id="1252003431">
          <w:marLeft w:val="0"/>
          <w:marRight w:val="0"/>
          <w:marTop w:val="0"/>
          <w:marBottom w:val="0"/>
          <w:divBdr>
            <w:top w:val="none" w:sz="0" w:space="0" w:color="auto"/>
            <w:left w:val="none" w:sz="0" w:space="0" w:color="auto"/>
            <w:bottom w:val="none" w:sz="0" w:space="0" w:color="auto"/>
            <w:right w:val="none" w:sz="0" w:space="0" w:color="auto"/>
          </w:divBdr>
          <w:divsChild>
            <w:div w:id="1472091170">
              <w:marLeft w:val="0"/>
              <w:marRight w:val="0"/>
              <w:marTop w:val="0"/>
              <w:marBottom w:val="0"/>
              <w:divBdr>
                <w:top w:val="none" w:sz="0" w:space="0" w:color="auto"/>
                <w:left w:val="none" w:sz="0" w:space="0" w:color="auto"/>
                <w:bottom w:val="none" w:sz="0" w:space="0" w:color="auto"/>
                <w:right w:val="none" w:sz="0" w:space="0" w:color="auto"/>
              </w:divBdr>
              <w:divsChild>
                <w:div w:id="1110322588">
                  <w:marLeft w:val="0"/>
                  <w:marRight w:val="0"/>
                  <w:marTop w:val="0"/>
                  <w:marBottom w:val="0"/>
                  <w:divBdr>
                    <w:top w:val="none" w:sz="0" w:space="0" w:color="auto"/>
                    <w:left w:val="none" w:sz="0" w:space="0" w:color="auto"/>
                    <w:bottom w:val="none" w:sz="0" w:space="0" w:color="auto"/>
                    <w:right w:val="none" w:sz="0" w:space="0" w:color="auto"/>
                  </w:divBdr>
                  <w:divsChild>
                    <w:div w:id="2049722345">
                      <w:marLeft w:val="0"/>
                      <w:marRight w:val="0"/>
                      <w:marTop w:val="0"/>
                      <w:marBottom w:val="0"/>
                      <w:divBdr>
                        <w:top w:val="none" w:sz="0" w:space="0" w:color="auto"/>
                        <w:left w:val="none" w:sz="0" w:space="0" w:color="auto"/>
                        <w:bottom w:val="none" w:sz="0" w:space="0" w:color="auto"/>
                        <w:right w:val="none" w:sz="0" w:space="0" w:color="auto"/>
                      </w:divBdr>
                      <w:divsChild>
                        <w:div w:id="1203712116">
                          <w:marLeft w:val="0"/>
                          <w:marRight w:val="0"/>
                          <w:marTop w:val="0"/>
                          <w:marBottom w:val="0"/>
                          <w:divBdr>
                            <w:top w:val="none" w:sz="0" w:space="0" w:color="auto"/>
                            <w:left w:val="none" w:sz="0" w:space="0" w:color="auto"/>
                            <w:bottom w:val="none" w:sz="0" w:space="0" w:color="auto"/>
                            <w:right w:val="none" w:sz="0" w:space="0" w:color="auto"/>
                          </w:divBdr>
                          <w:divsChild>
                            <w:div w:id="66925597">
                              <w:marLeft w:val="0"/>
                              <w:marRight w:val="0"/>
                              <w:marTop w:val="0"/>
                              <w:marBottom w:val="0"/>
                              <w:divBdr>
                                <w:top w:val="none" w:sz="0" w:space="0" w:color="auto"/>
                                <w:left w:val="none" w:sz="0" w:space="0" w:color="auto"/>
                                <w:bottom w:val="none" w:sz="0" w:space="0" w:color="auto"/>
                                <w:right w:val="none" w:sz="0" w:space="0" w:color="auto"/>
                              </w:divBdr>
                              <w:divsChild>
                                <w:div w:id="22824838">
                                  <w:marLeft w:val="0"/>
                                  <w:marRight w:val="0"/>
                                  <w:marTop w:val="0"/>
                                  <w:marBottom w:val="0"/>
                                  <w:divBdr>
                                    <w:top w:val="none" w:sz="0" w:space="0" w:color="auto"/>
                                    <w:left w:val="none" w:sz="0" w:space="0" w:color="auto"/>
                                    <w:bottom w:val="none" w:sz="0" w:space="0" w:color="auto"/>
                                    <w:right w:val="none" w:sz="0" w:space="0" w:color="auto"/>
                                  </w:divBdr>
                                  <w:divsChild>
                                    <w:div w:id="1767800164">
                                      <w:marLeft w:val="0"/>
                                      <w:marRight w:val="0"/>
                                      <w:marTop w:val="0"/>
                                      <w:marBottom w:val="0"/>
                                      <w:divBdr>
                                        <w:top w:val="single" w:sz="6" w:space="0" w:color="F5F5F5"/>
                                        <w:left w:val="single" w:sz="6" w:space="0" w:color="F5F5F5"/>
                                        <w:bottom w:val="single" w:sz="6" w:space="0" w:color="F5F5F5"/>
                                        <w:right w:val="single" w:sz="6" w:space="0" w:color="F5F5F5"/>
                                      </w:divBdr>
                                      <w:divsChild>
                                        <w:div w:id="1131820629">
                                          <w:marLeft w:val="0"/>
                                          <w:marRight w:val="0"/>
                                          <w:marTop w:val="0"/>
                                          <w:marBottom w:val="0"/>
                                          <w:divBdr>
                                            <w:top w:val="none" w:sz="0" w:space="0" w:color="auto"/>
                                            <w:left w:val="none" w:sz="0" w:space="0" w:color="auto"/>
                                            <w:bottom w:val="none" w:sz="0" w:space="0" w:color="auto"/>
                                            <w:right w:val="none" w:sz="0" w:space="0" w:color="auto"/>
                                          </w:divBdr>
                                          <w:divsChild>
                                            <w:div w:id="1864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95434">
      <w:bodyDiv w:val="1"/>
      <w:marLeft w:val="0"/>
      <w:marRight w:val="0"/>
      <w:marTop w:val="0"/>
      <w:marBottom w:val="0"/>
      <w:divBdr>
        <w:top w:val="none" w:sz="0" w:space="0" w:color="auto"/>
        <w:left w:val="none" w:sz="0" w:space="0" w:color="auto"/>
        <w:bottom w:val="none" w:sz="0" w:space="0" w:color="auto"/>
        <w:right w:val="none" w:sz="0" w:space="0" w:color="auto"/>
      </w:divBdr>
      <w:divsChild>
        <w:div w:id="361904919">
          <w:marLeft w:val="0"/>
          <w:marRight w:val="0"/>
          <w:marTop w:val="0"/>
          <w:marBottom w:val="0"/>
          <w:divBdr>
            <w:top w:val="none" w:sz="0" w:space="0" w:color="auto"/>
            <w:left w:val="none" w:sz="0" w:space="0" w:color="auto"/>
            <w:bottom w:val="none" w:sz="0" w:space="0" w:color="auto"/>
            <w:right w:val="none" w:sz="0" w:space="0" w:color="auto"/>
          </w:divBdr>
          <w:divsChild>
            <w:div w:id="1546600680">
              <w:marLeft w:val="900"/>
              <w:marRight w:val="900"/>
              <w:marTop w:val="150"/>
              <w:marBottom w:val="150"/>
              <w:divBdr>
                <w:top w:val="none" w:sz="0" w:space="0" w:color="auto"/>
                <w:left w:val="none" w:sz="0" w:space="0" w:color="auto"/>
                <w:bottom w:val="none" w:sz="0" w:space="0" w:color="auto"/>
                <w:right w:val="none" w:sz="0" w:space="0" w:color="auto"/>
              </w:divBdr>
              <w:divsChild>
                <w:div w:id="1484079598">
                  <w:marLeft w:val="0"/>
                  <w:marRight w:val="0"/>
                  <w:marTop w:val="100"/>
                  <w:marBottom w:val="100"/>
                  <w:divBdr>
                    <w:top w:val="single" w:sz="2" w:space="0" w:color="990000"/>
                    <w:left w:val="single" w:sz="2" w:space="0" w:color="990000"/>
                    <w:bottom w:val="single" w:sz="2" w:space="0" w:color="990000"/>
                    <w:right w:val="single" w:sz="2" w:space="0" w:color="990000"/>
                  </w:divBdr>
                </w:div>
              </w:divsChild>
            </w:div>
          </w:divsChild>
        </w:div>
      </w:divsChild>
    </w:div>
    <w:div w:id="215748230">
      <w:bodyDiv w:val="1"/>
      <w:marLeft w:val="0"/>
      <w:marRight w:val="0"/>
      <w:marTop w:val="0"/>
      <w:marBottom w:val="0"/>
      <w:divBdr>
        <w:top w:val="none" w:sz="0" w:space="0" w:color="auto"/>
        <w:left w:val="none" w:sz="0" w:space="0" w:color="auto"/>
        <w:bottom w:val="none" w:sz="0" w:space="0" w:color="auto"/>
        <w:right w:val="none" w:sz="0" w:space="0" w:color="auto"/>
      </w:divBdr>
      <w:divsChild>
        <w:div w:id="1877309078">
          <w:marLeft w:val="0"/>
          <w:marRight w:val="0"/>
          <w:marTop w:val="0"/>
          <w:marBottom w:val="0"/>
          <w:divBdr>
            <w:top w:val="none" w:sz="0" w:space="0" w:color="auto"/>
            <w:left w:val="none" w:sz="0" w:space="0" w:color="auto"/>
            <w:bottom w:val="none" w:sz="0" w:space="0" w:color="auto"/>
            <w:right w:val="none" w:sz="0" w:space="0" w:color="auto"/>
          </w:divBdr>
          <w:divsChild>
            <w:div w:id="180824417">
              <w:marLeft w:val="0"/>
              <w:marRight w:val="0"/>
              <w:marTop w:val="0"/>
              <w:marBottom w:val="0"/>
              <w:divBdr>
                <w:top w:val="none" w:sz="0" w:space="0" w:color="auto"/>
                <w:left w:val="none" w:sz="0" w:space="0" w:color="auto"/>
                <w:bottom w:val="none" w:sz="0" w:space="0" w:color="auto"/>
                <w:right w:val="none" w:sz="0" w:space="0" w:color="auto"/>
              </w:divBdr>
            </w:div>
            <w:div w:id="610359485">
              <w:marLeft w:val="0"/>
              <w:marRight w:val="0"/>
              <w:marTop w:val="0"/>
              <w:marBottom w:val="0"/>
              <w:divBdr>
                <w:top w:val="none" w:sz="0" w:space="0" w:color="auto"/>
                <w:left w:val="none" w:sz="0" w:space="0" w:color="auto"/>
                <w:bottom w:val="none" w:sz="0" w:space="0" w:color="auto"/>
                <w:right w:val="none" w:sz="0" w:space="0" w:color="auto"/>
              </w:divBdr>
            </w:div>
            <w:div w:id="894702163">
              <w:marLeft w:val="0"/>
              <w:marRight w:val="0"/>
              <w:marTop w:val="0"/>
              <w:marBottom w:val="0"/>
              <w:divBdr>
                <w:top w:val="none" w:sz="0" w:space="0" w:color="auto"/>
                <w:left w:val="none" w:sz="0" w:space="0" w:color="auto"/>
                <w:bottom w:val="none" w:sz="0" w:space="0" w:color="auto"/>
                <w:right w:val="none" w:sz="0" w:space="0" w:color="auto"/>
              </w:divBdr>
            </w:div>
            <w:div w:id="1735467543">
              <w:marLeft w:val="0"/>
              <w:marRight w:val="0"/>
              <w:marTop w:val="0"/>
              <w:marBottom w:val="0"/>
              <w:divBdr>
                <w:top w:val="none" w:sz="0" w:space="0" w:color="auto"/>
                <w:left w:val="none" w:sz="0" w:space="0" w:color="auto"/>
                <w:bottom w:val="none" w:sz="0" w:space="0" w:color="auto"/>
                <w:right w:val="none" w:sz="0" w:space="0" w:color="auto"/>
              </w:divBdr>
              <w:divsChild>
                <w:div w:id="57871304">
                  <w:marLeft w:val="0"/>
                  <w:marRight w:val="0"/>
                  <w:marTop w:val="0"/>
                  <w:marBottom w:val="0"/>
                  <w:divBdr>
                    <w:top w:val="none" w:sz="0" w:space="0" w:color="auto"/>
                    <w:left w:val="none" w:sz="0" w:space="0" w:color="auto"/>
                    <w:bottom w:val="none" w:sz="0" w:space="0" w:color="auto"/>
                    <w:right w:val="none" w:sz="0" w:space="0" w:color="auto"/>
                  </w:divBdr>
                </w:div>
                <w:div w:id="136577855">
                  <w:marLeft w:val="0"/>
                  <w:marRight w:val="0"/>
                  <w:marTop w:val="0"/>
                  <w:marBottom w:val="0"/>
                  <w:divBdr>
                    <w:top w:val="none" w:sz="0" w:space="0" w:color="auto"/>
                    <w:left w:val="none" w:sz="0" w:space="0" w:color="auto"/>
                    <w:bottom w:val="none" w:sz="0" w:space="0" w:color="auto"/>
                    <w:right w:val="none" w:sz="0" w:space="0" w:color="auto"/>
                  </w:divBdr>
                </w:div>
                <w:div w:id="160127406">
                  <w:marLeft w:val="0"/>
                  <w:marRight w:val="0"/>
                  <w:marTop w:val="0"/>
                  <w:marBottom w:val="0"/>
                  <w:divBdr>
                    <w:top w:val="none" w:sz="0" w:space="0" w:color="auto"/>
                    <w:left w:val="none" w:sz="0" w:space="0" w:color="auto"/>
                    <w:bottom w:val="none" w:sz="0" w:space="0" w:color="auto"/>
                    <w:right w:val="none" w:sz="0" w:space="0" w:color="auto"/>
                  </w:divBdr>
                </w:div>
                <w:div w:id="183784870">
                  <w:marLeft w:val="0"/>
                  <w:marRight w:val="0"/>
                  <w:marTop w:val="0"/>
                  <w:marBottom w:val="0"/>
                  <w:divBdr>
                    <w:top w:val="none" w:sz="0" w:space="0" w:color="auto"/>
                    <w:left w:val="none" w:sz="0" w:space="0" w:color="auto"/>
                    <w:bottom w:val="none" w:sz="0" w:space="0" w:color="auto"/>
                    <w:right w:val="none" w:sz="0" w:space="0" w:color="auto"/>
                  </w:divBdr>
                </w:div>
                <w:div w:id="235749661">
                  <w:marLeft w:val="0"/>
                  <w:marRight w:val="0"/>
                  <w:marTop w:val="0"/>
                  <w:marBottom w:val="0"/>
                  <w:divBdr>
                    <w:top w:val="none" w:sz="0" w:space="0" w:color="auto"/>
                    <w:left w:val="none" w:sz="0" w:space="0" w:color="auto"/>
                    <w:bottom w:val="none" w:sz="0" w:space="0" w:color="auto"/>
                    <w:right w:val="none" w:sz="0" w:space="0" w:color="auto"/>
                  </w:divBdr>
                </w:div>
                <w:div w:id="366225644">
                  <w:marLeft w:val="0"/>
                  <w:marRight w:val="0"/>
                  <w:marTop w:val="0"/>
                  <w:marBottom w:val="0"/>
                  <w:divBdr>
                    <w:top w:val="none" w:sz="0" w:space="0" w:color="auto"/>
                    <w:left w:val="none" w:sz="0" w:space="0" w:color="auto"/>
                    <w:bottom w:val="none" w:sz="0" w:space="0" w:color="auto"/>
                    <w:right w:val="none" w:sz="0" w:space="0" w:color="auto"/>
                  </w:divBdr>
                </w:div>
                <w:div w:id="472916177">
                  <w:marLeft w:val="0"/>
                  <w:marRight w:val="0"/>
                  <w:marTop w:val="0"/>
                  <w:marBottom w:val="0"/>
                  <w:divBdr>
                    <w:top w:val="none" w:sz="0" w:space="0" w:color="auto"/>
                    <w:left w:val="none" w:sz="0" w:space="0" w:color="auto"/>
                    <w:bottom w:val="none" w:sz="0" w:space="0" w:color="auto"/>
                    <w:right w:val="none" w:sz="0" w:space="0" w:color="auto"/>
                  </w:divBdr>
                </w:div>
                <w:div w:id="916788853">
                  <w:marLeft w:val="0"/>
                  <w:marRight w:val="0"/>
                  <w:marTop w:val="0"/>
                  <w:marBottom w:val="0"/>
                  <w:divBdr>
                    <w:top w:val="none" w:sz="0" w:space="0" w:color="auto"/>
                    <w:left w:val="none" w:sz="0" w:space="0" w:color="auto"/>
                    <w:bottom w:val="none" w:sz="0" w:space="0" w:color="auto"/>
                    <w:right w:val="none" w:sz="0" w:space="0" w:color="auto"/>
                  </w:divBdr>
                </w:div>
                <w:div w:id="1785033543">
                  <w:marLeft w:val="0"/>
                  <w:marRight w:val="0"/>
                  <w:marTop w:val="0"/>
                  <w:marBottom w:val="0"/>
                  <w:divBdr>
                    <w:top w:val="none" w:sz="0" w:space="0" w:color="auto"/>
                    <w:left w:val="none" w:sz="0" w:space="0" w:color="auto"/>
                    <w:bottom w:val="none" w:sz="0" w:space="0" w:color="auto"/>
                    <w:right w:val="none" w:sz="0" w:space="0" w:color="auto"/>
                  </w:divBdr>
                </w:div>
                <w:div w:id="1835804606">
                  <w:marLeft w:val="0"/>
                  <w:marRight w:val="0"/>
                  <w:marTop w:val="0"/>
                  <w:marBottom w:val="0"/>
                  <w:divBdr>
                    <w:top w:val="none" w:sz="0" w:space="0" w:color="auto"/>
                    <w:left w:val="none" w:sz="0" w:space="0" w:color="auto"/>
                    <w:bottom w:val="none" w:sz="0" w:space="0" w:color="auto"/>
                    <w:right w:val="none" w:sz="0" w:space="0" w:color="auto"/>
                  </w:divBdr>
                </w:div>
                <w:div w:id="2139060295">
                  <w:marLeft w:val="0"/>
                  <w:marRight w:val="0"/>
                  <w:marTop w:val="0"/>
                  <w:marBottom w:val="0"/>
                  <w:divBdr>
                    <w:top w:val="none" w:sz="0" w:space="0" w:color="auto"/>
                    <w:left w:val="none" w:sz="0" w:space="0" w:color="auto"/>
                    <w:bottom w:val="none" w:sz="0" w:space="0" w:color="auto"/>
                    <w:right w:val="none" w:sz="0" w:space="0" w:color="auto"/>
                  </w:divBdr>
                </w:div>
              </w:divsChild>
            </w:div>
            <w:div w:id="1948923200">
              <w:marLeft w:val="0"/>
              <w:marRight w:val="0"/>
              <w:marTop w:val="0"/>
              <w:marBottom w:val="0"/>
              <w:divBdr>
                <w:top w:val="none" w:sz="0" w:space="0" w:color="auto"/>
                <w:left w:val="none" w:sz="0" w:space="0" w:color="auto"/>
                <w:bottom w:val="none" w:sz="0" w:space="0" w:color="auto"/>
                <w:right w:val="none" w:sz="0" w:space="0" w:color="auto"/>
              </w:divBdr>
            </w:div>
            <w:div w:id="2013678205">
              <w:marLeft w:val="0"/>
              <w:marRight w:val="0"/>
              <w:marTop w:val="0"/>
              <w:marBottom w:val="0"/>
              <w:divBdr>
                <w:top w:val="none" w:sz="0" w:space="0" w:color="auto"/>
                <w:left w:val="none" w:sz="0" w:space="0" w:color="auto"/>
                <w:bottom w:val="none" w:sz="0" w:space="0" w:color="auto"/>
                <w:right w:val="none" w:sz="0" w:space="0" w:color="auto"/>
              </w:divBdr>
            </w:div>
            <w:div w:id="21377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6301">
      <w:bodyDiv w:val="1"/>
      <w:marLeft w:val="0"/>
      <w:marRight w:val="0"/>
      <w:marTop w:val="0"/>
      <w:marBottom w:val="0"/>
      <w:divBdr>
        <w:top w:val="none" w:sz="0" w:space="0" w:color="auto"/>
        <w:left w:val="none" w:sz="0" w:space="0" w:color="auto"/>
        <w:bottom w:val="none" w:sz="0" w:space="0" w:color="auto"/>
        <w:right w:val="none" w:sz="0" w:space="0" w:color="auto"/>
      </w:divBdr>
    </w:div>
    <w:div w:id="267012192">
      <w:bodyDiv w:val="1"/>
      <w:marLeft w:val="0"/>
      <w:marRight w:val="0"/>
      <w:marTop w:val="0"/>
      <w:marBottom w:val="0"/>
      <w:divBdr>
        <w:top w:val="none" w:sz="0" w:space="0" w:color="auto"/>
        <w:left w:val="none" w:sz="0" w:space="0" w:color="auto"/>
        <w:bottom w:val="none" w:sz="0" w:space="0" w:color="auto"/>
        <w:right w:val="none" w:sz="0" w:space="0" w:color="auto"/>
      </w:divBdr>
      <w:divsChild>
        <w:div w:id="321081060">
          <w:marLeft w:val="0"/>
          <w:marRight w:val="0"/>
          <w:marTop w:val="0"/>
          <w:marBottom w:val="0"/>
          <w:divBdr>
            <w:top w:val="none" w:sz="0" w:space="0" w:color="auto"/>
            <w:left w:val="none" w:sz="0" w:space="0" w:color="auto"/>
            <w:bottom w:val="none" w:sz="0" w:space="0" w:color="auto"/>
            <w:right w:val="none" w:sz="0" w:space="0" w:color="auto"/>
          </w:divBdr>
          <w:divsChild>
            <w:div w:id="1866286562">
              <w:marLeft w:val="0"/>
              <w:marRight w:val="0"/>
              <w:marTop w:val="0"/>
              <w:marBottom w:val="0"/>
              <w:divBdr>
                <w:top w:val="none" w:sz="0" w:space="0" w:color="auto"/>
                <w:left w:val="none" w:sz="0" w:space="0" w:color="auto"/>
                <w:bottom w:val="none" w:sz="0" w:space="0" w:color="auto"/>
                <w:right w:val="none" w:sz="0" w:space="0" w:color="auto"/>
              </w:divBdr>
              <w:divsChild>
                <w:div w:id="2134133885">
                  <w:marLeft w:val="0"/>
                  <w:marRight w:val="0"/>
                  <w:marTop w:val="0"/>
                  <w:marBottom w:val="0"/>
                  <w:divBdr>
                    <w:top w:val="none" w:sz="0" w:space="0" w:color="auto"/>
                    <w:left w:val="none" w:sz="0" w:space="0" w:color="auto"/>
                    <w:bottom w:val="none" w:sz="0" w:space="0" w:color="auto"/>
                    <w:right w:val="none" w:sz="0" w:space="0" w:color="auto"/>
                  </w:divBdr>
                  <w:divsChild>
                    <w:div w:id="2044624591">
                      <w:marLeft w:val="0"/>
                      <w:marRight w:val="0"/>
                      <w:marTop w:val="0"/>
                      <w:marBottom w:val="0"/>
                      <w:divBdr>
                        <w:top w:val="none" w:sz="0" w:space="0" w:color="auto"/>
                        <w:left w:val="none" w:sz="0" w:space="0" w:color="auto"/>
                        <w:bottom w:val="none" w:sz="0" w:space="0" w:color="auto"/>
                        <w:right w:val="none" w:sz="0" w:space="0" w:color="auto"/>
                      </w:divBdr>
                      <w:divsChild>
                        <w:div w:id="993416281">
                          <w:marLeft w:val="0"/>
                          <w:marRight w:val="0"/>
                          <w:marTop w:val="0"/>
                          <w:marBottom w:val="0"/>
                          <w:divBdr>
                            <w:top w:val="none" w:sz="0" w:space="0" w:color="auto"/>
                            <w:left w:val="none" w:sz="0" w:space="0" w:color="auto"/>
                            <w:bottom w:val="none" w:sz="0" w:space="0" w:color="auto"/>
                            <w:right w:val="none" w:sz="0" w:space="0" w:color="auto"/>
                          </w:divBdr>
                          <w:divsChild>
                            <w:div w:id="1630554505">
                              <w:marLeft w:val="0"/>
                              <w:marRight w:val="0"/>
                              <w:marTop w:val="0"/>
                              <w:marBottom w:val="0"/>
                              <w:divBdr>
                                <w:top w:val="none" w:sz="0" w:space="0" w:color="auto"/>
                                <w:left w:val="none" w:sz="0" w:space="0" w:color="auto"/>
                                <w:bottom w:val="none" w:sz="0" w:space="0" w:color="auto"/>
                                <w:right w:val="none" w:sz="0" w:space="0" w:color="auto"/>
                              </w:divBdr>
                              <w:divsChild>
                                <w:div w:id="147745181">
                                  <w:marLeft w:val="0"/>
                                  <w:marRight w:val="0"/>
                                  <w:marTop w:val="0"/>
                                  <w:marBottom w:val="0"/>
                                  <w:divBdr>
                                    <w:top w:val="single" w:sz="6" w:space="0" w:color="F5F5F5"/>
                                    <w:left w:val="single" w:sz="6" w:space="0" w:color="F5F5F5"/>
                                    <w:bottom w:val="single" w:sz="6" w:space="0" w:color="F5F5F5"/>
                                    <w:right w:val="single" w:sz="6" w:space="0" w:color="F5F5F5"/>
                                  </w:divBdr>
                                  <w:divsChild>
                                    <w:div w:id="274139807">
                                      <w:marLeft w:val="0"/>
                                      <w:marRight w:val="0"/>
                                      <w:marTop w:val="0"/>
                                      <w:marBottom w:val="0"/>
                                      <w:divBdr>
                                        <w:top w:val="none" w:sz="0" w:space="0" w:color="auto"/>
                                        <w:left w:val="none" w:sz="0" w:space="0" w:color="auto"/>
                                        <w:bottom w:val="none" w:sz="0" w:space="0" w:color="auto"/>
                                        <w:right w:val="none" w:sz="0" w:space="0" w:color="auto"/>
                                      </w:divBdr>
                                      <w:divsChild>
                                        <w:div w:id="16958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740692">
      <w:bodyDiv w:val="1"/>
      <w:marLeft w:val="0"/>
      <w:marRight w:val="0"/>
      <w:marTop w:val="0"/>
      <w:marBottom w:val="0"/>
      <w:divBdr>
        <w:top w:val="none" w:sz="0" w:space="0" w:color="auto"/>
        <w:left w:val="none" w:sz="0" w:space="0" w:color="auto"/>
        <w:bottom w:val="none" w:sz="0" w:space="0" w:color="auto"/>
        <w:right w:val="none" w:sz="0" w:space="0" w:color="auto"/>
      </w:divBdr>
      <w:divsChild>
        <w:div w:id="1427846068">
          <w:marLeft w:val="0"/>
          <w:marRight w:val="0"/>
          <w:marTop w:val="0"/>
          <w:marBottom w:val="0"/>
          <w:divBdr>
            <w:top w:val="none" w:sz="0" w:space="0" w:color="auto"/>
            <w:left w:val="none" w:sz="0" w:space="0" w:color="auto"/>
            <w:bottom w:val="none" w:sz="0" w:space="0" w:color="auto"/>
            <w:right w:val="none" w:sz="0" w:space="0" w:color="auto"/>
          </w:divBdr>
          <w:divsChild>
            <w:div w:id="1956982709">
              <w:marLeft w:val="0"/>
              <w:marRight w:val="0"/>
              <w:marTop w:val="0"/>
              <w:marBottom w:val="0"/>
              <w:divBdr>
                <w:top w:val="none" w:sz="0" w:space="0" w:color="auto"/>
                <w:left w:val="none" w:sz="0" w:space="0" w:color="auto"/>
                <w:bottom w:val="none" w:sz="0" w:space="0" w:color="auto"/>
                <w:right w:val="none" w:sz="0" w:space="0" w:color="auto"/>
              </w:divBdr>
              <w:divsChild>
                <w:div w:id="1737050153">
                  <w:marLeft w:val="0"/>
                  <w:marRight w:val="0"/>
                  <w:marTop w:val="0"/>
                  <w:marBottom w:val="0"/>
                  <w:divBdr>
                    <w:top w:val="none" w:sz="0" w:space="0" w:color="auto"/>
                    <w:left w:val="none" w:sz="0" w:space="0" w:color="auto"/>
                    <w:bottom w:val="none" w:sz="0" w:space="0" w:color="auto"/>
                    <w:right w:val="none" w:sz="0" w:space="0" w:color="auto"/>
                  </w:divBdr>
                  <w:divsChild>
                    <w:div w:id="2051760548">
                      <w:marLeft w:val="0"/>
                      <w:marRight w:val="0"/>
                      <w:marTop w:val="0"/>
                      <w:marBottom w:val="0"/>
                      <w:divBdr>
                        <w:top w:val="none" w:sz="0" w:space="0" w:color="auto"/>
                        <w:left w:val="none" w:sz="0" w:space="0" w:color="auto"/>
                        <w:bottom w:val="none" w:sz="0" w:space="0" w:color="auto"/>
                        <w:right w:val="none" w:sz="0" w:space="0" w:color="auto"/>
                      </w:divBdr>
                      <w:divsChild>
                        <w:div w:id="736322977">
                          <w:marLeft w:val="0"/>
                          <w:marRight w:val="0"/>
                          <w:marTop w:val="0"/>
                          <w:marBottom w:val="0"/>
                          <w:divBdr>
                            <w:top w:val="none" w:sz="0" w:space="0" w:color="auto"/>
                            <w:left w:val="none" w:sz="0" w:space="0" w:color="auto"/>
                            <w:bottom w:val="none" w:sz="0" w:space="0" w:color="auto"/>
                            <w:right w:val="none" w:sz="0" w:space="0" w:color="auto"/>
                          </w:divBdr>
                          <w:divsChild>
                            <w:div w:id="583926285">
                              <w:marLeft w:val="0"/>
                              <w:marRight w:val="0"/>
                              <w:marTop w:val="0"/>
                              <w:marBottom w:val="0"/>
                              <w:divBdr>
                                <w:top w:val="none" w:sz="0" w:space="0" w:color="auto"/>
                                <w:left w:val="none" w:sz="0" w:space="0" w:color="auto"/>
                                <w:bottom w:val="none" w:sz="0" w:space="0" w:color="auto"/>
                                <w:right w:val="none" w:sz="0" w:space="0" w:color="auto"/>
                              </w:divBdr>
                              <w:divsChild>
                                <w:div w:id="487523089">
                                  <w:marLeft w:val="0"/>
                                  <w:marRight w:val="0"/>
                                  <w:marTop w:val="0"/>
                                  <w:marBottom w:val="0"/>
                                  <w:divBdr>
                                    <w:top w:val="none" w:sz="0" w:space="0" w:color="auto"/>
                                    <w:left w:val="none" w:sz="0" w:space="0" w:color="auto"/>
                                    <w:bottom w:val="none" w:sz="0" w:space="0" w:color="auto"/>
                                    <w:right w:val="none" w:sz="0" w:space="0" w:color="auto"/>
                                  </w:divBdr>
                                  <w:divsChild>
                                    <w:div w:id="816923990">
                                      <w:marLeft w:val="0"/>
                                      <w:marRight w:val="0"/>
                                      <w:marTop w:val="0"/>
                                      <w:marBottom w:val="0"/>
                                      <w:divBdr>
                                        <w:top w:val="single" w:sz="6" w:space="0" w:color="F5F5F5"/>
                                        <w:left w:val="single" w:sz="6" w:space="0" w:color="F5F5F5"/>
                                        <w:bottom w:val="single" w:sz="6" w:space="0" w:color="F5F5F5"/>
                                        <w:right w:val="single" w:sz="6" w:space="0" w:color="F5F5F5"/>
                                      </w:divBdr>
                                      <w:divsChild>
                                        <w:div w:id="1256789078">
                                          <w:marLeft w:val="0"/>
                                          <w:marRight w:val="0"/>
                                          <w:marTop w:val="0"/>
                                          <w:marBottom w:val="0"/>
                                          <w:divBdr>
                                            <w:top w:val="none" w:sz="0" w:space="0" w:color="auto"/>
                                            <w:left w:val="none" w:sz="0" w:space="0" w:color="auto"/>
                                            <w:bottom w:val="none" w:sz="0" w:space="0" w:color="auto"/>
                                            <w:right w:val="none" w:sz="0" w:space="0" w:color="auto"/>
                                          </w:divBdr>
                                          <w:divsChild>
                                            <w:div w:id="17922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375308">
      <w:bodyDiv w:val="1"/>
      <w:marLeft w:val="0"/>
      <w:marRight w:val="0"/>
      <w:marTop w:val="0"/>
      <w:marBottom w:val="0"/>
      <w:divBdr>
        <w:top w:val="none" w:sz="0" w:space="0" w:color="auto"/>
        <w:left w:val="none" w:sz="0" w:space="0" w:color="auto"/>
        <w:bottom w:val="none" w:sz="0" w:space="0" w:color="auto"/>
        <w:right w:val="none" w:sz="0" w:space="0" w:color="auto"/>
      </w:divBdr>
      <w:divsChild>
        <w:div w:id="1130249010">
          <w:marLeft w:val="0"/>
          <w:marRight w:val="0"/>
          <w:marTop w:val="0"/>
          <w:marBottom w:val="0"/>
          <w:divBdr>
            <w:top w:val="none" w:sz="0" w:space="0" w:color="auto"/>
            <w:left w:val="none" w:sz="0" w:space="0" w:color="auto"/>
            <w:bottom w:val="none" w:sz="0" w:space="0" w:color="auto"/>
            <w:right w:val="none" w:sz="0" w:space="0" w:color="auto"/>
          </w:divBdr>
          <w:divsChild>
            <w:div w:id="955212719">
              <w:marLeft w:val="0"/>
              <w:marRight w:val="0"/>
              <w:marTop w:val="0"/>
              <w:marBottom w:val="0"/>
              <w:divBdr>
                <w:top w:val="none" w:sz="0" w:space="0" w:color="auto"/>
                <w:left w:val="none" w:sz="0" w:space="0" w:color="auto"/>
                <w:bottom w:val="none" w:sz="0" w:space="0" w:color="auto"/>
                <w:right w:val="none" w:sz="0" w:space="0" w:color="auto"/>
              </w:divBdr>
              <w:divsChild>
                <w:div w:id="1988778719">
                  <w:marLeft w:val="0"/>
                  <w:marRight w:val="0"/>
                  <w:marTop w:val="0"/>
                  <w:marBottom w:val="0"/>
                  <w:divBdr>
                    <w:top w:val="none" w:sz="0" w:space="0" w:color="auto"/>
                    <w:left w:val="none" w:sz="0" w:space="0" w:color="auto"/>
                    <w:bottom w:val="none" w:sz="0" w:space="0" w:color="auto"/>
                    <w:right w:val="none" w:sz="0" w:space="0" w:color="auto"/>
                  </w:divBdr>
                  <w:divsChild>
                    <w:div w:id="996424404">
                      <w:marLeft w:val="0"/>
                      <w:marRight w:val="0"/>
                      <w:marTop w:val="0"/>
                      <w:marBottom w:val="0"/>
                      <w:divBdr>
                        <w:top w:val="none" w:sz="0" w:space="0" w:color="auto"/>
                        <w:left w:val="none" w:sz="0" w:space="0" w:color="auto"/>
                        <w:bottom w:val="none" w:sz="0" w:space="0" w:color="auto"/>
                        <w:right w:val="none" w:sz="0" w:space="0" w:color="auto"/>
                      </w:divBdr>
                      <w:divsChild>
                        <w:div w:id="1955094373">
                          <w:marLeft w:val="0"/>
                          <w:marRight w:val="0"/>
                          <w:marTop w:val="0"/>
                          <w:marBottom w:val="0"/>
                          <w:divBdr>
                            <w:top w:val="none" w:sz="0" w:space="0" w:color="auto"/>
                            <w:left w:val="none" w:sz="0" w:space="0" w:color="auto"/>
                            <w:bottom w:val="none" w:sz="0" w:space="0" w:color="auto"/>
                            <w:right w:val="none" w:sz="0" w:space="0" w:color="auto"/>
                          </w:divBdr>
                          <w:divsChild>
                            <w:div w:id="1207730">
                              <w:marLeft w:val="0"/>
                              <w:marRight w:val="0"/>
                              <w:marTop w:val="0"/>
                              <w:marBottom w:val="0"/>
                              <w:divBdr>
                                <w:top w:val="none" w:sz="0" w:space="0" w:color="auto"/>
                                <w:left w:val="none" w:sz="0" w:space="0" w:color="auto"/>
                                <w:bottom w:val="none" w:sz="0" w:space="0" w:color="auto"/>
                                <w:right w:val="none" w:sz="0" w:space="0" w:color="auto"/>
                              </w:divBdr>
                            </w:div>
                            <w:div w:id="191040024">
                              <w:marLeft w:val="0"/>
                              <w:marRight w:val="0"/>
                              <w:marTop w:val="0"/>
                              <w:marBottom w:val="0"/>
                              <w:divBdr>
                                <w:top w:val="none" w:sz="0" w:space="0" w:color="auto"/>
                                <w:left w:val="none" w:sz="0" w:space="0" w:color="auto"/>
                                <w:bottom w:val="none" w:sz="0" w:space="0" w:color="auto"/>
                                <w:right w:val="none" w:sz="0" w:space="0" w:color="auto"/>
                              </w:divBdr>
                            </w:div>
                            <w:div w:id="194969931">
                              <w:marLeft w:val="0"/>
                              <w:marRight w:val="0"/>
                              <w:marTop w:val="0"/>
                              <w:marBottom w:val="0"/>
                              <w:divBdr>
                                <w:top w:val="none" w:sz="0" w:space="0" w:color="auto"/>
                                <w:left w:val="none" w:sz="0" w:space="0" w:color="auto"/>
                                <w:bottom w:val="none" w:sz="0" w:space="0" w:color="auto"/>
                                <w:right w:val="none" w:sz="0" w:space="0" w:color="auto"/>
                              </w:divBdr>
                            </w:div>
                            <w:div w:id="222520077">
                              <w:marLeft w:val="0"/>
                              <w:marRight w:val="0"/>
                              <w:marTop w:val="0"/>
                              <w:marBottom w:val="0"/>
                              <w:divBdr>
                                <w:top w:val="none" w:sz="0" w:space="0" w:color="auto"/>
                                <w:left w:val="none" w:sz="0" w:space="0" w:color="auto"/>
                                <w:bottom w:val="none" w:sz="0" w:space="0" w:color="auto"/>
                                <w:right w:val="none" w:sz="0" w:space="0" w:color="auto"/>
                              </w:divBdr>
                            </w:div>
                            <w:div w:id="262147307">
                              <w:marLeft w:val="0"/>
                              <w:marRight w:val="0"/>
                              <w:marTop w:val="0"/>
                              <w:marBottom w:val="0"/>
                              <w:divBdr>
                                <w:top w:val="none" w:sz="0" w:space="0" w:color="auto"/>
                                <w:left w:val="none" w:sz="0" w:space="0" w:color="auto"/>
                                <w:bottom w:val="none" w:sz="0" w:space="0" w:color="auto"/>
                                <w:right w:val="none" w:sz="0" w:space="0" w:color="auto"/>
                              </w:divBdr>
                            </w:div>
                            <w:div w:id="293606509">
                              <w:marLeft w:val="0"/>
                              <w:marRight w:val="0"/>
                              <w:marTop w:val="0"/>
                              <w:marBottom w:val="0"/>
                              <w:divBdr>
                                <w:top w:val="none" w:sz="0" w:space="0" w:color="auto"/>
                                <w:left w:val="none" w:sz="0" w:space="0" w:color="auto"/>
                                <w:bottom w:val="none" w:sz="0" w:space="0" w:color="auto"/>
                                <w:right w:val="none" w:sz="0" w:space="0" w:color="auto"/>
                              </w:divBdr>
                            </w:div>
                            <w:div w:id="449084729">
                              <w:marLeft w:val="0"/>
                              <w:marRight w:val="0"/>
                              <w:marTop w:val="0"/>
                              <w:marBottom w:val="0"/>
                              <w:divBdr>
                                <w:top w:val="none" w:sz="0" w:space="0" w:color="auto"/>
                                <w:left w:val="none" w:sz="0" w:space="0" w:color="auto"/>
                                <w:bottom w:val="none" w:sz="0" w:space="0" w:color="auto"/>
                                <w:right w:val="none" w:sz="0" w:space="0" w:color="auto"/>
                              </w:divBdr>
                            </w:div>
                            <w:div w:id="498348156">
                              <w:marLeft w:val="0"/>
                              <w:marRight w:val="0"/>
                              <w:marTop w:val="0"/>
                              <w:marBottom w:val="0"/>
                              <w:divBdr>
                                <w:top w:val="none" w:sz="0" w:space="0" w:color="auto"/>
                                <w:left w:val="none" w:sz="0" w:space="0" w:color="auto"/>
                                <w:bottom w:val="none" w:sz="0" w:space="0" w:color="auto"/>
                                <w:right w:val="none" w:sz="0" w:space="0" w:color="auto"/>
                              </w:divBdr>
                            </w:div>
                            <w:div w:id="552933901">
                              <w:marLeft w:val="0"/>
                              <w:marRight w:val="0"/>
                              <w:marTop w:val="0"/>
                              <w:marBottom w:val="0"/>
                              <w:divBdr>
                                <w:top w:val="none" w:sz="0" w:space="0" w:color="auto"/>
                                <w:left w:val="none" w:sz="0" w:space="0" w:color="auto"/>
                                <w:bottom w:val="none" w:sz="0" w:space="0" w:color="auto"/>
                                <w:right w:val="none" w:sz="0" w:space="0" w:color="auto"/>
                              </w:divBdr>
                            </w:div>
                            <w:div w:id="580984914">
                              <w:marLeft w:val="0"/>
                              <w:marRight w:val="0"/>
                              <w:marTop w:val="0"/>
                              <w:marBottom w:val="0"/>
                              <w:divBdr>
                                <w:top w:val="none" w:sz="0" w:space="0" w:color="auto"/>
                                <w:left w:val="none" w:sz="0" w:space="0" w:color="auto"/>
                                <w:bottom w:val="none" w:sz="0" w:space="0" w:color="auto"/>
                                <w:right w:val="none" w:sz="0" w:space="0" w:color="auto"/>
                              </w:divBdr>
                            </w:div>
                            <w:div w:id="605045509">
                              <w:marLeft w:val="0"/>
                              <w:marRight w:val="0"/>
                              <w:marTop w:val="0"/>
                              <w:marBottom w:val="0"/>
                              <w:divBdr>
                                <w:top w:val="none" w:sz="0" w:space="0" w:color="auto"/>
                                <w:left w:val="none" w:sz="0" w:space="0" w:color="auto"/>
                                <w:bottom w:val="none" w:sz="0" w:space="0" w:color="auto"/>
                                <w:right w:val="none" w:sz="0" w:space="0" w:color="auto"/>
                              </w:divBdr>
                            </w:div>
                            <w:div w:id="612130943">
                              <w:marLeft w:val="0"/>
                              <w:marRight w:val="0"/>
                              <w:marTop w:val="0"/>
                              <w:marBottom w:val="0"/>
                              <w:divBdr>
                                <w:top w:val="none" w:sz="0" w:space="0" w:color="auto"/>
                                <w:left w:val="none" w:sz="0" w:space="0" w:color="auto"/>
                                <w:bottom w:val="none" w:sz="0" w:space="0" w:color="auto"/>
                                <w:right w:val="none" w:sz="0" w:space="0" w:color="auto"/>
                              </w:divBdr>
                            </w:div>
                            <w:div w:id="646282915">
                              <w:marLeft w:val="0"/>
                              <w:marRight w:val="0"/>
                              <w:marTop w:val="0"/>
                              <w:marBottom w:val="0"/>
                              <w:divBdr>
                                <w:top w:val="none" w:sz="0" w:space="0" w:color="auto"/>
                                <w:left w:val="none" w:sz="0" w:space="0" w:color="auto"/>
                                <w:bottom w:val="none" w:sz="0" w:space="0" w:color="auto"/>
                                <w:right w:val="none" w:sz="0" w:space="0" w:color="auto"/>
                              </w:divBdr>
                            </w:div>
                            <w:div w:id="662318952">
                              <w:marLeft w:val="0"/>
                              <w:marRight w:val="0"/>
                              <w:marTop w:val="0"/>
                              <w:marBottom w:val="0"/>
                              <w:divBdr>
                                <w:top w:val="none" w:sz="0" w:space="0" w:color="auto"/>
                                <w:left w:val="none" w:sz="0" w:space="0" w:color="auto"/>
                                <w:bottom w:val="none" w:sz="0" w:space="0" w:color="auto"/>
                                <w:right w:val="none" w:sz="0" w:space="0" w:color="auto"/>
                              </w:divBdr>
                            </w:div>
                            <w:div w:id="672613016">
                              <w:marLeft w:val="0"/>
                              <w:marRight w:val="0"/>
                              <w:marTop w:val="0"/>
                              <w:marBottom w:val="0"/>
                              <w:divBdr>
                                <w:top w:val="none" w:sz="0" w:space="0" w:color="auto"/>
                                <w:left w:val="none" w:sz="0" w:space="0" w:color="auto"/>
                                <w:bottom w:val="none" w:sz="0" w:space="0" w:color="auto"/>
                                <w:right w:val="none" w:sz="0" w:space="0" w:color="auto"/>
                              </w:divBdr>
                            </w:div>
                            <w:div w:id="751467320">
                              <w:marLeft w:val="0"/>
                              <w:marRight w:val="0"/>
                              <w:marTop w:val="0"/>
                              <w:marBottom w:val="0"/>
                              <w:divBdr>
                                <w:top w:val="none" w:sz="0" w:space="0" w:color="auto"/>
                                <w:left w:val="none" w:sz="0" w:space="0" w:color="auto"/>
                                <w:bottom w:val="none" w:sz="0" w:space="0" w:color="auto"/>
                                <w:right w:val="none" w:sz="0" w:space="0" w:color="auto"/>
                              </w:divBdr>
                            </w:div>
                            <w:div w:id="770317885">
                              <w:marLeft w:val="0"/>
                              <w:marRight w:val="0"/>
                              <w:marTop w:val="0"/>
                              <w:marBottom w:val="0"/>
                              <w:divBdr>
                                <w:top w:val="none" w:sz="0" w:space="0" w:color="auto"/>
                                <w:left w:val="none" w:sz="0" w:space="0" w:color="auto"/>
                                <w:bottom w:val="none" w:sz="0" w:space="0" w:color="auto"/>
                                <w:right w:val="none" w:sz="0" w:space="0" w:color="auto"/>
                              </w:divBdr>
                            </w:div>
                            <w:div w:id="790788239">
                              <w:marLeft w:val="0"/>
                              <w:marRight w:val="0"/>
                              <w:marTop w:val="0"/>
                              <w:marBottom w:val="0"/>
                              <w:divBdr>
                                <w:top w:val="none" w:sz="0" w:space="0" w:color="auto"/>
                                <w:left w:val="none" w:sz="0" w:space="0" w:color="auto"/>
                                <w:bottom w:val="none" w:sz="0" w:space="0" w:color="auto"/>
                                <w:right w:val="none" w:sz="0" w:space="0" w:color="auto"/>
                              </w:divBdr>
                            </w:div>
                            <w:div w:id="957494419">
                              <w:marLeft w:val="0"/>
                              <w:marRight w:val="0"/>
                              <w:marTop w:val="0"/>
                              <w:marBottom w:val="0"/>
                              <w:divBdr>
                                <w:top w:val="none" w:sz="0" w:space="0" w:color="auto"/>
                                <w:left w:val="none" w:sz="0" w:space="0" w:color="auto"/>
                                <w:bottom w:val="none" w:sz="0" w:space="0" w:color="auto"/>
                                <w:right w:val="none" w:sz="0" w:space="0" w:color="auto"/>
                              </w:divBdr>
                            </w:div>
                            <w:div w:id="971129437">
                              <w:marLeft w:val="0"/>
                              <w:marRight w:val="0"/>
                              <w:marTop w:val="0"/>
                              <w:marBottom w:val="0"/>
                              <w:divBdr>
                                <w:top w:val="none" w:sz="0" w:space="0" w:color="auto"/>
                                <w:left w:val="none" w:sz="0" w:space="0" w:color="auto"/>
                                <w:bottom w:val="none" w:sz="0" w:space="0" w:color="auto"/>
                                <w:right w:val="none" w:sz="0" w:space="0" w:color="auto"/>
                              </w:divBdr>
                            </w:div>
                            <w:div w:id="989678092">
                              <w:marLeft w:val="0"/>
                              <w:marRight w:val="0"/>
                              <w:marTop w:val="0"/>
                              <w:marBottom w:val="0"/>
                              <w:divBdr>
                                <w:top w:val="none" w:sz="0" w:space="0" w:color="auto"/>
                                <w:left w:val="none" w:sz="0" w:space="0" w:color="auto"/>
                                <w:bottom w:val="none" w:sz="0" w:space="0" w:color="auto"/>
                                <w:right w:val="none" w:sz="0" w:space="0" w:color="auto"/>
                              </w:divBdr>
                            </w:div>
                            <w:div w:id="1023166289">
                              <w:marLeft w:val="0"/>
                              <w:marRight w:val="0"/>
                              <w:marTop w:val="0"/>
                              <w:marBottom w:val="0"/>
                              <w:divBdr>
                                <w:top w:val="none" w:sz="0" w:space="0" w:color="auto"/>
                                <w:left w:val="none" w:sz="0" w:space="0" w:color="auto"/>
                                <w:bottom w:val="none" w:sz="0" w:space="0" w:color="auto"/>
                                <w:right w:val="none" w:sz="0" w:space="0" w:color="auto"/>
                              </w:divBdr>
                            </w:div>
                            <w:div w:id="1033506511">
                              <w:marLeft w:val="0"/>
                              <w:marRight w:val="0"/>
                              <w:marTop w:val="0"/>
                              <w:marBottom w:val="0"/>
                              <w:divBdr>
                                <w:top w:val="none" w:sz="0" w:space="0" w:color="auto"/>
                                <w:left w:val="none" w:sz="0" w:space="0" w:color="auto"/>
                                <w:bottom w:val="none" w:sz="0" w:space="0" w:color="auto"/>
                                <w:right w:val="none" w:sz="0" w:space="0" w:color="auto"/>
                              </w:divBdr>
                            </w:div>
                            <w:div w:id="1042821966">
                              <w:marLeft w:val="0"/>
                              <w:marRight w:val="0"/>
                              <w:marTop w:val="0"/>
                              <w:marBottom w:val="0"/>
                              <w:divBdr>
                                <w:top w:val="none" w:sz="0" w:space="0" w:color="auto"/>
                                <w:left w:val="none" w:sz="0" w:space="0" w:color="auto"/>
                                <w:bottom w:val="none" w:sz="0" w:space="0" w:color="auto"/>
                                <w:right w:val="none" w:sz="0" w:space="0" w:color="auto"/>
                              </w:divBdr>
                            </w:div>
                            <w:div w:id="1091664738">
                              <w:marLeft w:val="0"/>
                              <w:marRight w:val="0"/>
                              <w:marTop w:val="0"/>
                              <w:marBottom w:val="0"/>
                              <w:divBdr>
                                <w:top w:val="none" w:sz="0" w:space="0" w:color="auto"/>
                                <w:left w:val="none" w:sz="0" w:space="0" w:color="auto"/>
                                <w:bottom w:val="none" w:sz="0" w:space="0" w:color="auto"/>
                                <w:right w:val="none" w:sz="0" w:space="0" w:color="auto"/>
                              </w:divBdr>
                            </w:div>
                            <w:div w:id="1209368257">
                              <w:marLeft w:val="0"/>
                              <w:marRight w:val="0"/>
                              <w:marTop w:val="0"/>
                              <w:marBottom w:val="0"/>
                              <w:divBdr>
                                <w:top w:val="none" w:sz="0" w:space="0" w:color="auto"/>
                                <w:left w:val="none" w:sz="0" w:space="0" w:color="auto"/>
                                <w:bottom w:val="none" w:sz="0" w:space="0" w:color="auto"/>
                                <w:right w:val="none" w:sz="0" w:space="0" w:color="auto"/>
                              </w:divBdr>
                            </w:div>
                            <w:div w:id="1252082464">
                              <w:marLeft w:val="0"/>
                              <w:marRight w:val="0"/>
                              <w:marTop w:val="0"/>
                              <w:marBottom w:val="0"/>
                              <w:divBdr>
                                <w:top w:val="none" w:sz="0" w:space="0" w:color="auto"/>
                                <w:left w:val="none" w:sz="0" w:space="0" w:color="auto"/>
                                <w:bottom w:val="none" w:sz="0" w:space="0" w:color="auto"/>
                                <w:right w:val="none" w:sz="0" w:space="0" w:color="auto"/>
                              </w:divBdr>
                            </w:div>
                            <w:div w:id="1263295932">
                              <w:marLeft w:val="0"/>
                              <w:marRight w:val="0"/>
                              <w:marTop w:val="0"/>
                              <w:marBottom w:val="0"/>
                              <w:divBdr>
                                <w:top w:val="none" w:sz="0" w:space="0" w:color="auto"/>
                                <w:left w:val="none" w:sz="0" w:space="0" w:color="auto"/>
                                <w:bottom w:val="none" w:sz="0" w:space="0" w:color="auto"/>
                                <w:right w:val="none" w:sz="0" w:space="0" w:color="auto"/>
                              </w:divBdr>
                            </w:div>
                            <w:div w:id="1276907394">
                              <w:marLeft w:val="0"/>
                              <w:marRight w:val="0"/>
                              <w:marTop w:val="0"/>
                              <w:marBottom w:val="0"/>
                              <w:divBdr>
                                <w:top w:val="none" w:sz="0" w:space="0" w:color="auto"/>
                                <w:left w:val="none" w:sz="0" w:space="0" w:color="auto"/>
                                <w:bottom w:val="none" w:sz="0" w:space="0" w:color="auto"/>
                                <w:right w:val="none" w:sz="0" w:space="0" w:color="auto"/>
                              </w:divBdr>
                            </w:div>
                            <w:div w:id="1282881752">
                              <w:marLeft w:val="0"/>
                              <w:marRight w:val="0"/>
                              <w:marTop w:val="0"/>
                              <w:marBottom w:val="0"/>
                              <w:divBdr>
                                <w:top w:val="none" w:sz="0" w:space="0" w:color="auto"/>
                                <w:left w:val="none" w:sz="0" w:space="0" w:color="auto"/>
                                <w:bottom w:val="none" w:sz="0" w:space="0" w:color="auto"/>
                                <w:right w:val="none" w:sz="0" w:space="0" w:color="auto"/>
                              </w:divBdr>
                            </w:div>
                            <w:div w:id="1321811543">
                              <w:marLeft w:val="0"/>
                              <w:marRight w:val="0"/>
                              <w:marTop w:val="0"/>
                              <w:marBottom w:val="0"/>
                              <w:divBdr>
                                <w:top w:val="none" w:sz="0" w:space="0" w:color="auto"/>
                                <w:left w:val="none" w:sz="0" w:space="0" w:color="auto"/>
                                <w:bottom w:val="none" w:sz="0" w:space="0" w:color="auto"/>
                                <w:right w:val="none" w:sz="0" w:space="0" w:color="auto"/>
                              </w:divBdr>
                            </w:div>
                            <w:div w:id="1322848296">
                              <w:marLeft w:val="0"/>
                              <w:marRight w:val="0"/>
                              <w:marTop w:val="0"/>
                              <w:marBottom w:val="0"/>
                              <w:divBdr>
                                <w:top w:val="none" w:sz="0" w:space="0" w:color="auto"/>
                                <w:left w:val="none" w:sz="0" w:space="0" w:color="auto"/>
                                <w:bottom w:val="none" w:sz="0" w:space="0" w:color="auto"/>
                                <w:right w:val="none" w:sz="0" w:space="0" w:color="auto"/>
                              </w:divBdr>
                            </w:div>
                            <w:div w:id="1350906369">
                              <w:marLeft w:val="0"/>
                              <w:marRight w:val="0"/>
                              <w:marTop w:val="0"/>
                              <w:marBottom w:val="0"/>
                              <w:divBdr>
                                <w:top w:val="none" w:sz="0" w:space="0" w:color="auto"/>
                                <w:left w:val="none" w:sz="0" w:space="0" w:color="auto"/>
                                <w:bottom w:val="none" w:sz="0" w:space="0" w:color="auto"/>
                                <w:right w:val="none" w:sz="0" w:space="0" w:color="auto"/>
                              </w:divBdr>
                            </w:div>
                            <w:div w:id="1353799093">
                              <w:marLeft w:val="0"/>
                              <w:marRight w:val="0"/>
                              <w:marTop w:val="0"/>
                              <w:marBottom w:val="0"/>
                              <w:divBdr>
                                <w:top w:val="none" w:sz="0" w:space="0" w:color="auto"/>
                                <w:left w:val="none" w:sz="0" w:space="0" w:color="auto"/>
                                <w:bottom w:val="none" w:sz="0" w:space="0" w:color="auto"/>
                                <w:right w:val="none" w:sz="0" w:space="0" w:color="auto"/>
                              </w:divBdr>
                            </w:div>
                            <w:div w:id="1360353502">
                              <w:marLeft w:val="0"/>
                              <w:marRight w:val="0"/>
                              <w:marTop w:val="0"/>
                              <w:marBottom w:val="0"/>
                              <w:divBdr>
                                <w:top w:val="none" w:sz="0" w:space="0" w:color="auto"/>
                                <w:left w:val="none" w:sz="0" w:space="0" w:color="auto"/>
                                <w:bottom w:val="none" w:sz="0" w:space="0" w:color="auto"/>
                                <w:right w:val="none" w:sz="0" w:space="0" w:color="auto"/>
                              </w:divBdr>
                            </w:div>
                            <w:div w:id="1428817422">
                              <w:marLeft w:val="0"/>
                              <w:marRight w:val="0"/>
                              <w:marTop w:val="0"/>
                              <w:marBottom w:val="0"/>
                              <w:divBdr>
                                <w:top w:val="none" w:sz="0" w:space="0" w:color="auto"/>
                                <w:left w:val="none" w:sz="0" w:space="0" w:color="auto"/>
                                <w:bottom w:val="none" w:sz="0" w:space="0" w:color="auto"/>
                                <w:right w:val="none" w:sz="0" w:space="0" w:color="auto"/>
                              </w:divBdr>
                            </w:div>
                            <w:div w:id="1439833805">
                              <w:marLeft w:val="0"/>
                              <w:marRight w:val="0"/>
                              <w:marTop w:val="0"/>
                              <w:marBottom w:val="0"/>
                              <w:divBdr>
                                <w:top w:val="none" w:sz="0" w:space="0" w:color="auto"/>
                                <w:left w:val="none" w:sz="0" w:space="0" w:color="auto"/>
                                <w:bottom w:val="none" w:sz="0" w:space="0" w:color="auto"/>
                                <w:right w:val="none" w:sz="0" w:space="0" w:color="auto"/>
                              </w:divBdr>
                            </w:div>
                            <w:div w:id="1463503726">
                              <w:marLeft w:val="0"/>
                              <w:marRight w:val="0"/>
                              <w:marTop w:val="0"/>
                              <w:marBottom w:val="0"/>
                              <w:divBdr>
                                <w:top w:val="none" w:sz="0" w:space="0" w:color="auto"/>
                                <w:left w:val="none" w:sz="0" w:space="0" w:color="auto"/>
                                <w:bottom w:val="none" w:sz="0" w:space="0" w:color="auto"/>
                                <w:right w:val="none" w:sz="0" w:space="0" w:color="auto"/>
                              </w:divBdr>
                            </w:div>
                            <w:div w:id="1493253340">
                              <w:marLeft w:val="0"/>
                              <w:marRight w:val="0"/>
                              <w:marTop w:val="0"/>
                              <w:marBottom w:val="0"/>
                              <w:divBdr>
                                <w:top w:val="none" w:sz="0" w:space="0" w:color="auto"/>
                                <w:left w:val="none" w:sz="0" w:space="0" w:color="auto"/>
                                <w:bottom w:val="none" w:sz="0" w:space="0" w:color="auto"/>
                                <w:right w:val="none" w:sz="0" w:space="0" w:color="auto"/>
                              </w:divBdr>
                              <w:divsChild>
                                <w:div w:id="1878734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667085">
                              <w:marLeft w:val="0"/>
                              <w:marRight w:val="0"/>
                              <w:marTop w:val="0"/>
                              <w:marBottom w:val="0"/>
                              <w:divBdr>
                                <w:top w:val="none" w:sz="0" w:space="0" w:color="auto"/>
                                <w:left w:val="none" w:sz="0" w:space="0" w:color="auto"/>
                                <w:bottom w:val="none" w:sz="0" w:space="0" w:color="auto"/>
                                <w:right w:val="none" w:sz="0" w:space="0" w:color="auto"/>
                              </w:divBdr>
                            </w:div>
                            <w:div w:id="1546288215">
                              <w:marLeft w:val="0"/>
                              <w:marRight w:val="0"/>
                              <w:marTop w:val="0"/>
                              <w:marBottom w:val="0"/>
                              <w:divBdr>
                                <w:top w:val="none" w:sz="0" w:space="0" w:color="auto"/>
                                <w:left w:val="none" w:sz="0" w:space="0" w:color="auto"/>
                                <w:bottom w:val="none" w:sz="0" w:space="0" w:color="auto"/>
                                <w:right w:val="none" w:sz="0" w:space="0" w:color="auto"/>
                              </w:divBdr>
                            </w:div>
                            <w:div w:id="1552309160">
                              <w:marLeft w:val="0"/>
                              <w:marRight w:val="0"/>
                              <w:marTop w:val="0"/>
                              <w:marBottom w:val="0"/>
                              <w:divBdr>
                                <w:top w:val="none" w:sz="0" w:space="0" w:color="auto"/>
                                <w:left w:val="none" w:sz="0" w:space="0" w:color="auto"/>
                                <w:bottom w:val="none" w:sz="0" w:space="0" w:color="auto"/>
                                <w:right w:val="none" w:sz="0" w:space="0" w:color="auto"/>
                              </w:divBdr>
                            </w:div>
                            <w:div w:id="1565867630">
                              <w:marLeft w:val="0"/>
                              <w:marRight w:val="0"/>
                              <w:marTop w:val="0"/>
                              <w:marBottom w:val="0"/>
                              <w:divBdr>
                                <w:top w:val="none" w:sz="0" w:space="0" w:color="auto"/>
                                <w:left w:val="none" w:sz="0" w:space="0" w:color="auto"/>
                                <w:bottom w:val="none" w:sz="0" w:space="0" w:color="auto"/>
                                <w:right w:val="none" w:sz="0" w:space="0" w:color="auto"/>
                              </w:divBdr>
                            </w:div>
                            <w:div w:id="1604149803">
                              <w:marLeft w:val="0"/>
                              <w:marRight w:val="0"/>
                              <w:marTop w:val="0"/>
                              <w:marBottom w:val="0"/>
                              <w:divBdr>
                                <w:top w:val="none" w:sz="0" w:space="0" w:color="auto"/>
                                <w:left w:val="none" w:sz="0" w:space="0" w:color="auto"/>
                                <w:bottom w:val="none" w:sz="0" w:space="0" w:color="auto"/>
                                <w:right w:val="none" w:sz="0" w:space="0" w:color="auto"/>
                              </w:divBdr>
                            </w:div>
                            <w:div w:id="1706565112">
                              <w:marLeft w:val="0"/>
                              <w:marRight w:val="0"/>
                              <w:marTop w:val="0"/>
                              <w:marBottom w:val="0"/>
                              <w:divBdr>
                                <w:top w:val="none" w:sz="0" w:space="0" w:color="auto"/>
                                <w:left w:val="none" w:sz="0" w:space="0" w:color="auto"/>
                                <w:bottom w:val="none" w:sz="0" w:space="0" w:color="auto"/>
                                <w:right w:val="none" w:sz="0" w:space="0" w:color="auto"/>
                              </w:divBdr>
                            </w:div>
                            <w:div w:id="1725717296">
                              <w:marLeft w:val="0"/>
                              <w:marRight w:val="0"/>
                              <w:marTop w:val="0"/>
                              <w:marBottom w:val="0"/>
                              <w:divBdr>
                                <w:top w:val="none" w:sz="0" w:space="0" w:color="auto"/>
                                <w:left w:val="none" w:sz="0" w:space="0" w:color="auto"/>
                                <w:bottom w:val="none" w:sz="0" w:space="0" w:color="auto"/>
                                <w:right w:val="none" w:sz="0" w:space="0" w:color="auto"/>
                              </w:divBdr>
                            </w:div>
                            <w:div w:id="1780297266">
                              <w:marLeft w:val="0"/>
                              <w:marRight w:val="0"/>
                              <w:marTop w:val="0"/>
                              <w:marBottom w:val="0"/>
                              <w:divBdr>
                                <w:top w:val="none" w:sz="0" w:space="0" w:color="auto"/>
                                <w:left w:val="none" w:sz="0" w:space="0" w:color="auto"/>
                                <w:bottom w:val="none" w:sz="0" w:space="0" w:color="auto"/>
                                <w:right w:val="none" w:sz="0" w:space="0" w:color="auto"/>
                              </w:divBdr>
                              <w:divsChild>
                                <w:div w:id="62681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166277">
                              <w:marLeft w:val="0"/>
                              <w:marRight w:val="0"/>
                              <w:marTop w:val="0"/>
                              <w:marBottom w:val="0"/>
                              <w:divBdr>
                                <w:top w:val="none" w:sz="0" w:space="0" w:color="auto"/>
                                <w:left w:val="none" w:sz="0" w:space="0" w:color="auto"/>
                                <w:bottom w:val="none" w:sz="0" w:space="0" w:color="auto"/>
                                <w:right w:val="none" w:sz="0" w:space="0" w:color="auto"/>
                              </w:divBdr>
                            </w:div>
                            <w:div w:id="1928074377">
                              <w:marLeft w:val="0"/>
                              <w:marRight w:val="0"/>
                              <w:marTop w:val="0"/>
                              <w:marBottom w:val="0"/>
                              <w:divBdr>
                                <w:top w:val="none" w:sz="0" w:space="0" w:color="auto"/>
                                <w:left w:val="none" w:sz="0" w:space="0" w:color="auto"/>
                                <w:bottom w:val="none" w:sz="0" w:space="0" w:color="auto"/>
                                <w:right w:val="none" w:sz="0" w:space="0" w:color="auto"/>
                              </w:divBdr>
                            </w:div>
                            <w:div w:id="2061974278">
                              <w:marLeft w:val="0"/>
                              <w:marRight w:val="0"/>
                              <w:marTop w:val="0"/>
                              <w:marBottom w:val="0"/>
                              <w:divBdr>
                                <w:top w:val="none" w:sz="0" w:space="0" w:color="auto"/>
                                <w:left w:val="none" w:sz="0" w:space="0" w:color="auto"/>
                                <w:bottom w:val="none" w:sz="0" w:space="0" w:color="auto"/>
                                <w:right w:val="none" w:sz="0" w:space="0" w:color="auto"/>
                              </w:divBdr>
                            </w:div>
                            <w:div w:id="20658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256374">
      <w:bodyDiv w:val="1"/>
      <w:marLeft w:val="0"/>
      <w:marRight w:val="0"/>
      <w:marTop w:val="0"/>
      <w:marBottom w:val="0"/>
      <w:divBdr>
        <w:top w:val="none" w:sz="0" w:space="0" w:color="auto"/>
        <w:left w:val="none" w:sz="0" w:space="0" w:color="auto"/>
        <w:bottom w:val="none" w:sz="0" w:space="0" w:color="auto"/>
        <w:right w:val="none" w:sz="0" w:space="0" w:color="auto"/>
      </w:divBdr>
      <w:divsChild>
        <w:div w:id="1231572931">
          <w:marLeft w:val="0"/>
          <w:marRight w:val="0"/>
          <w:marTop w:val="0"/>
          <w:marBottom w:val="0"/>
          <w:divBdr>
            <w:top w:val="none" w:sz="0" w:space="0" w:color="auto"/>
            <w:left w:val="none" w:sz="0" w:space="0" w:color="auto"/>
            <w:bottom w:val="none" w:sz="0" w:space="0" w:color="auto"/>
            <w:right w:val="none" w:sz="0" w:space="0" w:color="auto"/>
          </w:divBdr>
          <w:divsChild>
            <w:div w:id="1537431193">
              <w:marLeft w:val="0"/>
              <w:marRight w:val="0"/>
              <w:marTop w:val="0"/>
              <w:marBottom w:val="0"/>
              <w:divBdr>
                <w:top w:val="none" w:sz="0" w:space="0" w:color="auto"/>
                <w:left w:val="none" w:sz="0" w:space="0" w:color="auto"/>
                <w:bottom w:val="none" w:sz="0" w:space="0" w:color="auto"/>
                <w:right w:val="none" w:sz="0" w:space="0" w:color="auto"/>
              </w:divBdr>
              <w:divsChild>
                <w:div w:id="415445461">
                  <w:marLeft w:val="0"/>
                  <w:marRight w:val="0"/>
                  <w:marTop w:val="0"/>
                  <w:marBottom w:val="0"/>
                  <w:divBdr>
                    <w:top w:val="none" w:sz="0" w:space="0" w:color="auto"/>
                    <w:left w:val="none" w:sz="0" w:space="0" w:color="auto"/>
                    <w:bottom w:val="none" w:sz="0" w:space="0" w:color="auto"/>
                    <w:right w:val="none" w:sz="0" w:space="0" w:color="auto"/>
                  </w:divBdr>
                  <w:divsChild>
                    <w:div w:id="1416513625">
                      <w:marLeft w:val="0"/>
                      <w:marRight w:val="0"/>
                      <w:marTop w:val="0"/>
                      <w:marBottom w:val="0"/>
                      <w:divBdr>
                        <w:top w:val="none" w:sz="0" w:space="0" w:color="auto"/>
                        <w:left w:val="none" w:sz="0" w:space="0" w:color="auto"/>
                        <w:bottom w:val="none" w:sz="0" w:space="0" w:color="auto"/>
                        <w:right w:val="none" w:sz="0" w:space="0" w:color="auto"/>
                      </w:divBdr>
                      <w:divsChild>
                        <w:div w:id="180357510">
                          <w:marLeft w:val="0"/>
                          <w:marRight w:val="0"/>
                          <w:marTop w:val="0"/>
                          <w:marBottom w:val="0"/>
                          <w:divBdr>
                            <w:top w:val="none" w:sz="0" w:space="0" w:color="auto"/>
                            <w:left w:val="none" w:sz="0" w:space="0" w:color="auto"/>
                            <w:bottom w:val="none" w:sz="0" w:space="0" w:color="auto"/>
                            <w:right w:val="none" w:sz="0" w:space="0" w:color="auto"/>
                          </w:divBdr>
                        </w:div>
                        <w:div w:id="405496825">
                          <w:marLeft w:val="0"/>
                          <w:marRight w:val="0"/>
                          <w:marTop w:val="0"/>
                          <w:marBottom w:val="0"/>
                          <w:divBdr>
                            <w:top w:val="none" w:sz="0" w:space="0" w:color="auto"/>
                            <w:left w:val="none" w:sz="0" w:space="0" w:color="auto"/>
                            <w:bottom w:val="none" w:sz="0" w:space="0" w:color="auto"/>
                            <w:right w:val="none" w:sz="0" w:space="0" w:color="auto"/>
                          </w:divBdr>
                        </w:div>
                        <w:div w:id="435518720">
                          <w:marLeft w:val="0"/>
                          <w:marRight w:val="0"/>
                          <w:marTop w:val="0"/>
                          <w:marBottom w:val="0"/>
                          <w:divBdr>
                            <w:top w:val="none" w:sz="0" w:space="0" w:color="auto"/>
                            <w:left w:val="none" w:sz="0" w:space="0" w:color="auto"/>
                            <w:bottom w:val="none" w:sz="0" w:space="0" w:color="auto"/>
                            <w:right w:val="none" w:sz="0" w:space="0" w:color="auto"/>
                          </w:divBdr>
                        </w:div>
                        <w:div w:id="440956862">
                          <w:marLeft w:val="0"/>
                          <w:marRight w:val="0"/>
                          <w:marTop w:val="0"/>
                          <w:marBottom w:val="0"/>
                          <w:divBdr>
                            <w:top w:val="none" w:sz="0" w:space="0" w:color="auto"/>
                            <w:left w:val="none" w:sz="0" w:space="0" w:color="auto"/>
                            <w:bottom w:val="none" w:sz="0" w:space="0" w:color="auto"/>
                            <w:right w:val="none" w:sz="0" w:space="0" w:color="auto"/>
                          </w:divBdr>
                          <w:divsChild>
                            <w:div w:id="376466444">
                              <w:marLeft w:val="0"/>
                              <w:marRight w:val="0"/>
                              <w:marTop w:val="0"/>
                              <w:marBottom w:val="0"/>
                              <w:divBdr>
                                <w:top w:val="none" w:sz="0" w:space="0" w:color="auto"/>
                                <w:left w:val="none" w:sz="0" w:space="0" w:color="auto"/>
                                <w:bottom w:val="none" w:sz="0" w:space="0" w:color="auto"/>
                                <w:right w:val="none" w:sz="0" w:space="0" w:color="auto"/>
                              </w:divBdr>
                            </w:div>
                            <w:div w:id="431437845">
                              <w:marLeft w:val="0"/>
                              <w:marRight w:val="0"/>
                              <w:marTop w:val="0"/>
                              <w:marBottom w:val="0"/>
                              <w:divBdr>
                                <w:top w:val="none" w:sz="0" w:space="0" w:color="auto"/>
                                <w:left w:val="none" w:sz="0" w:space="0" w:color="auto"/>
                                <w:bottom w:val="none" w:sz="0" w:space="0" w:color="auto"/>
                                <w:right w:val="none" w:sz="0" w:space="0" w:color="auto"/>
                              </w:divBdr>
                            </w:div>
                            <w:div w:id="912854133">
                              <w:marLeft w:val="0"/>
                              <w:marRight w:val="0"/>
                              <w:marTop w:val="0"/>
                              <w:marBottom w:val="0"/>
                              <w:divBdr>
                                <w:top w:val="none" w:sz="0" w:space="0" w:color="auto"/>
                                <w:left w:val="none" w:sz="0" w:space="0" w:color="auto"/>
                                <w:bottom w:val="none" w:sz="0" w:space="0" w:color="auto"/>
                                <w:right w:val="none" w:sz="0" w:space="0" w:color="auto"/>
                              </w:divBdr>
                            </w:div>
                            <w:div w:id="1072463063">
                              <w:marLeft w:val="0"/>
                              <w:marRight w:val="0"/>
                              <w:marTop w:val="0"/>
                              <w:marBottom w:val="0"/>
                              <w:divBdr>
                                <w:top w:val="none" w:sz="0" w:space="0" w:color="auto"/>
                                <w:left w:val="none" w:sz="0" w:space="0" w:color="auto"/>
                                <w:bottom w:val="none" w:sz="0" w:space="0" w:color="auto"/>
                                <w:right w:val="none" w:sz="0" w:space="0" w:color="auto"/>
                              </w:divBdr>
                            </w:div>
                            <w:div w:id="1083528425">
                              <w:marLeft w:val="0"/>
                              <w:marRight w:val="0"/>
                              <w:marTop w:val="0"/>
                              <w:marBottom w:val="0"/>
                              <w:divBdr>
                                <w:top w:val="none" w:sz="0" w:space="0" w:color="auto"/>
                                <w:left w:val="none" w:sz="0" w:space="0" w:color="auto"/>
                                <w:bottom w:val="none" w:sz="0" w:space="0" w:color="auto"/>
                                <w:right w:val="none" w:sz="0" w:space="0" w:color="auto"/>
                              </w:divBdr>
                            </w:div>
                            <w:div w:id="1867476949">
                              <w:marLeft w:val="0"/>
                              <w:marRight w:val="0"/>
                              <w:marTop w:val="0"/>
                              <w:marBottom w:val="0"/>
                              <w:divBdr>
                                <w:top w:val="none" w:sz="0" w:space="0" w:color="auto"/>
                                <w:left w:val="none" w:sz="0" w:space="0" w:color="auto"/>
                                <w:bottom w:val="none" w:sz="0" w:space="0" w:color="auto"/>
                                <w:right w:val="none" w:sz="0" w:space="0" w:color="auto"/>
                              </w:divBdr>
                            </w:div>
                            <w:div w:id="1946959454">
                              <w:marLeft w:val="0"/>
                              <w:marRight w:val="0"/>
                              <w:marTop w:val="0"/>
                              <w:marBottom w:val="0"/>
                              <w:divBdr>
                                <w:top w:val="none" w:sz="0" w:space="0" w:color="auto"/>
                                <w:left w:val="none" w:sz="0" w:space="0" w:color="auto"/>
                                <w:bottom w:val="none" w:sz="0" w:space="0" w:color="auto"/>
                                <w:right w:val="none" w:sz="0" w:space="0" w:color="auto"/>
                              </w:divBdr>
                            </w:div>
                            <w:div w:id="1995449924">
                              <w:marLeft w:val="0"/>
                              <w:marRight w:val="0"/>
                              <w:marTop w:val="0"/>
                              <w:marBottom w:val="0"/>
                              <w:divBdr>
                                <w:top w:val="none" w:sz="0" w:space="0" w:color="auto"/>
                                <w:left w:val="none" w:sz="0" w:space="0" w:color="auto"/>
                                <w:bottom w:val="none" w:sz="0" w:space="0" w:color="auto"/>
                                <w:right w:val="none" w:sz="0" w:space="0" w:color="auto"/>
                              </w:divBdr>
                            </w:div>
                            <w:div w:id="2064982992">
                              <w:marLeft w:val="0"/>
                              <w:marRight w:val="0"/>
                              <w:marTop w:val="0"/>
                              <w:marBottom w:val="0"/>
                              <w:divBdr>
                                <w:top w:val="none" w:sz="0" w:space="0" w:color="auto"/>
                                <w:left w:val="none" w:sz="0" w:space="0" w:color="auto"/>
                                <w:bottom w:val="none" w:sz="0" w:space="0" w:color="auto"/>
                                <w:right w:val="none" w:sz="0" w:space="0" w:color="auto"/>
                              </w:divBdr>
                            </w:div>
                          </w:divsChild>
                        </w:div>
                        <w:div w:id="1012300971">
                          <w:marLeft w:val="0"/>
                          <w:marRight w:val="0"/>
                          <w:marTop w:val="0"/>
                          <w:marBottom w:val="0"/>
                          <w:divBdr>
                            <w:top w:val="none" w:sz="0" w:space="0" w:color="auto"/>
                            <w:left w:val="none" w:sz="0" w:space="0" w:color="auto"/>
                            <w:bottom w:val="none" w:sz="0" w:space="0" w:color="auto"/>
                            <w:right w:val="none" w:sz="0" w:space="0" w:color="auto"/>
                          </w:divBdr>
                        </w:div>
                        <w:div w:id="1136023682">
                          <w:marLeft w:val="0"/>
                          <w:marRight w:val="0"/>
                          <w:marTop w:val="0"/>
                          <w:marBottom w:val="0"/>
                          <w:divBdr>
                            <w:top w:val="none" w:sz="0" w:space="0" w:color="auto"/>
                            <w:left w:val="none" w:sz="0" w:space="0" w:color="auto"/>
                            <w:bottom w:val="none" w:sz="0" w:space="0" w:color="auto"/>
                            <w:right w:val="none" w:sz="0" w:space="0" w:color="auto"/>
                          </w:divBdr>
                        </w:div>
                        <w:div w:id="1169560222">
                          <w:marLeft w:val="0"/>
                          <w:marRight w:val="0"/>
                          <w:marTop w:val="0"/>
                          <w:marBottom w:val="0"/>
                          <w:divBdr>
                            <w:top w:val="none" w:sz="0" w:space="0" w:color="auto"/>
                            <w:left w:val="none" w:sz="0" w:space="0" w:color="auto"/>
                            <w:bottom w:val="none" w:sz="0" w:space="0" w:color="auto"/>
                            <w:right w:val="none" w:sz="0" w:space="0" w:color="auto"/>
                          </w:divBdr>
                        </w:div>
                        <w:div w:id="1407067795">
                          <w:marLeft w:val="0"/>
                          <w:marRight w:val="0"/>
                          <w:marTop w:val="0"/>
                          <w:marBottom w:val="0"/>
                          <w:divBdr>
                            <w:top w:val="none" w:sz="0" w:space="0" w:color="auto"/>
                            <w:left w:val="none" w:sz="0" w:space="0" w:color="auto"/>
                            <w:bottom w:val="none" w:sz="0" w:space="0" w:color="auto"/>
                            <w:right w:val="none" w:sz="0" w:space="0" w:color="auto"/>
                          </w:divBdr>
                        </w:div>
                        <w:div w:id="1641884204">
                          <w:marLeft w:val="0"/>
                          <w:marRight w:val="0"/>
                          <w:marTop w:val="0"/>
                          <w:marBottom w:val="0"/>
                          <w:divBdr>
                            <w:top w:val="none" w:sz="0" w:space="0" w:color="auto"/>
                            <w:left w:val="none" w:sz="0" w:space="0" w:color="auto"/>
                            <w:bottom w:val="none" w:sz="0" w:space="0" w:color="auto"/>
                            <w:right w:val="none" w:sz="0" w:space="0" w:color="auto"/>
                          </w:divBdr>
                        </w:div>
                        <w:div w:id="1817142414">
                          <w:marLeft w:val="0"/>
                          <w:marRight w:val="0"/>
                          <w:marTop w:val="0"/>
                          <w:marBottom w:val="0"/>
                          <w:divBdr>
                            <w:top w:val="none" w:sz="0" w:space="0" w:color="auto"/>
                            <w:left w:val="none" w:sz="0" w:space="0" w:color="auto"/>
                            <w:bottom w:val="none" w:sz="0" w:space="0" w:color="auto"/>
                            <w:right w:val="none" w:sz="0" w:space="0" w:color="auto"/>
                          </w:divBdr>
                        </w:div>
                        <w:div w:id="1817379515">
                          <w:marLeft w:val="0"/>
                          <w:marRight w:val="0"/>
                          <w:marTop w:val="0"/>
                          <w:marBottom w:val="0"/>
                          <w:divBdr>
                            <w:top w:val="none" w:sz="0" w:space="0" w:color="auto"/>
                            <w:left w:val="none" w:sz="0" w:space="0" w:color="auto"/>
                            <w:bottom w:val="none" w:sz="0" w:space="0" w:color="auto"/>
                            <w:right w:val="none" w:sz="0" w:space="0" w:color="auto"/>
                          </w:divBdr>
                        </w:div>
                        <w:div w:id="1998878458">
                          <w:marLeft w:val="0"/>
                          <w:marRight w:val="0"/>
                          <w:marTop w:val="0"/>
                          <w:marBottom w:val="0"/>
                          <w:divBdr>
                            <w:top w:val="none" w:sz="0" w:space="0" w:color="auto"/>
                            <w:left w:val="none" w:sz="0" w:space="0" w:color="auto"/>
                            <w:bottom w:val="none" w:sz="0" w:space="0" w:color="auto"/>
                            <w:right w:val="none" w:sz="0" w:space="0" w:color="auto"/>
                          </w:divBdr>
                        </w:div>
                        <w:div w:id="2027317913">
                          <w:marLeft w:val="0"/>
                          <w:marRight w:val="0"/>
                          <w:marTop w:val="0"/>
                          <w:marBottom w:val="0"/>
                          <w:divBdr>
                            <w:top w:val="none" w:sz="0" w:space="0" w:color="auto"/>
                            <w:left w:val="none" w:sz="0" w:space="0" w:color="auto"/>
                            <w:bottom w:val="none" w:sz="0" w:space="0" w:color="auto"/>
                            <w:right w:val="none" w:sz="0" w:space="0" w:color="auto"/>
                          </w:divBdr>
                        </w:div>
                        <w:div w:id="2105492903">
                          <w:marLeft w:val="0"/>
                          <w:marRight w:val="0"/>
                          <w:marTop w:val="0"/>
                          <w:marBottom w:val="0"/>
                          <w:divBdr>
                            <w:top w:val="none" w:sz="0" w:space="0" w:color="auto"/>
                            <w:left w:val="none" w:sz="0" w:space="0" w:color="auto"/>
                            <w:bottom w:val="none" w:sz="0" w:space="0" w:color="auto"/>
                            <w:right w:val="none" w:sz="0" w:space="0" w:color="auto"/>
                          </w:divBdr>
                        </w:div>
                      </w:divsChild>
                    </w:div>
                    <w:div w:id="17804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5767">
      <w:bodyDiv w:val="1"/>
      <w:marLeft w:val="0"/>
      <w:marRight w:val="0"/>
      <w:marTop w:val="0"/>
      <w:marBottom w:val="0"/>
      <w:divBdr>
        <w:top w:val="none" w:sz="0" w:space="0" w:color="auto"/>
        <w:left w:val="none" w:sz="0" w:space="0" w:color="auto"/>
        <w:bottom w:val="none" w:sz="0" w:space="0" w:color="auto"/>
        <w:right w:val="none" w:sz="0" w:space="0" w:color="auto"/>
      </w:divBdr>
      <w:divsChild>
        <w:div w:id="515075328">
          <w:marLeft w:val="0"/>
          <w:marRight w:val="0"/>
          <w:marTop w:val="0"/>
          <w:marBottom w:val="0"/>
          <w:divBdr>
            <w:top w:val="none" w:sz="0" w:space="0" w:color="auto"/>
            <w:left w:val="none" w:sz="0" w:space="0" w:color="auto"/>
            <w:bottom w:val="none" w:sz="0" w:space="0" w:color="auto"/>
            <w:right w:val="none" w:sz="0" w:space="0" w:color="auto"/>
          </w:divBdr>
        </w:div>
        <w:div w:id="948851847">
          <w:marLeft w:val="0"/>
          <w:marRight w:val="0"/>
          <w:marTop w:val="0"/>
          <w:marBottom w:val="0"/>
          <w:divBdr>
            <w:top w:val="none" w:sz="0" w:space="0" w:color="auto"/>
            <w:left w:val="none" w:sz="0" w:space="0" w:color="auto"/>
            <w:bottom w:val="none" w:sz="0" w:space="0" w:color="auto"/>
            <w:right w:val="none" w:sz="0" w:space="0" w:color="auto"/>
          </w:divBdr>
        </w:div>
        <w:div w:id="1148784251">
          <w:marLeft w:val="0"/>
          <w:marRight w:val="0"/>
          <w:marTop w:val="0"/>
          <w:marBottom w:val="0"/>
          <w:divBdr>
            <w:top w:val="none" w:sz="0" w:space="0" w:color="auto"/>
            <w:left w:val="none" w:sz="0" w:space="0" w:color="auto"/>
            <w:bottom w:val="none" w:sz="0" w:space="0" w:color="auto"/>
            <w:right w:val="none" w:sz="0" w:space="0" w:color="auto"/>
          </w:divBdr>
        </w:div>
        <w:div w:id="1278873702">
          <w:marLeft w:val="0"/>
          <w:marRight w:val="0"/>
          <w:marTop w:val="0"/>
          <w:marBottom w:val="0"/>
          <w:divBdr>
            <w:top w:val="none" w:sz="0" w:space="0" w:color="auto"/>
            <w:left w:val="none" w:sz="0" w:space="0" w:color="auto"/>
            <w:bottom w:val="none" w:sz="0" w:space="0" w:color="auto"/>
            <w:right w:val="none" w:sz="0" w:space="0" w:color="auto"/>
          </w:divBdr>
        </w:div>
        <w:div w:id="1617251097">
          <w:marLeft w:val="0"/>
          <w:marRight w:val="0"/>
          <w:marTop w:val="0"/>
          <w:marBottom w:val="0"/>
          <w:divBdr>
            <w:top w:val="none" w:sz="0" w:space="0" w:color="auto"/>
            <w:left w:val="none" w:sz="0" w:space="0" w:color="auto"/>
            <w:bottom w:val="none" w:sz="0" w:space="0" w:color="auto"/>
            <w:right w:val="none" w:sz="0" w:space="0" w:color="auto"/>
          </w:divBdr>
        </w:div>
        <w:div w:id="1702169209">
          <w:marLeft w:val="0"/>
          <w:marRight w:val="0"/>
          <w:marTop w:val="0"/>
          <w:marBottom w:val="0"/>
          <w:divBdr>
            <w:top w:val="none" w:sz="0" w:space="0" w:color="auto"/>
            <w:left w:val="none" w:sz="0" w:space="0" w:color="auto"/>
            <w:bottom w:val="none" w:sz="0" w:space="0" w:color="auto"/>
            <w:right w:val="none" w:sz="0" w:space="0" w:color="auto"/>
          </w:divBdr>
        </w:div>
      </w:divsChild>
    </w:div>
    <w:div w:id="377167865">
      <w:bodyDiv w:val="1"/>
      <w:marLeft w:val="0"/>
      <w:marRight w:val="0"/>
      <w:marTop w:val="0"/>
      <w:marBottom w:val="0"/>
      <w:divBdr>
        <w:top w:val="none" w:sz="0" w:space="0" w:color="auto"/>
        <w:left w:val="none" w:sz="0" w:space="0" w:color="auto"/>
        <w:bottom w:val="none" w:sz="0" w:space="0" w:color="auto"/>
        <w:right w:val="none" w:sz="0" w:space="0" w:color="auto"/>
      </w:divBdr>
      <w:divsChild>
        <w:div w:id="562907649">
          <w:marLeft w:val="0"/>
          <w:marRight w:val="0"/>
          <w:marTop w:val="0"/>
          <w:marBottom w:val="0"/>
          <w:divBdr>
            <w:top w:val="none" w:sz="0" w:space="0" w:color="auto"/>
            <w:left w:val="none" w:sz="0" w:space="0" w:color="auto"/>
            <w:bottom w:val="none" w:sz="0" w:space="0" w:color="auto"/>
            <w:right w:val="none" w:sz="0" w:space="0" w:color="auto"/>
          </w:divBdr>
          <w:divsChild>
            <w:div w:id="97137862">
              <w:marLeft w:val="0"/>
              <w:marRight w:val="0"/>
              <w:marTop w:val="0"/>
              <w:marBottom w:val="0"/>
              <w:divBdr>
                <w:top w:val="none" w:sz="0" w:space="0" w:color="auto"/>
                <w:left w:val="none" w:sz="0" w:space="0" w:color="auto"/>
                <w:bottom w:val="none" w:sz="0" w:space="0" w:color="auto"/>
                <w:right w:val="none" w:sz="0" w:space="0" w:color="auto"/>
              </w:divBdr>
              <w:divsChild>
                <w:div w:id="2093432947">
                  <w:marLeft w:val="0"/>
                  <w:marRight w:val="0"/>
                  <w:marTop w:val="0"/>
                  <w:marBottom w:val="0"/>
                  <w:divBdr>
                    <w:top w:val="none" w:sz="0" w:space="0" w:color="auto"/>
                    <w:left w:val="none" w:sz="0" w:space="0" w:color="auto"/>
                    <w:bottom w:val="none" w:sz="0" w:space="0" w:color="auto"/>
                    <w:right w:val="none" w:sz="0" w:space="0" w:color="auto"/>
                  </w:divBdr>
                  <w:divsChild>
                    <w:div w:id="1790004666">
                      <w:marLeft w:val="0"/>
                      <w:marRight w:val="0"/>
                      <w:marTop w:val="0"/>
                      <w:marBottom w:val="0"/>
                      <w:divBdr>
                        <w:top w:val="none" w:sz="0" w:space="0" w:color="auto"/>
                        <w:left w:val="none" w:sz="0" w:space="0" w:color="auto"/>
                        <w:bottom w:val="none" w:sz="0" w:space="0" w:color="auto"/>
                        <w:right w:val="none" w:sz="0" w:space="0" w:color="auto"/>
                      </w:divBdr>
                      <w:divsChild>
                        <w:div w:id="1262689238">
                          <w:marLeft w:val="0"/>
                          <w:marRight w:val="0"/>
                          <w:marTop w:val="0"/>
                          <w:marBottom w:val="0"/>
                          <w:divBdr>
                            <w:top w:val="none" w:sz="0" w:space="0" w:color="auto"/>
                            <w:left w:val="none" w:sz="0" w:space="0" w:color="auto"/>
                            <w:bottom w:val="none" w:sz="0" w:space="0" w:color="auto"/>
                            <w:right w:val="none" w:sz="0" w:space="0" w:color="auto"/>
                          </w:divBdr>
                          <w:divsChild>
                            <w:div w:id="51344991">
                              <w:marLeft w:val="0"/>
                              <w:marRight w:val="0"/>
                              <w:marTop w:val="0"/>
                              <w:marBottom w:val="0"/>
                              <w:divBdr>
                                <w:top w:val="none" w:sz="0" w:space="0" w:color="auto"/>
                                <w:left w:val="none" w:sz="0" w:space="0" w:color="auto"/>
                                <w:bottom w:val="none" w:sz="0" w:space="0" w:color="auto"/>
                                <w:right w:val="none" w:sz="0" w:space="0" w:color="auto"/>
                              </w:divBdr>
                              <w:divsChild>
                                <w:div w:id="2127698162">
                                  <w:marLeft w:val="0"/>
                                  <w:marRight w:val="0"/>
                                  <w:marTop w:val="0"/>
                                  <w:marBottom w:val="0"/>
                                  <w:divBdr>
                                    <w:top w:val="single" w:sz="6" w:space="0" w:color="F5F5F5"/>
                                    <w:left w:val="single" w:sz="6" w:space="0" w:color="F5F5F5"/>
                                    <w:bottom w:val="single" w:sz="6" w:space="0" w:color="F5F5F5"/>
                                    <w:right w:val="single" w:sz="6" w:space="0" w:color="F5F5F5"/>
                                  </w:divBdr>
                                  <w:divsChild>
                                    <w:div w:id="1495103079">
                                      <w:marLeft w:val="0"/>
                                      <w:marRight w:val="0"/>
                                      <w:marTop w:val="0"/>
                                      <w:marBottom w:val="0"/>
                                      <w:divBdr>
                                        <w:top w:val="none" w:sz="0" w:space="0" w:color="auto"/>
                                        <w:left w:val="none" w:sz="0" w:space="0" w:color="auto"/>
                                        <w:bottom w:val="none" w:sz="0" w:space="0" w:color="auto"/>
                                        <w:right w:val="none" w:sz="0" w:space="0" w:color="auto"/>
                                      </w:divBdr>
                                      <w:divsChild>
                                        <w:div w:id="5235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41081">
      <w:bodyDiv w:val="1"/>
      <w:marLeft w:val="0"/>
      <w:marRight w:val="0"/>
      <w:marTop w:val="0"/>
      <w:marBottom w:val="0"/>
      <w:divBdr>
        <w:top w:val="none" w:sz="0" w:space="0" w:color="auto"/>
        <w:left w:val="none" w:sz="0" w:space="0" w:color="auto"/>
        <w:bottom w:val="none" w:sz="0" w:space="0" w:color="auto"/>
        <w:right w:val="none" w:sz="0" w:space="0" w:color="auto"/>
      </w:divBdr>
      <w:divsChild>
        <w:div w:id="1782645317">
          <w:marLeft w:val="0"/>
          <w:marRight w:val="0"/>
          <w:marTop w:val="0"/>
          <w:marBottom w:val="0"/>
          <w:divBdr>
            <w:top w:val="none" w:sz="0" w:space="0" w:color="auto"/>
            <w:left w:val="none" w:sz="0" w:space="0" w:color="auto"/>
            <w:bottom w:val="none" w:sz="0" w:space="0" w:color="auto"/>
            <w:right w:val="none" w:sz="0" w:space="0" w:color="auto"/>
          </w:divBdr>
          <w:divsChild>
            <w:div w:id="1253005788">
              <w:marLeft w:val="0"/>
              <w:marRight w:val="0"/>
              <w:marTop w:val="0"/>
              <w:marBottom w:val="0"/>
              <w:divBdr>
                <w:top w:val="none" w:sz="0" w:space="0" w:color="auto"/>
                <w:left w:val="none" w:sz="0" w:space="0" w:color="auto"/>
                <w:bottom w:val="none" w:sz="0" w:space="0" w:color="auto"/>
                <w:right w:val="none" w:sz="0" w:space="0" w:color="auto"/>
              </w:divBdr>
              <w:divsChild>
                <w:div w:id="1163426199">
                  <w:marLeft w:val="0"/>
                  <w:marRight w:val="0"/>
                  <w:marTop w:val="0"/>
                  <w:marBottom w:val="0"/>
                  <w:divBdr>
                    <w:top w:val="single" w:sz="6" w:space="0" w:color="ACACA6"/>
                    <w:left w:val="none" w:sz="0" w:space="0" w:color="auto"/>
                    <w:bottom w:val="single" w:sz="6" w:space="18" w:color="ACACA6"/>
                    <w:right w:val="none" w:sz="0" w:space="0" w:color="auto"/>
                  </w:divBdr>
                  <w:divsChild>
                    <w:div w:id="1265919202">
                      <w:marLeft w:val="0"/>
                      <w:marRight w:val="0"/>
                      <w:marTop w:val="0"/>
                      <w:marBottom w:val="0"/>
                      <w:divBdr>
                        <w:top w:val="none" w:sz="0" w:space="0" w:color="auto"/>
                        <w:left w:val="none" w:sz="0" w:space="0" w:color="auto"/>
                        <w:bottom w:val="none" w:sz="0" w:space="0" w:color="auto"/>
                        <w:right w:val="none" w:sz="0" w:space="0" w:color="auto"/>
                      </w:divBdr>
                      <w:divsChild>
                        <w:div w:id="1004434702">
                          <w:marLeft w:val="0"/>
                          <w:marRight w:val="0"/>
                          <w:marTop w:val="0"/>
                          <w:marBottom w:val="0"/>
                          <w:divBdr>
                            <w:top w:val="none" w:sz="0" w:space="0" w:color="auto"/>
                            <w:left w:val="none" w:sz="0" w:space="0" w:color="auto"/>
                            <w:bottom w:val="none" w:sz="0" w:space="0" w:color="auto"/>
                            <w:right w:val="none" w:sz="0" w:space="0" w:color="auto"/>
                          </w:divBdr>
                          <w:divsChild>
                            <w:div w:id="476842900">
                              <w:marLeft w:val="0"/>
                              <w:marRight w:val="0"/>
                              <w:marTop w:val="0"/>
                              <w:marBottom w:val="0"/>
                              <w:divBdr>
                                <w:top w:val="none" w:sz="0" w:space="0" w:color="auto"/>
                                <w:left w:val="none" w:sz="0" w:space="0" w:color="auto"/>
                                <w:bottom w:val="none" w:sz="0" w:space="0" w:color="auto"/>
                                <w:right w:val="none" w:sz="0" w:space="0" w:color="auto"/>
                              </w:divBdr>
                              <w:divsChild>
                                <w:div w:id="8192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753139">
      <w:bodyDiv w:val="1"/>
      <w:marLeft w:val="0"/>
      <w:marRight w:val="0"/>
      <w:marTop w:val="0"/>
      <w:marBottom w:val="0"/>
      <w:divBdr>
        <w:top w:val="none" w:sz="0" w:space="0" w:color="auto"/>
        <w:left w:val="none" w:sz="0" w:space="0" w:color="auto"/>
        <w:bottom w:val="none" w:sz="0" w:space="0" w:color="auto"/>
        <w:right w:val="none" w:sz="0" w:space="0" w:color="auto"/>
      </w:divBdr>
      <w:divsChild>
        <w:div w:id="1200896965">
          <w:marLeft w:val="0"/>
          <w:marRight w:val="0"/>
          <w:marTop w:val="0"/>
          <w:marBottom w:val="0"/>
          <w:divBdr>
            <w:top w:val="none" w:sz="0" w:space="0" w:color="auto"/>
            <w:left w:val="none" w:sz="0" w:space="0" w:color="auto"/>
            <w:bottom w:val="none" w:sz="0" w:space="0" w:color="auto"/>
            <w:right w:val="none" w:sz="0" w:space="0" w:color="auto"/>
          </w:divBdr>
          <w:divsChild>
            <w:div w:id="897933197">
              <w:marLeft w:val="0"/>
              <w:marRight w:val="0"/>
              <w:marTop w:val="0"/>
              <w:marBottom w:val="0"/>
              <w:divBdr>
                <w:top w:val="none" w:sz="0" w:space="0" w:color="auto"/>
                <w:left w:val="none" w:sz="0" w:space="0" w:color="auto"/>
                <w:bottom w:val="none" w:sz="0" w:space="0" w:color="auto"/>
                <w:right w:val="none" w:sz="0" w:space="0" w:color="auto"/>
              </w:divBdr>
              <w:divsChild>
                <w:div w:id="222106273">
                  <w:marLeft w:val="0"/>
                  <w:marRight w:val="0"/>
                  <w:marTop w:val="0"/>
                  <w:marBottom w:val="0"/>
                  <w:divBdr>
                    <w:top w:val="none" w:sz="0" w:space="0" w:color="auto"/>
                    <w:left w:val="none" w:sz="0" w:space="0" w:color="auto"/>
                    <w:bottom w:val="none" w:sz="0" w:space="0" w:color="auto"/>
                    <w:right w:val="none" w:sz="0" w:space="0" w:color="auto"/>
                  </w:divBdr>
                  <w:divsChild>
                    <w:div w:id="2041321087">
                      <w:marLeft w:val="0"/>
                      <w:marRight w:val="0"/>
                      <w:marTop w:val="0"/>
                      <w:marBottom w:val="0"/>
                      <w:divBdr>
                        <w:top w:val="none" w:sz="0" w:space="0" w:color="auto"/>
                        <w:left w:val="none" w:sz="0" w:space="0" w:color="auto"/>
                        <w:bottom w:val="none" w:sz="0" w:space="0" w:color="auto"/>
                        <w:right w:val="none" w:sz="0" w:space="0" w:color="auto"/>
                      </w:divBdr>
                      <w:divsChild>
                        <w:div w:id="1820263614">
                          <w:marLeft w:val="0"/>
                          <w:marRight w:val="0"/>
                          <w:marTop w:val="0"/>
                          <w:marBottom w:val="0"/>
                          <w:divBdr>
                            <w:top w:val="none" w:sz="0" w:space="0" w:color="auto"/>
                            <w:left w:val="none" w:sz="0" w:space="0" w:color="auto"/>
                            <w:bottom w:val="none" w:sz="0" w:space="0" w:color="auto"/>
                            <w:right w:val="none" w:sz="0" w:space="0" w:color="auto"/>
                          </w:divBdr>
                          <w:divsChild>
                            <w:div w:id="45107144">
                              <w:marLeft w:val="0"/>
                              <w:marRight w:val="0"/>
                              <w:marTop w:val="0"/>
                              <w:marBottom w:val="0"/>
                              <w:divBdr>
                                <w:top w:val="none" w:sz="0" w:space="0" w:color="auto"/>
                                <w:left w:val="none" w:sz="0" w:space="0" w:color="auto"/>
                                <w:bottom w:val="none" w:sz="0" w:space="0" w:color="auto"/>
                                <w:right w:val="none" w:sz="0" w:space="0" w:color="auto"/>
                              </w:divBdr>
                              <w:divsChild>
                                <w:div w:id="1635482703">
                                  <w:marLeft w:val="0"/>
                                  <w:marRight w:val="0"/>
                                  <w:marTop w:val="0"/>
                                  <w:marBottom w:val="0"/>
                                  <w:divBdr>
                                    <w:top w:val="single" w:sz="6" w:space="0" w:color="F5F5F5"/>
                                    <w:left w:val="single" w:sz="6" w:space="0" w:color="F5F5F5"/>
                                    <w:bottom w:val="single" w:sz="6" w:space="0" w:color="F5F5F5"/>
                                    <w:right w:val="single" w:sz="6" w:space="0" w:color="F5F5F5"/>
                                  </w:divBdr>
                                  <w:divsChild>
                                    <w:div w:id="2031300427">
                                      <w:marLeft w:val="0"/>
                                      <w:marRight w:val="0"/>
                                      <w:marTop w:val="0"/>
                                      <w:marBottom w:val="0"/>
                                      <w:divBdr>
                                        <w:top w:val="none" w:sz="0" w:space="0" w:color="auto"/>
                                        <w:left w:val="none" w:sz="0" w:space="0" w:color="auto"/>
                                        <w:bottom w:val="none" w:sz="0" w:space="0" w:color="auto"/>
                                        <w:right w:val="none" w:sz="0" w:space="0" w:color="auto"/>
                                      </w:divBdr>
                                      <w:divsChild>
                                        <w:div w:id="12049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970046">
      <w:bodyDiv w:val="1"/>
      <w:marLeft w:val="0"/>
      <w:marRight w:val="0"/>
      <w:marTop w:val="0"/>
      <w:marBottom w:val="0"/>
      <w:divBdr>
        <w:top w:val="none" w:sz="0" w:space="0" w:color="auto"/>
        <w:left w:val="none" w:sz="0" w:space="0" w:color="auto"/>
        <w:bottom w:val="none" w:sz="0" w:space="0" w:color="auto"/>
        <w:right w:val="none" w:sz="0" w:space="0" w:color="auto"/>
      </w:divBdr>
      <w:divsChild>
        <w:div w:id="56166942">
          <w:marLeft w:val="0"/>
          <w:marRight w:val="0"/>
          <w:marTop w:val="0"/>
          <w:marBottom w:val="0"/>
          <w:divBdr>
            <w:top w:val="none" w:sz="0" w:space="0" w:color="auto"/>
            <w:left w:val="none" w:sz="0" w:space="0" w:color="auto"/>
            <w:bottom w:val="none" w:sz="0" w:space="0" w:color="auto"/>
            <w:right w:val="none" w:sz="0" w:space="0" w:color="auto"/>
          </w:divBdr>
          <w:divsChild>
            <w:div w:id="1510171371">
              <w:marLeft w:val="0"/>
              <w:marRight w:val="0"/>
              <w:marTop w:val="0"/>
              <w:marBottom w:val="0"/>
              <w:divBdr>
                <w:top w:val="none" w:sz="0" w:space="0" w:color="auto"/>
                <w:left w:val="none" w:sz="0" w:space="0" w:color="auto"/>
                <w:bottom w:val="none" w:sz="0" w:space="0" w:color="auto"/>
                <w:right w:val="none" w:sz="0" w:space="0" w:color="auto"/>
              </w:divBdr>
              <w:divsChild>
                <w:div w:id="70783830">
                  <w:marLeft w:val="0"/>
                  <w:marRight w:val="0"/>
                  <w:marTop w:val="0"/>
                  <w:marBottom w:val="0"/>
                  <w:divBdr>
                    <w:top w:val="none" w:sz="0" w:space="0" w:color="auto"/>
                    <w:left w:val="none" w:sz="0" w:space="0" w:color="auto"/>
                    <w:bottom w:val="none" w:sz="0" w:space="0" w:color="auto"/>
                    <w:right w:val="none" w:sz="0" w:space="0" w:color="auto"/>
                  </w:divBdr>
                </w:div>
                <w:div w:id="988510707">
                  <w:marLeft w:val="0"/>
                  <w:marRight w:val="0"/>
                  <w:marTop w:val="0"/>
                  <w:marBottom w:val="0"/>
                  <w:divBdr>
                    <w:top w:val="none" w:sz="0" w:space="0" w:color="auto"/>
                    <w:left w:val="none" w:sz="0" w:space="0" w:color="auto"/>
                    <w:bottom w:val="none" w:sz="0" w:space="0" w:color="auto"/>
                    <w:right w:val="none" w:sz="0" w:space="0" w:color="auto"/>
                  </w:divBdr>
                </w:div>
                <w:div w:id="1983076898">
                  <w:marLeft w:val="0"/>
                  <w:marRight w:val="0"/>
                  <w:marTop w:val="0"/>
                  <w:marBottom w:val="0"/>
                  <w:divBdr>
                    <w:top w:val="none" w:sz="0" w:space="0" w:color="auto"/>
                    <w:left w:val="none" w:sz="0" w:space="0" w:color="auto"/>
                    <w:bottom w:val="none" w:sz="0" w:space="0" w:color="auto"/>
                    <w:right w:val="none" w:sz="0" w:space="0" w:color="auto"/>
                  </w:divBdr>
                </w:div>
                <w:div w:id="2020885809">
                  <w:marLeft w:val="0"/>
                  <w:marRight w:val="0"/>
                  <w:marTop w:val="0"/>
                  <w:marBottom w:val="0"/>
                  <w:divBdr>
                    <w:top w:val="none" w:sz="0" w:space="0" w:color="auto"/>
                    <w:left w:val="none" w:sz="0" w:space="0" w:color="auto"/>
                    <w:bottom w:val="none" w:sz="0" w:space="0" w:color="auto"/>
                    <w:right w:val="none" w:sz="0" w:space="0" w:color="auto"/>
                  </w:divBdr>
                </w:div>
                <w:div w:id="20666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623">
      <w:bodyDiv w:val="1"/>
      <w:marLeft w:val="0"/>
      <w:marRight w:val="0"/>
      <w:marTop w:val="0"/>
      <w:marBottom w:val="0"/>
      <w:divBdr>
        <w:top w:val="none" w:sz="0" w:space="0" w:color="auto"/>
        <w:left w:val="none" w:sz="0" w:space="0" w:color="auto"/>
        <w:bottom w:val="none" w:sz="0" w:space="0" w:color="auto"/>
        <w:right w:val="none" w:sz="0" w:space="0" w:color="auto"/>
      </w:divBdr>
      <w:divsChild>
        <w:div w:id="949245815">
          <w:marLeft w:val="0"/>
          <w:marRight w:val="0"/>
          <w:marTop w:val="0"/>
          <w:marBottom w:val="0"/>
          <w:divBdr>
            <w:top w:val="none" w:sz="0" w:space="0" w:color="auto"/>
            <w:left w:val="single" w:sz="12" w:space="0" w:color="003399"/>
            <w:bottom w:val="none" w:sz="0" w:space="0" w:color="auto"/>
            <w:right w:val="single" w:sz="12" w:space="0" w:color="003399"/>
          </w:divBdr>
          <w:divsChild>
            <w:div w:id="868640953">
              <w:marLeft w:val="0"/>
              <w:marRight w:val="0"/>
              <w:marTop w:val="45"/>
              <w:marBottom w:val="0"/>
              <w:divBdr>
                <w:top w:val="none" w:sz="0" w:space="0" w:color="auto"/>
                <w:left w:val="none" w:sz="0" w:space="0" w:color="auto"/>
                <w:bottom w:val="none" w:sz="0" w:space="0" w:color="auto"/>
                <w:right w:val="none" w:sz="0" w:space="0" w:color="auto"/>
              </w:divBdr>
              <w:divsChild>
                <w:div w:id="1944875197">
                  <w:marLeft w:val="0"/>
                  <w:marRight w:val="0"/>
                  <w:marTop w:val="0"/>
                  <w:marBottom w:val="0"/>
                  <w:divBdr>
                    <w:top w:val="none" w:sz="0" w:space="0" w:color="auto"/>
                    <w:left w:val="none" w:sz="0" w:space="0" w:color="auto"/>
                    <w:bottom w:val="none" w:sz="0" w:space="0" w:color="auto"/>
                    <w:right w:val="none" w:sz="0" w:space="0" w:color="auto"/>
                  </w:divBdr>
                  <w:divsChild>
                    <w:div w:id="1037314160">
                      <w:marLeft w:val="0"/>
                      <w:marRight w:val="0"/>
                      <w:marTop w:val="0"/>
                      <w:marBottom w:val="0"/>
                      <w:divBdr>
                        <w:top w:val="none" w:sz="0" w:space="0" w:color="auto"/>
                        <w:left w:val="none" w:sz="0" w:space="0" w:color="auto"/>
                        <w:bottom w:val="none" w:sz="0" w:space="0" w:color="auto"/>
                        <w:right w:val="none" w:sz="0" w:space="0" w:color="auto"/>
                      </w:divBdr>
                      <w:divsChild>
                        <w:div w:id="1648394120">
                          <w:marLeft w:val="120"/>
                          <w:marRight w:val="120"/>
                          <w:marTop w:val="0"/>
                          <w:marBottom w:val="120"/>
                          <w:divBdr>
                            <w:top w:val="none" w:sz="0" w:space="0" w:color="auto"/>
                            <w:left w:val="none" w:sz="0" w:space="0" w:color="auto"/>
                            <w:bottom w:val="none" w:sz="0" w:space="0" w:color="auto"/>
                            <w:right w:val="none" w:sz="0" w:space="0" w:color="auto"/>
                          </w:divBdr>
                          <w:divsChild>
                            <w:div w:id="661272736">
                              <w:marLeft w:val="300"/>
                              <w:marRight w:val="300"/>
                              <w:marTop w:val="0"/>
                              <w:marBottom w:val="0"/>
                              <w:divBdr>
                                <w:top w:val="none" w:sz="0" w:space="0" w:color="auto"/>
                                <w:left w:val="none" w:sz="0" w:space="0" w:color="auto"/>
                                <w:bottom w:val="none" w:sz="0" w:space="0" w:color="auto"/>
                                <w:right w:val="none" w:sz="0" w:space="0" w:color="auto"/>
                              </w:divBdr>
                              <w:divsChild>
                                <w:div w:id="945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346506">
      <w:bodyDiv w:val="1"/>
      <w:marLeft w:val="0"/>
      <w:marRight w:val="0"/>
      <w:marTop w:val="0"/>
      <w:marBottom w:val="0"/>
      <w:divBdr>
        <w:top w:val="none" w:sz="0" w:space="0" w:color="auto"/>
        <w:left w:val="none" w:sz="0" w:space="0" w:color="auto"/>
        <w:bottom w:val="none" w:sz="0" w:space="0" w:color="auto"/>
        <w:right w:val="none" w:sz="0" w:space="0" w:color="auto"/>
      </w:divBdr>
    </w:div>
    <w:div w:id="597564275">
      <w:bodyDiv w:val="1"/>
      <w:marLeft w:val="0"/>
      <w:marRight w:val="0"/>
      <w:marTop w:val="0"/>
      <w:marBottom w:val="0"/>
      <w:divBdr>
        <w:top w:val="none" w:sz="0" w:space="0" w:color="auto"/>
        <w:left w:val="none" w:sz="0" w:space="0" w:color="auto"/>
        <w:bottom w:val="none" w:sz="0" w:space="0" w:color="auto"/>
        <w:right w:val="none" w:sz="0" w:space="0" w:color="auto"/>
      </w:divBdr>
      <w:divsChild>
        <w:div w:id="72745348">
          <w:marLeft w:val="0"/>
          <w:marRight w:val="0"/>
          <w:marTop w:val="0"/>
          <w:marBottom w:val="0"/>
          <w:divBdr>
            <w:top w:val="none" w:sz="0" w:space="0" w:color="auto"/>
            <w:left w:val="none" w:sz="0" w:space="0" w:color="auto"/>
            <w:bottom w:val="none" w:sz="0" w:space="0" w:color="auto"/>
            <w:right w:val="none" w:sz="0" w:space="0" w:color="auto"/>
          </w:divBdr>
        </w:div>
        <w:div w:id="451822333">
          <w:marLeft w:val="0"/>
          <w:marRight w:val="0"/>
          <w:marTop w:val="0"/>
          <w:marBottom w:val="0"/>
          <w:divBdr>
            <w:top w:val="none" w:sz="0" w:space="0" w:color="auto"/>
            <w:left w:val="none" w:sz="0" w:space="0" w:color="auto"/>
            <w:bottom w:val="none" w:sz="0" w:space="0" w:color="auto"/>
            <w:right w:val="none" w:sz="0" w:space="0" w:color="auto"/>
          </w:divBdr>
        </w:div>
        <w:div w:id="805704426">
          <w:marLeft w:val="0"/>
          <w:marRight w:val="0"/>
          <w:marTop w:val="0"/>
          <w:marBottom w:val="0"/>
          <w:divBdr>
            <w:top w:val="none" w:sz="0" w:space="0" w:color="auto"/>
            <w:left w:val="none" w:sz="0" w:space="0" w:color="auto"/>
            <w:bottom w:val="none" w:sz="0" w:space="0" w:color="auto"/>
            <w:right w:val="none" w:sz="0" w:space="0" w:color="auto"/>
          </w:divBdr>
        </w:div>
      </w:divsChild>
    </w:div>
    <w:div w:id="600525826">
      <w:bodyDiv w:val="1"/>
      <w:marLeft w:val="0"/>
      <w:marRight w:val="0"/>
      <w:marTop w:val="0"/>
      <w:marBottom w:val="0"/>
      <w:divBdr>
        <w:top w:val="none" w:sz="0" w:space="0" w:color="auto"/>
        <w:left w:val="none" w:sz="0" w:space="0" w:color="auto"/>
        <w:bottom w:val="none" w:sz="0" w:space="0" w:color="auto"/>
        <w:right w:val="none" w:sz="0" w:space="0" w:color="auto"/>
      </w:divBdr>
      <w:divsChild>
        <w:div w:id="805011259">
          <w:marLeft w:val="0"/>
          <w:marRight w:val="0"/>
          <w:marTop w:val="0"/>
          <w:marBottom w:val="0"/>
          <w:divBdr>
            <w:top w:val="none" w:sz="0" w:space="0" w:color="auto"/>
            <w:left w:val="none" w:sz="0" w:space="0" w:color="auto"/>
            <w:bottom w:val="none" w:sz="0" w:space="0" w:color="auto"/>
            <w:right w:val="none" w:sz="0" w:space="0" w:color="auto"/>
          </w:divBdr>
          <w:divsChild>
            <w:div w:id="2067221837">
              <w:marLeft w:val="0"/>
              <w:marRight w:val="0"/>
              <w:marTop w:val="0"/>
              <w:marBottom w:val="0"/>
              <w:divBdr>
                <w:top w:val="none" w:sz="0" w:space="0" w:color="auto"/>
                <w:left w:val="none" w:sz="0" w:space="0" w:color="auto"/>
                <w:bottom w:val="none" w:sz="0" w:space="0" w:color="auto"/>
                <w:right w:val="none" w:sz="0" w:space="0" w:color="auto"/>
              </w:divBdr>
              <w:divsChild>
                <w:div w:id="634797020">
                  <w:marLeft w:val="0"/>
                  <w:marRight w:val="0"/>
                  <w:marTop w:val="0"/>
                  <w:marBottom w:val="0"/>
                  <w:divBdr>
                    <w:top w:val="none" w:sz="0" w:space="0" w:color="auto"/>
                    <w:left w:val="none" w:sz="0" w:space="0" w:color="auto"/>
                    <w:bottom w:val="none" w:sz="0" w:space="0" w:color="auto"/>
                    <w:right w:val="none" w:sz="0" w:space="0" w:color="auto"/>
                  </w:divBdr>
                  <w:divsChild>
                    <w:div w:id="1849369120">
                      <w:marLeft w:val="0"/>
                      <w:marRight w:val="0"/>
                      <w:marTop w:val="0"/>
                      <w:marBottom w:val="0"/>
                      <w:divBdr>
                        <w:top w:val="none" w:sz="0" w:space="0" w:color="auto"/>
                        <w:left w:val="none" w:sz="0" w:space="0" w:color="auto"/>
                        <w:bottom w:val="none" w:sz="0" w:space="0" w:color="auto"/>
                        <w:right w:val="none" w:sz="0" w:space="0" w:color="auto"/>
                      </w:divBdr>
                      <w:divsChild>
                        <w:div w:id="380398986">
                          <w:marLeft w:val="0"/>
                          <w:marRight w:val="0"/>
                          <w:marTop w:val="0"/>
                          <w:marBottom w:val="0"/>
                          <w:divBdr>
                            <w:top w:val="none" w:sz="0" w:space="0" w:color="auto"/>
                            <w:left w:val="none" w:sz="0" w:space="0" w:color="auto"/>
                            <w:bottom w:val="none" w:sz="0" w:space="0" w:color="auto"/>
                            <w:right w:val="none" w:sz="0" w:space="0" w:color="auto"/>
                          </w:divBdr>
                          <w:divsChild>
                            <w:div w:id="1575314203">
                              <w:marLeft w:val="0"/>
                              <w:marRight w:val="0"/>
                              <w:marTop w:val="0"/>
                              <w:marBottom w:val="0"/>
                              <w:divBdr>
                                <w:top w:val="none" w:sz="0" w:space="0" w:color="auto"/>
                                <w:left w:val="none" w:sz="0" w:space="0" w:color="auto"/>
                                <w:bottom w:val="none" w:sz="0" w:space="0" w:color="auto"/>
                                <w:right w:val="none" w:sz="0" w:space="0" w:color="auto"/>
                              </w:divBdr>
                              <w:divsChild>
                                <w:div w:id="579994436">
                                  <w:marLeft w:val="0"/>
                                  <w:marRight w:val="0"/>
                                  <w:marTop w:val="0"/>
                                  <w:marBottom w:val="0"/>
                                  <w:divBdr>
                                    <w:top w:val="none" w:sz="0" w:space="0" w:color="auto"/>
                                    <w:left w:val="none" w:sz="0" w:space="0" w:color="auto"/>
                                    <w:bottom w:val="none" w:sz="0" w:space="0" w:color="auto"/>
                                    <w:right w:val="none" w:sz="0" w:space="0" w:color="auto"/>
                                  </w:divBdr>
                                  <w:divsChild>
                                    <w:div w:id="79910338">
                                      <w:marLeft w:val="0"/>
                                      <w:marRight w:val="0"/>
                                      <w:marTop w:val="0"/>
                                      <w:marBottom w:val="0"/>
                                      <w:divBdr>
                                        <w:top w:val="single" w:sz="6" w:space="0" w:color="F5F5F5"/>
                                        <w:left w:val="single" w:sz="6" w:space="0" w:color="F5F5F5"/>
                                        <w:bottom w:val="single" w:sz="6" w:space="0" w:color="F5F5F5"/>
                                        <w:right w:val="single" w:sz="6" w:space="0" w:color="F5F5F5"/>
                                      </w:divBdr>
                                      <w:divsChild>
                                        <w:div w:id="833493616">
                                          <w:marLeft w:val="0"/>
                                          <w:marRight w:val="0"/>
                                          <w:marTop w:val="0"/>
                                          <w:marBottom w:val="0"/>
                                          <w:divBdr>
                                            <w:top w:val="none" w:sz="0" w:space="0" w:color="auto"/>
                                            <w:left w:val="none" w:sz="0" w:space="0" w:color="auto"/>
                                            <w:bottom w:val="none" w:sz="0" w:space="0" w:color="auto"/>
                                            <w:right w:val="none" w:sz="0" w:space="0" w:color="auto"/>
                                          </w:divBdr>
                                          <w:divsChild>
                                            <w:div w:id="1900020374">
                                              <w:marLeft w:val="0"/>
                                              <w:marRight w:val="0"/>
                                              <w:marTop w:val="0"/>
                                              <w:marBottom w:val="0"/>
                                              <w:divBdr>
                                                <w:top w:val="none" w:sz="0" w:space="0" w:color="auto"/>
                                                <w:left w:val="none" w:sz="0" w:space="0" w:color="auto"/>
                                                <w:bottom w:val="none" w:sz="0" w:space="0" w:color="auto"/>
                                                <w:right w:val="none" w:sz="0" w:space="0" w:color="auto"/>
                                              </w:divBdr>
                                            </w:div>
                                          </w:divsChild>
                                        </w:div>
                                        <w:div w:id="1016883327">
                                          <w:marLeft w:val="0"/>
                                          <w:marRight w:val="0"/>
                                          <w:marTop w:val="0"/>
                                          <w:marBottom w:val="0"/>
                                          <w:divBdr>
                                            <w:top w:val="none" w:sz="0" w:space="0" w:color="auto"/>
                                            <w:left w:val="none" w:sz="0" w:space="0" w:color="auto"/>
                                            <w:bottom w:val="none" w:sz="0" w:space="0" w:color="auto"/>
                                            <w:right w:val="none" w:sz="0" w:space="0" w:color="auto"/>
                                          </w:divBdr>
                                          <w:divsChild>
                                            <w:div w:id="249437031">
                                              <w:marLeft w:val="0"/>
                                              <w:marRight w:val="0"/>
                                              <w:marTop w:val="0"/>
                                              <w:marBottom w:val="0"/>
                                              <w:divBdr>
                                                <w:top w:val="none" w:sz="0" w:space="0" w:color="auto"/>
                                                <w:left w:val="none" w:sz="0" w:space="0" w:color="auto"/>
                                                <w:bottom w:val="none" w:sz="0" w:space="0" w:color="auto"/>
                                                <w:right w:val="none" w:sz="0" w:space="0" w:color="auto"/>
                                              </w:divBdr>
                                              <w:divsChild>
                                                <w:div w:id="10809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931360">
      <w:bodyDiv w:val="1"/>
      <w:marLeft w:val="0"/>
      <w:marRight w:val="0"/>
      <w:marTop w:val="0"/>
      <w:marBottom w:val="0"/>
      <w:divBdr>
        <w:top w:val="none" w:sz="0" w:space="0" w:color="auto"/>
        <w:left w:val="none" w:sz="0" w:space="0" w:color="auto"/>
        <w:bottom w:val="none" w:sz="0" w:space="0" w:color="auto"/>
        <w:right w:val="none" w:sz="0" w:space="0" w:color="auto"/>
      </w:divBdr>
      <w:divsChild>
        <w:div w:id="180627842">
          <w:marLeft w:val="0"/>
          <w:marRight w:val="0"/>
          <w:marTop w:val="0"/>
          <w:marBottom w:val="0"/>
          <w:divBdr>
            <w:top w:val="none" w:sz="0" w:space="0" w:color="auto"/>
            <w:left w:val="none" w:sz="0" w:space="0" w:color="auto"/>
            <w:bottom w:val="none" w:sz="0" w:space="0" w:color="auto"/>
            <w:right w:val="none" w:sz="0" w:space="0" w:color="auto"/>
          </w:divBdr>
        </w:div>
        <w:div w:id="1866939239">
          <w:marLeft w:val="0"/>
          <w:marRight w:val="0"/>
          <w:marTop w:val="0"/>
          <w:marBottom w:val="0"/>
          <w:divBdr>
            <w:top w:val="none" w:sz="0" w:space="0" w:color="auto"/>
            <w:left w:val="none" w:sz="0" w:space="0" w:color="auto"/>
            <w:bottom w:val="none" w:sz="0" w:space="0" w:color="auto"/>
            <w:right w:val="none" w:sz="0" w:space="0" w:color="auto"/>
          </w:divBdr>
        </w:div>
        <w:div w:id="1945459906">
          <w:marLeft w:val="0"/>
          <w:marRight w:val="0"/>
          <w:marTop w:val="0"/>
          <w:marBottom w:val="0"/>
          <w:divBdr>
            <w:top w:val="none" w:sz="0" w:space="0" w:color="auto"/>
            <w:left w:val="none" w:sz="0" w:space="0" w:color="auto"/>
            <w:bottom w:val="none" w:sz="0" w:space="0" w:color="auto"/>
            <w:right w:val="none" w:sz="0" w:space="0" w:color="auto"/>
          </w:divBdr>
        </w:div>
      </w:divsChild>
    </w:div>
    <w:div w:id="740711430">
      <w:bodyDiv w:val="1"/>
      <w:marLeft w:val="0"/>
      <w:marRight w:val="0"/>
      <w:marTop w:val="0"/>
      <w:marBottom w:val="0"/>
      <w:divBdr>
        <w:top w:val="none" w:sz="0" w:space="0" w:color="auto"/>
        <w:left w:val="none" w:sz="0" w:space="0" w:color="auto"/>
        <w:bottom w:val="none" w:sz="0" w:space="0" w:color="auto"/>
        <w:right w:val="none" w:sz="0" w:space="0" w:color="auto"/>
      </w:divBdr>
      <w:divsChild>
        <w:div w:id="859709841">
          <w:marLeft w:val="0"/>
          <w:marRight w:val="0"/>
          <w:marTop w:val="0"/>
          <w:marBottom w:val="0"/>
          <w:divBdr>
            <w:top w:val="none" w:sz="0" w:space="0" w:color="auto"/>
            <w:left w:val="none" w:sz="0" w:space="0" w:color="auto"/>
            <w:bottom w:val="none" w:sz="0" w:space="0" w:color="auto"/>
            <w:right w:val="none" w:sz="0" w:space="0" w:color="auto"/>
          </w:divBdr>
        </w:div>
        <w:div w:id="960913877">
          <w:marLeft w:val="0"/>
          <w:marRight w:val="0"/>
          <w:marTop w:val="0"/>
          <w:marBottom w:val="0"/>
          <w:divBdr>
            <w:top w:val="none" w:sz="0" w:space="0" w:color="auto"/>
            <w:left w:val="none" w:sz="0" w:space="0" w:color="auto"/>
            <w:bottom w:val="none" w:sz="0" w:space="0" w:color="auto"/>
            <w:right w:val="none" w:sz="0" w:space="0" w:color="auto"/>
          </w:divBdr>
        </w:div>
        <w:div w:id="1152261029">
          <w:marLeft w:val="0"/>
          <w:marRight w:val="0"/>
          <w:marTop w:val="0"/>
          <w:marBottom w:val="0"/>
          <w:divBdr>
            <w:top w:val="none" w:sz="0" w:space="0" w:color="auto"/>
            <w:left w:val="none" w:sz="0" w:space="0" w:color="auto"/>
            <w:bottom w:val="none" w:sz="0" w:space="0" w:color="auto"/>
            <w:right w:val="none" w:sz="0" w:space="0" w:color="auto"/>
          </w:divBdr>
        </w:div>
      </w:divsChild>
    </w:div>
    <w:div w:id="768698513">
      <w:bodyDiv w:val="1"/>
      <w:marLeft w:val="0"/>
      <w:marRight w:val="0"/>
      <w:marTop w:val="0"/>
      <w:marBottom w:val="0"/>
      <w:divBdr>
        <w:top w:val="none" w:sz="0" w:space="0" w:color="auto"/>
        <w:left w:val="none" w:sz="0" w:space="0" w:color="auto"/>
        <w:bottom w:val="none" w:sz="0" w:space="0" w:color="auto"/>
        <w:right w:val="none" w:sz="0" w:space="0" w:color="auto"/>
      </w:divBdr>
      <w:divsChild>
        <w:div w:id="667103066">
          <w:marLeft w:val="0"/>
          <w:marRight w:val="0"/>
          <w:marTop w:val="0"/>
          <w:marBottom w:val="0"/>
          <w:divBdr>
            <w:top w:val="none" w:sz="0" w:space="0" w:color="auto"/>
            <w:left w:val="none" w:sz="0" w:space="0" w:color="auto"/>
            <w:bottom w:val="none" w:sz="0" w:space="0" w:color="auto"/>
            <w:right w:val="none" w:sz="0" w:space="0" w:color="auto"/>
          </w:divBdr>
          <w:divsChild>
            <w:div w:id="1212958089">
              <w:marLeft w:val="0"/>
              <w:marRight w:val="0"/>
              <w:marTop w:val="0"/>
              <w:marBottom w:val="0"/>
              <w:divBdr>
                <w:top w:val="none" w:sz="0" w:space="0" w:color="auto"/>
                <w:left w:val="none" w:sz="0" w:space="0" w:color="auto"/>
                <w:bottom w:val="none" w:sz="0" w:space="0" w:color="auto"/>
                <w:right w:val="none" w:sz="0" w:space="0" w:color="auto"/>
              </w:divBdr>
              <w:divsChild>
                <w:div w:id="1604529674">
                  <w:marLeft w:val="0"/>
                  <w:marRight w:val="0"/>
                  <w:marTop w:val="0"/>
                  <w:marBottom w:val="0"/>
                  <w:divBdr>
                    <w:top w:val="none" w:sz="0" w:space="0" w:color="auto"/>
                    <w:left w:val="none" w:sz="0" w:space="0" w:color="auto"/>
                    <w:bottom w:val="none" w:sz="0" w:space="0" w:color="auto"/>
                    <w:right w:val="none" w:sz="0" w:space="0" w:color="auto"/>
                  </w:divBdr>
                  <w:divsChild>
                    <w:div w:id="131876321">
                      <w:marLeft w:val="5"/>
                      <w:marRight w:val="5"/>
                      <w:marTop w:val="0"/>
                      <w:marBottom w:val="0"/>
                      <w:divBdr>
                        <w:top w:val="none" w:sz="0" w:space="0" w:color="auto"/>
                        <w:left w:val="none" w:sz="0" w:space="0" w:color="auto"/>
                        <w:bottom w:val="none" w:sz="0" w:space="0" w:color="auto"/>
                        <w:right w:val="none" w:sz="0" w:space="0" w:color="auto"/>
                      </w:divBdr>
                      <w:divsChild>
                        <w:div w:id="2096974186">
                          <w:marLeft w:val="0"/>
                          <w:marRight w:val="0"/>
                          <w:marTop w:val="0"/>
                          <w:marBottom w:val="0"/>
                          <w:divBdr>
                            <w:top w:val="single" w:sz="6" w:space="2" w:color="5279E7"/>
                            <w:left w:val="single" w:sz="6" w:space="8" w:color="5279E7"/>
                            <w:bottom w:val="single" w:sz="6" w:space="2" w:color="5279E7"/>
                            <w:right w:val="single" w:sz="6" w:space="8" w:color="5279E7"/>
                          </w:divBdr>
                          <w:divsChild>
                            <w:div w:id="1474442030">
                              <w:marLeft w:val="0"/>
                              <w:marRight w:val="0"/>
                              <w:marTop w:val="2"/>
                              <w:marBottom w:val="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954087">
      <w:bodyDiv w:val="1"/>
      <w:marLeft w:val="0"/>
      <w:marRight w:val="0"/>
      <w:marTop w:val="0"/>
      <w:marBottom w:val="0"/>
      <w:divBdr>
        <w:top w:val="none" w:sz="0" w:space="0" w:color="auto"/>
        <w:left w:val="none" w:sz="0" w:space="0" w:color="auto"/>
        <w:bottom w:val="none" w:sz="0" w:space="0" w:color="auto"/>
        <w:right w:val="none" w:sz="0" w:space="0" w:color="auto"/>
      </w:divBdr>
      <w:divsChild>
        <w:div w:id="76371665">
          <w:marLeft w:val="0"/>
          <w:marRight w:val="0"/>
          <w:marTop w:val="0"/>
          <w:marBottom w:val="0"/>
          <w:divBdr>
            <w:top w:val="none" w:sz="0" w:space="0" w:color="auto"/>
            <w:left w:val="none" w:sz="0" w:space="0" w:color="auto"/>
            <w:bottom w:val="none" w:sz="0" w:space="0" w:color="auto"/>
            <w:right w:val="none" w:sz="0" w:space="0" w:color="auto"/>
          </w:divBdr>
          <w:divsChild>
            <w:div w:id="665982224">
              <w:marLeft w:val="0"/>
              <w:marRight w:val="0"/>
              <w:marTop w:val="0"/>
              <w:marBottom w:val="0"/>
              <w:divBdr>
                <w:top w:val="none" w:sz="0" w:space="0" w:color="auto"/>
                <w:left w:val="none" w:sz="0" w:space="0" w:color="auto"/>
                <w:bottom w:val="none" w:sz="0" w:space="0" w:color="auto"/>
                <w:right w:val="none" w:sz="0" w:space="0" w:color="auto"/>
              </w:divBdr>
              <w:divsChild>
                <w:div w:id="1219364382">
                  <w:marLeft w:val="0"/>
                  <w:marRight w:val="0"/>
                  <w:marTop w:val="0"/>
                  <w:marBottom w:val="0"/>
                  <w:divBdr>
                    <w:top w:val="none" w:sz="0" w:space="0" w:color="auto"/>
                    <w:left w:val="none" w:sz="0" w:space="0" w:color="auto"/>
                    <w:bottom w:val="none" w:sz="0" w:space="0" w:color="auto"/>
                    <w:right w:val="none" w:sz="0" w:space="0" w:color="auto"/>
                  </w:divBdr>
                  <w:divsChild>
                    <w:div w:id="1494027186">
                      <w:marLeft w:val="0"/>
                      <w:marRight w:val="0"/>
                      <w:marTop w:val="0"/>
                      <w:marBottom w:val="0"/>
                      <w:divBdr>
                        <w:top w:val="none" w:sz="0" w:space="0" w:color="auto"/>
                        <w:left w:val="none" w:sz="0" w:space="0" w:color="auto"/>
                        <w:bottom w:val="none" w:sz="0" w:space="0" w:color="auto"/>
                        <w:right w:val="none" w:sz="0" w:space="0" w:color="auto"/>
                      </w:divBdr>
                      <w:divsChild>
                        <w:div w:id="97023630">
                          <w:marLeft w:val="0"/>
                          <w:marRight w:val="0"/>
                          <w:marTop w:val="0"/>
                          <w:marBottom w:val="0"/>
                          <w:divBdr>
                            <w:top w:val="none" w:sz="0" w:space="0" w:color="auto"/>
                            <w:left w:val="none" w:sz="0" w:space="0" w:color="auto"/>
                            <w:bottom w:val="none" w:sz="0" w:space="0" w:color="auto"/>
                            <w:right w:val="none" w:sz="0" w:space="0" w:color="auto"/>
                          </w:divBdr>
                          <w:divsChild>
                            <w:div w:id="2056468441">
                              <w:marLeft w:val="0"/>
                              <w:marRight w:val="0"/>
                              <w:marTop w:val="0"/>
                              <w:marBottom w:val="0"/>
                              <w:divBdr>
                                <w:top w:val="none" w:sz="0" w:space="0" w:color="auto"/>
                                <w:left w:val="none" w:sz="0" w:space="0" w:color="auto"/>
                                <w:bottom w:val="none" w:sz="0" w:space="0" w:color="auto"/>
                                <w:right w:val="none" w:sz="0" w:space="0" w:color="auto"/>
                              </w:divBdr>
                              <w:divsChild>
                                <w:div w:id="85738420">
                                  <w:marLeft w:val="0"/>
                                  <w:marRight w:val="0"/>
                                  <w:marTop w:val="0"/>
                                  <w:marBottom w:val="0"/>
                                  <w:divBdr>
                                    <w:top w:val="none" w:sz="0" w:space="0" w:color="auto"/>
                                    <w:left w:val="none" w:sz="0" w:space="0" w:color="auto"/>
                                    <w:bottom w:val="none" w:sz="0" w:space="0" w:color="auto"/>
                                    <w:right w:val="none" w:sz="0" w:space="0" w:color="auto"/>
                                  </w:divBdr>
                                  <w:divsChild>
                                    <w:div w:id="6637456">
                                      <w:marLeft w:val="0"/>
                                      <w:marRight w:val="0"/>
                                      <w:marTop w:val="0"/>
                                      <w:marBottom w:val="0"/>
                                      <w:divBdr>
                                        <w:top w:val="single" w:sz="6" w:space="0" w:color="F5F5F5"/>
                                        <w:left w:val="single" w:sz="6" w:space="0" w:color="F5F5F5"/>
                                        <w:bottom w:val="single" w:sz="6" w:space="0" w:color="F5F5F5"/>
                                        <w:right w:val="single" w:sz="6" w:space="0" w:color="F5F5F5"/>
                                      </w:divBdr>
                                      <w:divsChild>
                                        <w:div w:id="1277520640">
                                          <w:marLeft w:val="0"/>
                                          <w:marRight w:val="0"/>
                                          <w:marTop w:val="0"/>
                                          <w:marBottom w:val="0"/>
                                          <w:divBdr>
                                            <w:top w:val="none" w:sz="0" w:space="0" w:color="auto"/>
                                            <w:left w:val="none" w:sz="0" w:space="0" w:color="auto"/>
                                            <w:bottom w:val="none" w:sz="0" w:space="0" w:color="auto"/>
                                            <w:right w:val="none" w:sz="0" w:space="0" w:color="auto"/>
                                          </w:divBdr>
                                          <w:divsChild>
                                            <w:div w:id="6773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339583">
      <w:bodyDiv w:val="1"/>
      <w:marLeft w:val="0"/>
      <w:marRight w:val="0"/>
      <w:marTop w:val="0"/>
      <w:marBottom w:val="0"/>
      <w:divBdr>
        <w:top w:val="none" w:sz="0" w:space="0" w:color="auto"/>
        <w:left w:val="none" w:sz="0" w:space="0" w:color="auto"/>
        <w:bottom w:val="none" w:sz="0" w:space="0" w:color="auto"/>
        <w:right w:val="none" w:sz="0" w:space="0" w:color="auto"/>
      </w:divBdr>
      <w:divsChild>
        <w:div w:id="1155343894">
          <w:marLeft w:val="0"/>
          <w:marRight w:val="0"/>
          <w:marTop w:val="0"/>
          <w:marBottom w:val="0"/>
          <w:divBdr>
            <w:top w:val="none" w:sz="0" w:space="0" w:color="auto"/>
            <w:left w:val="single" w:sz="12" w:space="0" w:color="003399"/>
            <w:bottom w:val="none" w:sz="0" w:space="0" w:color="auto"/>
            <w:right w:val="single" w:sz="12" w:space="0" w:color="003399"/>
          </w:divBdr>
          <w:divsChild>
            <w:div w:id="984820777">
              <w:marLeft w:val="0"/>
              <w:marRight w:val="0"/>
              <w:marTop w:val="45"/>
              <w:marBottom w:val="0"/>
              <w:divBdr>
                <w:top w:val="none" w:sz="0" w:space="0" w:color="auto"/>
                <w:left w:val="none" w:sz="0" w:space="0" w:color="auto"/>
                <w:bottom w:val="none" w:sz="0" w:space="0" w:color="auto"/>
                <w:right w:val="none" w:sz="0" w:space="0" w:color="auto"/>
              </w:divBdr>
              <w:divsChild>
                <w:div w:id="2826951">
                  <w:marLeft w:val="0"/>
                  <w:marRight w:val="0"/>
                  <w:marTop w:val="0"/>
                  <w:marBottom w:val="0"/>
                  <w:divBdr>
                    <w:top w:val="none" w:sz="0" w:space="0" w:color="auto"/>
                    <w:left w:val="none" w:sz="0" w:space="0" w:color="auto"/>
                    <w:bottom w:val="none" w:sz="0" w:space="0" w:color="auto"/>
                    <w:right w:val="none" w:sz="0" w:space="0" w:color="auto"/>
                  </w:divBdr>
                  <w:divsChild>
                    <w:div w:id="1053774070">
                      <w:marLeft w:val="0"/>
                      <w:marRight w:val="0"/>
                      <w:marTop w:val="0"/>
                      <w:marBottom w:val="0"/>
                      <w:divBdr>
                        <w:top w:val="none" w:sz="0" w:space="0" w:color="auto"/>
                        <w:left w:val="none" w:sz="0" w:space="0" w:color="auto"/>
                        <w:bottom w:val="none" w:sz="0" w:space="0" w:color="auto"/>
                        <w:right w:val="none" w:sz="0" w:space="0" w:color="auto"/>
                      </w:divBdr>
                      <w:divsChild>
                        <w:div w:id="693456396">
                          <w:marLeft w:val="120"/>
                          <w:marRight w:val="120"/>
                          <w:marTop w:val="0"/>
                          <w:marBottom w:val="120"/>
                          <w:divBdr>
                            <w:top w:val="none" w:sz="0" w:space="0" w:color="auto"/>
                            <w:left w:val="none" w:sz="0" w:space="0" w:color="auto"/>
                            <w:bottom w:val="none" w:sz="0" w:space="0" w:color="auto"/>
                            <w:right w:val="none" w:sz="0" w:space="0" w:color="auto"/>
                          </w:divBdr>
                          <w:divsChild>
                            <w:div w:id="576210443">
                              <w:marLeft w:val="300"/>
                              <w:marRight w:val="300"/>
                              <w:marTop w:val="0"/>
                              <w:marBottom w:val="0"/>
                              <w:divBdr>
                                <w:top w:val="none" w:sz="0" w:space="0" w:color="auto"/>
                                <w:left w:val="none" w:sz="0" w:space="0" w:color="auto"/>
                                <w:bottom w:val="none" w:sz="0" w:space="0" w:color="auto"/>
                                <w:right w:val="none" w:sz="0" w:space="0" w:color="auto"/>
                              </w:divBdr>
                              <w:divsChild>
                                <w:div w:id="439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708935">
      <w:bodyDiv w:val="1"/>
      <w:marLeft w:val="0"/>
      <w:marRight w:val="0"/>
      <w:marTop w:val="0"/>
      <w:marBottom w:val="0"/>
      <w:divBdr>
        <w:top w:val="none" w:sz="0" w:space="0" w:color="auto"/>
        <w:left w:val="none" w:sz="0" w:space="0" w:color="auto"/>
        <w:bottom w:val="none" w:sz="0" w:space="0" w:color="auto"/>
        <w:right w:val="none" w:sz="0" w:space="0" w:color="auto"/>
      </w:divBdr>
      <w:divsChild>
        <w:div w:id="1258369516">
          <w:marLeft w:val="0"/>
          <w:marRight w:val="0"/>
          <w:marTop w:val="0"/>
          <w:marBottom w:val="0"/>
          <w:divBdr>
            <w:top w:val="none" w:sz="0" w:space="0" w:color="auto"/>
            <w:left w:val="none" w:sz="0" w:space="0" w:color="auto"/>
            <w:bottom w:val="none" w:sz="0" w:space="0" w:color="auto"/>
            <w:right w:val="none" w:sz="0" w:space="0" w:color="auto"/>
          </w:divBdr>
          <w:divsChild>
            <w:div w:id="32652881">
              <w:marLeft w:val="0"/>
              <w:marRight w:val="0"/>
              <w:marTop w:val="0"/>
              <w:marBottom w:val="0"/>
              <w:divBdr>
                <w:top w:val="none" w:sz="0" w:space="0" w:color="auto"/>
                <w:left w:val="none" w:sz="0" w:space="0" w:color="auto"/>
                <w:bottom w:val="none" w:sz="0" w:space="0" w:color="auto"/>
                <w:right w:val="none" w:sz="0" w:space="0" w:color="auto"/>
              </w:divBdr>
            </w:div>
            <w:div w:id="39474154">
              <w:marLeft w:val="0"/>
              <w:marRight w:val="0"/>
              <w:marTop w:val="0"/>
              <w:marBottom w:val="0"/>
              <w:divBdr>
                <w:top w:val="none" w:sz="0" w:space="0" w:color="auto"/>
                <w:left w:val="none" w:sz="0" w:space="0" w:color="auto"/>
                <w:bottom w:val="none" w:sz="0" w:space="0" w:color="auto"/>
                <w:right w:val="none" w:sz="0" w:space="0" w:color="auto"/>
              </w:divBdr>
            </w:div>
            <w:div w:id="127819045">
              <w:marLeft w:val="0"/>
              <w:marRight w:val="0"/>
              <w:marTop w:val="0"/>
              <w:marBottom w:val="0"/>
              <w:divBdr>
                <w:top w:val="none" w:sz="0" w:space="0" w:color="auto"/>
                <w:left w:val="none" w:sz="0" w:space="0" w:color="auto"/>
                <w:bottom w:val="none" w:sz="0" w:space="0" w:color="auto"/>
                <w:right w:val="none" w:sz="0" w:space="0" w:color="auto"/>
              </w:divBdr>
            </w:div>
            <w:div w:id="176622841">
              <w:marLeft w:val="0"/>
              <w:marRight w:val="0"/>
              <w:marTop w:val="0"/>
              <w:marBottom w:val="0"/>
              <w:divBdr>
                <w:top w:val="none" w:sz="0" w:space="0" w:color="auto"/>
                <w:left w:val="none" w:sz="0" w:space="0" w:color="auto"/>
                <w:bottom w:val="none" w:sz="0" w:space="0" w:color="auto"/>
                <w:right w:val="none" w:sz="0" w:space="0" w:color="auto"/>
              </w:divBdr>
            </w:div>
            <w:div w:id="372704168">
              <w:marLeft w:val="0"/>
              <w:marRight w:val="0"/>
              <w:marTop w:val="0"/>
              <w:marBottom w:val="0"/>
              <w:divBdr>
                <w:top w:val="none" w:sz="0" w:space="0" w:color="auto"/>
                <w:left w:val="none" w:sz="0" w:space="0" w:color="auto"/>
                <w:bottom w:val="none" w:sz="0" w:space="0" w:color="auto"/>
                <w:right w:val="none" w:sz="0" w:space="0" w:color="auto"/>
              </w:divBdr>
            </w:div>
            <w:div w:id="663895778">
              <w:marLeft w:val="0"/>
              <w:marRight w:val="0"/>
              <w:marTop w:val="0"/>
              <w:marBottom w:val="0"/>
              <w:divBdr>
                <w:top w:val="none" w:sz="0" w:space="0" w:color="auto"/>
                <w:left w:val="none" w:sz="0" w:space="0" w:color="auto"/>
                <w:bottom w:val="none" w:sz="0" w:space="0" w:color="auto"/>
                <w:right w:val="none" w:sz="0" w:space="0" w:color="auto"/>
              </w:divBdr>
            </w:div>
            <w:div w:id="745227497">
              <w:marLeft w:val="0"/>
              <w:marRight w:val="0"/>
              <w:marTop w:val="0"/>
              <w:marBottom w:val="0"/>
              <w:divBdr>
                <w:top w:val="none" w:sz="0" w:space="0" w:color="auto"/>
                <w:left w:val="none" w:sz="0" w:space="0" w:color="auto"/>
                <w:bottom w:val="none" w:sz="0" w:space="0" w:color="auto"/>
                <w:right w:val="none" w:sz="0" w:space="0" w:color="auto"/>
              </w:divBdr>
            </w:div>
            <w:div w:id="816840908">
              <w:marLeft w:val="0"/>
              <w:marRight w:val="0"/>
              <w:marTop w:val="0"/>
              <w:marBottom w:val="0"/>
              <w:divBdr>
                <w:top w:val="none" w:sz="0" w:space="0" w:color="auto"/>
                <w:left w:val="none" w:sz="0" w:space="0" w:color="auto"/>
                <w:bottom w:val="none" w:sz="0" w:space="0" w:color="auto"/>
                <w:right w:val="none" w:sz="0" w:space="0" w:color="auto"/>
              </w:divBdr>
            </w:div>
            <w:div w:id="1001549113">
              <w:marLeft w:val="0"/>
              <w:marRight w:val="0"/>
              <w:marTop w:val="0"/>
              <w:marBottom w:val="0"/>
              <w:divBdr>
                <w:top w:val="none" w:sz="0" w:space="0" w:color="auto"/>
                <w:left w:val="none" w:sz="0" w:space="0" w:color="auto"/>
                <w:bottom w:val="none" w:sz="0" w:space="0" w:color="auto"/>
                <w:right w:val="none" w:sz="0" w:space="0" w:color="auto"/>
              </w:divBdr>
            </w:div>
            <w:div w:id="1097678886">
              <w:marLeft w:val="0"/>
              <w:marRight w:val="0"/>
              <w:marTop w:val="0"/>
              <w:marBottom w:val="0"/>
              <w:divBdr>
                <w:top w:val="none" w:sz="0" w:space="0" w:color="auto"/>
                <w:left w:val="none" w:sz="0" w:space="0" w:color="auto"/>
                <w:bottom w:val="none" w:sz="0" w:space="0" w:color="auto"/>
                <w:right w:val="none" w:sz="0" w:space="0" w:color="auto"/>
              </w:divBdr>
            </w:div>
            <w:div w:id="1124348424">
              <w:marLeft w:val="0"/>
              <w:marRight w:val="0"/>
              <w:marTop w:val="0"/>
              <w:marBottom w:val="0"/>
              <w:divBdr>
                <w:top w:val="none" w:sz="0" w:space="0" w:color="auto"/>
                <w:left w:val="none" w:sz="0" w:space="0" w:color="auto"/>
                <w:bottom w:val="none" w:sz="0" w:space="0" w:color="auto"/>
                <w:right w:val="none" w:sz="0" w:space="0" w:color="auto"/>
              </w:divBdr>
            </w:div>
            <w:div w:id="1184435829">
              <w:marLeft w:val="0"/>
              <w:marRight w:val="0"/>
              <w:marTop w:val="0"/>
              <w:marBottom w:val="0"/>
              <w:divBdr>
                <w:top w:val="none" w:sz="0" w:space="0" w:color="auto"/>
                <w:left w:val="none" w:sz="0" w:space="0" w:color="auto"/>
                <w:bottom w:val="none" w:sz="0" w:space="0" w:color="auto"/>
                <w:right w:val="none" w:sz="0" w:space="0" w:color="auto"/>
              </w:divBdr>
            </w:div>
            <w:div w:id="1321226690">
              <w:marLeft w:val="0"/>
              <w:marRight w:val="0"/>
              <w:marTop w:val="0"/>
              <w:marBottom w:val="0"/>
              <w:divBdr>
                <w:top w:val="none" w:sz="0" w:space="0" w:color="auto"/>
                <w:left w:val="none" w:sz="0" w:space="0" w:color="auto"/>
                <w:bottom w:val="none" w:sz="0" w:space="0" w:color="auto"/>
                <w:right w:val="none" w:sz="0" w:space="0" w:color="auto"/>
              </w:divBdr>
            </w:div>
            <w:div w:id="1328367898">
              <w:marLeft w:val="0"/>
              <w:marRight w:val="0"/>
              <w:marTop w:val="0"/>
              <w:marBottom w:val="0"/>
              <w:divBdr>
                <w:top w:val="none" w:sz="0" w:space="0" w:color="auto"/>
                <w:left w:val="none" w:sz="0" w:space="0" w:color="auto"/>
                <w:bottom w:val="none" w:sz="0" w:space="0" w:color="auto"/>
                <w:right w:val="none" w:sz="0" w:space="0" w:color="auto"/>
              </w:divBdr>
            </w:div>
            <w:div w:id="1496920020">
              <w:marLeft w:val="0"/>
              <w:marRight w:val="0"/>
              <w:marTop w:val="0"/>
              <w:marBottom w:val="0"/>
              <w:divBdr>
                <w:top w:val="none" w:sz="0" w:space="0" w:color="auto"/>
                <w:left w:val="none" w:sz="0" w:space="0" w:color="auto"/>
                <w:bottom w:val="none" w:sz="0" w:space="0" w:color="auto"/>
                <w:right w:val="none" w:sz="0" w:space="0" w:color="auto"/>
              </w:divBdr>
            </w:div>
            <w:div w:id="1758289106">
              <w:marLeft w:val="0"/>
              <w:marRight w:val="0"/>
              <w:marTop w:val="0"/>
              <w:marBottom w:val="0"/>
              <w:divBdr>
                <w:top w:val="none" w:sz="0" w:space="0" w:color="auto"/>
                <w:left w:val="none" w:sz="0" w:space="0" w:color="auto"/>
                <w:bottom w:val="none" w:sz="0" w:space="0" w:color="auto"/>
                <w:right w:val="none" w:sz="0" w:space="0" w:color="auto"/>
              </w:divBdr>
            </w:div>
            <w:div w:id="1920022203">
              <w:marLeft w:val="0"/>
              <w:marRight w:val="0"/>
              <w:marTop w:val="0"/>
              <w:marBottom w:val="0"/>
              <w:divBdr>
                <w:top w:val="none" w:sz="0" w:space="0" w:color="auto"/>
                <w:left w:val="none" w:sz="0" w:space="0" w:color="auto"/>
                <w:bottom w:val="none" w:sz="0" w:space="0" w:color="auto"/>
                <w:right w:val="none" w:sz="0" w:space="0" w:color="auto"/>
              </w:divBdr>
            </w:div>
            <w:div w:id="1978299922">
              <w:marLeft w:val="0"/>
              <w:marRight w:val="0"/>
              <w:marTop w:val="0"/>
              <w:marBottom w:val="0"/>
              <w:divBdr>
                <w:top w:val="none" w:sz="0" w:space="0" w:color="auto"/>
                <w:left w:val="none" w:sz="0" w:space="0" w:color="auto"/>
                <w:bottom w:val="none" w:sz="0" w:space="0" w:color="auto"/>
                <w:right w:val="none" w:sz="0" w:space="0" w:color="auto"/>
              </w:divBdr>
            </w:div>
            <w:div w:id="20070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3977">
      <w:bodyDiv w:val="1"/>
      <w:marLeft w:val="0"/>
      <w:marRight w:val="0"/>
      <w:marTop w:val="0"/>
      <w:marBottom w:val="0"/>
      <w:divBdr>
        <w:top w:val="none" w:sz="0" w:space="0" w:color="auto"/>
        <w:left w:val="none" w:sz="0" w:space="0" w:color="auto"/>
        <w:bottom w:val="none" w:sz="0" w:space="0" w:color="auto"/>
        <w:right w:val="none" w:sz="0" w:space="0" w:color="auto"/>
      </w:divBdr>
    </w:div>
    <w:div w:id="837963752">
      <w:bodyDiv w:val="1"/>
      <w:marLeft w:val="0"/>
      <w:marRight w:val="0"/>
      <w:marTop w:val="0"/>
      <w:marBottom w:val="0"/>
      <w:divBdr>
        <w:top w:val="none" w:sz="0" w:space="0" w:color="auto"/>
        <w:left w:val="none" w:sz="0" w:space="0" w:color="auto"/>
        <w:bottom w:val="none" w:sz="0" w:space="0" w:color="auto"/>
        <w:right w:val="none" w:sz="0" w:space="0" w:color="auto"/>
      </w:divBdr>
      <w:divsChild>
        <w:div w:id="400522530">
          <w:marLeft w:val="0"/>
          <w:marRight w:val="0"/>
          <w:marTop w:val="0"/>
          <w:marBottom w:val="0"/>
          <w:divBdr>
            <w:top w:val="none" w:sz="0" w:space="0" w:color="auto"/>
            <w:left w:val="none" w:sz="0" w:space="0" w:color="auto"/>
            <w:bottom w:val="none" w:sz="0" w:space="0" w:color="auto"/>
            <w:right w:val="none" w:sz="0" w:space="0" w:color="auto"/>
          </w:divBdr>
        </w:div>
        <w:div w:id="778376545">
          <w:marLeft w:val="0"/>
          <w:marRight w:val="0"/>
          <w:marTop w:val="0"/>
          <w:marBottom w:val="0"/>
          <w:divBdr>
            <w:top w:val="none" w:sz="0" w:space="0" w:color="auto"/>
            <w:left w:val="none" w:sz="0" w:space="0" w:color="auto"/>
            <w:bottom w:val="none" w:sz="0" w:space="0" w:color="auto"/>
            <w:right w:val="none" w:sz="0" w:space="0" w:color="auto"/>
          </w:divBdr>
        </w:div>
        <w:div w:id="1015307645">
          <w:marLeft w:val="0"/>
          <w:marRight w:val="0"/>
          <w:marTop w:val="0"/>
          <w:marBottom w:val="0"/>
          <w:divBdr>
            <w:top w:val="none" w:sz="0" w:space="0" w:color="auto"/>
            <w:left w:val="none" w:sz="0" w:space="0" w:color="auto"/>
            <w:bottom w:val="none" w:sz="0" w:space="0" w:color="auto"/>
            <w:right w:val="none" w:sz="0" w:space="0" w:color="auto"/>
          </w:divBdr>
        </w:div>
        <w:div w:id="1022128332">
          <w:marLeft w:val="0"/>
          <w:marRight w:val="0"/>
          <w:marTop w:val="0"/>
          <w:marBottom w:val="0"/>
          <w:divBdr>
            <w:top w:val="none" w:sz="0" w:space="0" w:color="auto"/>
            <w:left w:val="none" w:sz="0" w:space="0" w:color="auto"/>
            <w:bottom w:val="none" w:sz="0" w:space="0" w:color="auto"/>
            <w:right w:val="none" w:sz="0" w:space="0" w:color="auto"/>
          </w:divBdr>
        </w:div>
        <w:div w:id="1786390405">
          <w:marLeft w:val="0"/>
          <w:marRight w:val="0"/>
          <w:marTop w:val="0"/>
          <w:marBottom w:val="0"/>
          <w:divBdr>
            <w:top w:val="none" w:sz="0" w:space="0" w:color="auto"/>
            <w:left w:val="none" w:sz="0" w:space="0" w:color="auto"/>
            <w:bottom w:val="none" w:sz="0" w:space="0" w:color="auto"/>
            <w:right w:val="none" w:sz="0" w:space="0" w:color="auto"/>
          </w:divBdr>
        </w:div>
      </w:divsChild>
    </w:div>
    <w:div w:id="853569258">
      <w:bodyDiv w:val="1"/>
      <w:marLeft w:val="0"/>
      <w:marRight w:val="0"/>
      <w:marTop w:val="0"/>
      <w:marBottom w:val="0"/>
      <w:divBdr>
        <w:top w:val="none" w:sz="0" w:space="0" w:color="auto"/>
        <w:left w:val="none" w:sz="0" w:space="0" w:color="auto"/>
        <w:bottom w:val="none" w:sz="0" w:space="0" w:color="auto"/>
        <w:right w:val="none" w:sz="0" w:space="0" w:color="auto"/>
      </w:divBdr>
    </w:div>
    <w:div w:id="891306084">
      <w:bodyDiv w:val="1"/>
      <w:marLeft w:val="0"/>
      <w:marRight w:val="0"/>
      <w:marTop w:val="0"/>
      <w:marBottom w:val="0"/>
      <w:divBdr>
        <w:top w:val="none" w:sz="0" w:space="0" w:color="auto"/>
        <w:left w:val="none" w:sz="0" w:space="0" w:color="auto"/>
        <w:bottom w:val="none" w:sz="0" w:space="0" w:color="auto"/>
        <w:right w:val="none" w:sz="0" w:space="0" w:color="auto"/>
      </w:divBdr>
      <w:divsChild>
        <w:div w:id="173617554">
          <w:marLeft w:val="0"/>
          <w:marRight w:val="0"/>
          <w:marTop w:val="0"/>
          <w:marBottom w:val="0"/>
          <w:divBdr>
            <w:top w:val="none" w:sz="0" w:space="0" w:color="auto"/>
            <w:left w:val="none" w:sz="0" w:space="0" w:color="auto"/>
            <w:bottom w:val="none" w:sz="0" w:space="0" w:color="auto"/>
            <w:right w:val="none" w:sz="0" w:space="0" w:color="auto"/>
          </w:divBdr>
        </w:div>
        <w:div w:id="357047849">
          <w:marLeft w:val="0"/>
          <w:marRight w:val="0"/>
          <w:marTop w:val="0"/>
          <w:marBottom w:val="0"/>
          <w:divBdr>
            <w:top w:val="none" w:sz="0" w:space="0" w:color="auto"/>
            <w:left w:val="none" w:sz="0" w:space="0" w:color="auto"/>
            <w:bottom w:val="none" w:sz="0" w:space="0" w:color="auto"/>
            <w:right w:val="none" w:sz="0" w:space="0" w:color="auto"/>
          </w:divBdr>
        </w:div>
        <w:div w:id="562763774">
          <w:marLeft w:val="0"/>
          <w:marRight w:val="0"/>
          <w:marTop w:val="0"/>
          <w:marBottom w:val="0"/>
          <w:divBdr>
            <w:top w:val="none" w:sz="0" w:space="0" w:color="auto"/>
            <w:left w:val="none" w:sz="0" w:space="0" w:color="auto"/>
            <w:bottom w:val="none" w:sz="0" w:space="0" w:color="auto"/>
            <w:right w:val="none" w:sz="0" w:space="0" w:color="auto"/>
          </w:divBdr>
        </w:div>
      </w:divsChild>
    </w:div>
    <w:div w:id="933365760">
      <w:bodyDiv w:val="1"/>
      <w:marLeft w:val="0"/>
      <w:marRight w:val="0"/>
      <w:marTop w:val="0"/>
      <w:marBottom w:val="0"/>
      <w:divBdr>
        <w:top w:val="none" w:sz="0" w:space="0" w:color="auto"/>
        <w:left w:val="none" w:sz="0" w:space="0" w:color="auto"/>
        <w:bottom w:val="none" w:sz="0" w:space="0" w:color="auto"/>
        <w:right w:val="none" w:sz="0" w:space="0" w:color="auto"/>
      </w:divBdr>
      <w:divsChild>
        <w:div w:id="1218932965">
          <w:marLeft w:val="0"/>
          <w:marRight w:val="0"/>
          <w:marTop w:val="150"/>
          <w:marBottom w:val="150"/>
          <w:divBdr>
            <w:top w:val="none" w:sz="0" w:space="0" w:color="auto"/>
            <w:left w:val="none" w:sz="0" w:space="0" w:color="auto"/>
            <w:bottom w:val="none" w:sz="0" w:space="0" w:color="auto"/>
            <w:right w:val="none" w:sz="0" w:space="0" w:color="auto"/>
          </w:divBdr>
          <w:divsChild>
            <w:div w:id="959797399">
              <w:marLeft w:val="0"/>
              <w:marRight w:val="0"/>
              <w:marTop w:val="0"/>
              <w:marBottom w:val="0"/>
              <w:divBdr>
                <w:top w:val="none" w:sz="0" w:space="0" w:color="auto"/>
                <w:left w:val="single" w:sz="6" w:space="8" w:color="CCCCCC"/>
                <w:bottom w:val="none" w:sz="0" w:space="0" w:color="auto"/>
                <w:right w:val="single" w:sz="6" w:space="8" w:color="CCCCCC"/>
              </w:divBdr>
              <w:divsChild>
                <w:div w:id="431165025">
                  <w:marLeft w:val="1500"/>
                  <w:marRight w:val="0"/>
                  <w:marTop w:val="0"/>
                  <w:marBottom w:val="0"/>
                  <w:divBdr>
                    <w:top w:val="none" w:sz="0" w:space="0" w:color="auto"/>
                    <w:left w:val="none" w:sz="0" w:space="0" w:color="auto"/>
                    <w:bottom w:val="none" w:sz="0" w:space="0" w:color="auto"/>
                    <w:right w:val="none" w:sz="0" w:space="0" w:color="auto"/>
                  </w:divBdr>
                  <w:divsChild>
                    <w:div w:id="318778835">
                      <w:marLeft w:val="0"/>
                      <w:marRight w:val="0"/>
                      <w:marTop w:val="0"/>
                      <w:marBottom w:val="0"/>
                      <w:divBdr>
                        <w:top w:val="none" w:sz="0" w:space="0" w:color="auto"/>
                        <w:left w:val="none" w:sz="0" w:space="0" w:color="auto"/>
                        <w:bottom w:val="none" w:sz="0" w:space="0" w:color="auto"/>
                        <w:right w:val="none" w:sz="0" w:space="0" w:color="auto"/>
                      </w:divBdr>
                      <w:divsChild>
                        <w:div w:id="1162769713">
                          <w:marLeft w:val="0"/>
                          <w:marRight w:val="0"/>
                          <w:marTop w:val="0"/>
                          <w:marBottom w:val="0"/>
                          <w:divBdr>
                            <w:top w:val="none" w:sz="0" w:space="0" w:color="auto"/>
                            <w:left w:val="none" w:sz="0" w:space="0" w:color="auto"/>
                            <w:bottom w:val="none" w:sz="0" w:space="0" w:color="auto"/>
                            <w:right w:val="none" w:sz="0" w:space="0" w:color="auto"/>
                          </w:divBdr>
                          <w:divsChild>
                            <w:div w:id="364018401">
                              <w:marLeft w:val="0"/>
                              <w:marRight w:val="0"/>
                              <w:marTop w:val="0"/>
                              <w:marBottom w:val="0"/>
                              <w:divBdr>
                                <w:top w:val="none" w:sz="0" w:space="0" w:color="auto"/>
                                <w:left w:val="none" w:sz="0" w:space="0" w:color="auto"/>
                                <w:bottom w:val="none" w:sz="0" w:space="0" w:color="auto"/>
                                <w:right w:val="none" w:sz="0" w:space="0" w:color="auto"/>
                              </w:divBdr>
                              <w:divsChild>
                                <w:div w:id="1200706756">
                                  <w:marLeft w:val="0"/>
                                  <w:marRight w:val="0"/>
                                  <w:marTop w:val="0"/>
                                  <w:marBottom w:val="0"/>
                                  <w:divBdr>
                                    <w:top w:val="none" w:sz="0" w:space="0" w:color="auto"/>
                                    <w:left w:val="none" w:sz="0" w:space="0" w:color="auto"/>
                                    <w:bottom w:val="none" w:sz="0" w:space="0" w:color="auto"/>
                                    <w:right w:val="none" w:sz="0" w:space="0" w:color="auto"/>
                                  </w:divBdr>
                                  <w:divsChild>
                                    <w:div w:id="21409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682143">
      <w:bodyDiv w:val="1"/>
      <w:marLeft w:val="0"/>
      <w:marRight w:val="0"/>
      <w:marTop w:val="0"/>
      <w:marBottom w:val="0"/>
      <w:divBdr>
        <w:top w:val="none" w:sz="0" w:space="0" w:color="auto"/>
        <w:left w:val="none" w:sz="0" w:space="0" w:color="auto"/>
        <w:bottom w:val="none" w:sz="0" w:space="0" w:color="auto"/>
        <w:right w:val="none" w:sz="0" w:space="0" w:color="auto"/>
      </w:divBdr>
      <w:divsChild>
        <w:div w:id="1325665239">
          <w:marLeft w:val="0"/>
          <w:marRight w:val="0"/>
          <w:marTop w:val="0"/>
          <w:marBottom w:val="0"/>
          <w:divBdr>
            <w:top w:val="none" w:sz="0" w:space="0" w:color="auto"/>
            <w:left w:val="none" w:sz="0" w:space="0" w:color="auto"/>
            <w:bottom w:val="none" w:sz="0" w:space="0" w:color="auto"/>
            <w:right w:val="none" w:sz="0" w:space="0" w:color="auto"/>
          </w:divBdr>
          <w:divsChild>
            <w:div w:id="113406772">
              <w:marLeft w:val="0"/>
              <w:marRight w:val="0"/>
              <w:marTop w:val="0"/>
              <w:marBottom w:val="0"/>
              <w:divBdr>
                <w:top w:val="none" w:sz="0" w:space="0" w:color="auto"/>
                <w:left w:val="none" w:sz="0" w:space="0" w:color="auto"/>
                <w:bottom w:val="none" w:sz="0" w:space="0" w:color="auto"/>
                <w:right w:val="none" w:sz="0" w:space="0" w:color="auto"/>
              </w:divBdr>
              <w:divsChild>
                <w:div w:id="1925187031">
                  <w:marLeft w:val="0"/>
                  <w:marRight w:val="0"/>
                  <w:marTop w:val="0"/>
                  <w:marBottom w:val="0"/>
                  <w:divBdr>
                    <w:top w:val="none" w:sz="0" w:space="0" w:color="auto"/>
                    <w:left w:val="none" w:sz="0" w:space="0" w:color="auto"/>
                    <w:bottom w:val="none" w:sz="0" w:space="0" w:color="auto"/>
                    <w:right w:val="none" w:sz="0" w:space="0" w:color="auto"/>
                  </w:divBdr>
                  <w:divsChild>
                    <w:div w:id="1640644438">
                      <w:marLeft w:val="0"/>
                      <w:marRight w:val="0"/>
                      <w:marTop w:val="0"/>
                      <w:marBottom w:val="0"/>
                      <w:divBdr>
                        <w:top w:val="none" w:sz="0" w:space="0" w:color="auto"/>
                        <w:left w:val="none" w:sz="0" w:space="0" w:color="auto"/>
                        <w:bottom w:val="none" w:sz="0" w:space="0" w:color="auto"/>
                        <w:right w:val="none" w:sz="0" w:space="0" w:color="auto"/>
                      </w:divBdr>
                      <w:divsChild>
                        <w:div w:id="555438325">
                          <w:marLeft w:val="0"/>
                          <w:marRight w:val="0"/>
                          <w:marTop w:val="0"/>
                          <w:marBottom w:val="0"/>
                          <w:divBdr>
                            <w:top w:val="none" w:sz="0" w:space="0" w:color="auto"/>
                            <w:left w:val="none" w:sz="0" w:space="0" w:color="auto"/>
                            <w:bottom w:val="none" w:sz="0" w:space="0" w:color="auto"/>
                            <w:right w:val="none" w:sz="0" w:space="0" w:color="auto"/>
                          </w:divBdr>
                          <w:divsChild>
                            <w:div w:id="701326047">
                              <w:marLeft w:val="0"/>
                              <w:marRight w:val="0"/>
                              <w:marTop w:val="0"/>
                              <w:marBottom w:val="0"/>
                              <w:divBdr>
                                <w:top w:val="none" w:sz="0" w:space="0" w:color="auto"/>
                                <w:left w:val="none" w:sz="0" w:space="0" w:color="auto"/>
                                <w:bottom w:val="none" w:sz="0" w:space="0" w:color="auto"/>
                                <w:right w:val="none" w:sz="0" w:space="0" w:color="auto"/>
                              </w:divBdr>
                              <w:divsChild>
                                <w:div w:id="435440630">
                                  <w:marLeft w:val="0"/>
                                  <w:marRight w:val="0"/>
                                  <w:marTop w:val="0"/>
                                  <w:marBottom w:val="0"/>
                                  <w:divBdr>
                                    <w:top w:val="none" w:sz="0" w:space="0" w:color="auto"/>
                                    <w:left w:val="none" w:sz="0" w:space="0" w:color="auto"/>
                                    <w:bottom w:val="none" w:sz="0" w:space="0" w:color="auto"/>
                                    <w:right w:val="none" w:sz="0" w:space="0" w:color="auto"/>
                                  </w:divBdr>
                                  <w:divsChild>
                                    <w:div w:id="1317949736">
                                      <w:marLeft w:val="0"/>
                                      <w:marRight w:val="0"/>
                                      <w:marTop w:val="0"/>
                                      <w:marBottom w:val="0"/>
                                      <w:divBdr>
                                        <w:top w:val="single" w:sz="6" w:space="0" w:color="F5F5F5"/>
                                        <w:left w:val="single" w:sz="6" w:space="0" w:color="F5F5F5"/>
                                        <w:bottom w:val="single" w:sz="6" w:space="0" w:color="F5F5F5"/>
                                        <w:right w:val="single" w:sz="6" w:space="0" w:color="F5F5F5"/>
                                      </w:divBdr>
                                      <w:divsChild>
                                        <w:div w:id="863057822">
                                          <w:marLeft w:val="0"/>
                                          <w:marRight w:val="0"/>
                                          <w:marTop w:val="0"/>
                                          <w:marBottom w:val="0"/>
                                          <w:divBdr>
                                            <w:top w:val="none" w:sz="0" w:space="0" w:color="auto"/>
                                            <w:left w:val="none" w:sz="0" w:space="0" w:color="auto"/>
                                            <w:bottom w:val="none" w:sz="0" w:space="0" w:color="auto"/>
                                            <w:right w:val="none" w:sz="0" w:space="0" w:color="auto"/>
                                          </w:divBdr>
                                          <w:divsChild>
                                            <w:div w:id="15222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5768238">
      <w:bodyDiv w:val="1"/>
      <w:marLeft w:val="0"/>
      <w:marRight w:val="0"/>
      <w:marTop w:val="0"/>
      <w:marBottom w:val="0"/>
      <w:divBdr>
        <w:top w:val="none" w:sz="0" w:space="0" w:color="auto"/>
        <w:left w:val="none" w:sz="0" w:space="0" w:color="auto"/>
        <w:bottom w:val="none" w:sz="0" w:space="0" w:color="auto"/>
        <w:right w:val="none" w:sz="0" w:space="0" w:color="auto"/>
      </w:divBdr>
      <w:divsChild>
        <w:div w:id="1107309830">
          <w:marLeft w:val="0"/>
          <w:marRight w:val="0"/>
          <w:marTop w:val="0"/>
          <w:marBottom w:val="0"/>
          <w:divBdr>
            <w:top w:val="none" w:sz="0" w:space="0" w:color="auto"/>
            <w:left w:val="none" w:sz="0" w:space="0" w:color="auto"/>
            <w:bottom w:val="none" w:sz="0" w:space="0" w:color="auto"/>
            <w:right w:val="none" w:sz="0" w:space="0" w:color="auto"/>
          </w:divBdr>
          <w:divsChild>
            <w:div w:id="1981885128">
              <w:marLeft w:val="0"/>
              <w:marRight w:val="0"/>
              <w:marTop w:val="0"/>
              <w:marBottom w:val="0"/>
              <w:divBdr>
                <w:top w:val="none" w:sz="0" w:space="0" w:color="auto"/>
                <w:left w:val="none" w:sz="0" w:space="0" w:color="auto"/>
                <w:bottom w:val="none" w:sz="0" w:space="0" w:color="auto"/>
                <w:right w:val="none" w:sz="0" w:space="0" w:color="auto"/>
              </w:divBdr>
              <w:divsChild>
                <w:div w:id="650792762">
                  <w:marLeft w:val="0"/>
                  <w:marRight w:val="0"/>
                  <w:marTop w:val="0"/>
                  <w:marBottom w:val="0"/>
                  <w:divBdr>
                    <w:top w:val="none" w:sz="0" w:space="0" w:color="auto"/>
                    <w:left w:val="none" w:sz="0" w:space="0" w:color="auto"/>
                    <w:bottom w:val="none" w:sz="0" w:space="0" w:color="auto"/>
                    <w:right w:val="none" w:sz="0" w:space="0" w:color="auto"/>
                  </w:divBdr>
                  <w:divsChild>
                    <w:div w:id="1691755750">
                      <w:marLeft w:val="0"/>
                      <w:marRight w:val="0"/>
                      <w:marTop w:val="0"/>
                      <w:marBottom w:val="0"/>
                      <w:divBdr>
                        <w:top w:val="none" w:sz="0" w:space="0" w:color="auto"/>
                        <w:left w:val="none" w:sz="0" w:space="0" w:color="auto"/>
                        <w:bottom w:val="none" w:sz="0" w:space="0" w:color="auto"/>
                        <w:right w:val="none" w:sz="0" w:space="0" w:color="auto"/>
                      </w:divBdr>
                      <w:divsChild>
                        <w:div w:id="1936744107">
                          <w:marLeft w:val="0"/>
                          <w:marRight w:val="0"/>
                          <w:marTop w:val="0"/>
                          <w:marBottom w:val="0"/>
                          <w:divBdr>
                            <w:top w:val="none" w:sz="0" w:space="0" w:color="auto"/>
                            <w:left w:val="none" w:sz="0" w:space="0" w:color="auto"/>
                            <w:bottom w:val="none" w:sz="0" w:space="0" w:color="auto"/>
                            <w:right w:val="none" w:sz="0" w:space="0" w:color="auto"/>
                          </w:divBdr>
                          <w:divsChild>
                            <w:div w:id="1147933757">
                              <w:marLeft w:val="0"/>
                              <w:marRight w:val="0"/>
                              <w:marTop w:val="0"/>
                              <w:marBottom w:val="0"/>
                              <w:divBdr>
                                <w:top w:val="none" w:sz="0" w:space="0" w:color="auto"/>
                                <w:left w:val="none" w:sz="0" w:space="0" w:color="auto"/>
                                <w:bottom w:val="none" w:sz="0" w:space="0" w:color="auto"/>
                                <w:right w:val="none" w:sz="0" w:space="0" w:color="auto"/>
                              </w:divBdr>
                              <w:divsChild>
                                <w:div w:id="139348545">
                                  <w:marLeft w:val="0"/>
                                  <w:marRight w:val="0"/>
                                  <w:marTop w:val="0"/>
                                  <w:marBottom w:val="0"/>
                                  <w:divBdr>
                                    <w:top w:val="single" w:sz="6" w:space="0" w:color="F5F5F5"/>
                                    <w:left w:val="single" w:sz="6" w:space="0" w:color="F5F5F5"/>
                                    <w:bottom w:val="single" w:sz="6" w:space="0" w:color="F5F5F5"/>
                                    <w:right w:val="single" w:sz="6" w:space="0" w:color="F5F5F5"/>
                                  </w:divBdr>
                                  <w:divsChild>
                                    <w:div w:id="798576549">
                                      <w:marLeft w:val="0"/>
                                      <w:marRight w:val="0"/>
                                      <w:marTop w:val="0"/>
                                      <w:marBottom w:val="0"/>
                                      <w:divBdr>
                                        <w:top w:val="none" w:sz="0" w:space="0" w:color="auto"/>
                                        <w:left w:val="none" w:sz="0" w:space="0" w:color="auto"/>
                                        <w:bottom w:val="none" w:sz="0" w:space="0" w:color="auto"/>
                                        <w:right w:val="none" w:sz="0" w:space="0" w:color="auto"/>
                                      </w:divBdr>
                                      <w:divsChild>
                                        <w:div w:id="203137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924428">
      <w:bodyDiv w:val="1"/>
      <w:marLeft w:val="0"/>
      <w:marRight w:val="0"/>
      <w:marTop w:val="0"/>
      <w:marBottom w:val="0"/>
      <w:divBdr>
        <w:top w:val="none" w:sz="0" w:space="0" w:color="auto"/>
        <w:left w:val="none" w:sz="0" w:space="0" w:color="auto"/>
        <w:bottom w:val="none" w:sz="0" w:space="0" w:color="auto"/>
        <w:right w:val="none" w:sz="0" w:space="0" w:color="auto"/>
      </w:divBdr>
      <w:divsChild>
        <w:div w:id="435295165">
          <w:marLeft w:val="0"/>
          <w:marRight w:val="0"/>
          <w:marTop w:val="0"/>
          <w:marBottom w:val="0"/>
          <w:divBdr>
            <w:top w:val="none" w:sz="0" w:space="0" w:color="auto"/>
            <w:left w:val="none" w:sz="0" w:space="0" w:color="auto"/>
            <w:bottom w:val="none" w:sz="0" w:space="0" w:color="auto"/>
            <w:right w:val="none" w:sz="0" w:space="0" w:color="auto"/>
          </w:divBdr>
        </w:div>
        <w:div w:id="1892888994">
          <w:marLeft w:val="0"/>
          <w:marRight w:val="0"/>
          <w:marTop w:val="0"/>
          <w:marBottom w:val="0"/>
          <w:divBdr>
            <w:top w:val="none" w:sz="0" w:space="0" w:color="auto"/>
            <w:left w:val="none" w:sz="0" w:space="0" w:color="auto"/>
            <w:bottom w:val="none" w:sz="0" w:space="0" w:color="auto"/>
            <w:right w:val="none" w:sz="0" w:space="0" w:color="auto"/>
          </w:divBdr>
        </w:div>
      </w:divsChild>
    </w:div>
    <w:div w:id="1045640800">
      <w:bodyDiv w:val="1"/>
      <w:marLeft w:val="0"/>
      <w:marRight w:val="0"/>
      <w:marTop w:val="0"/>
      <w:marBottom w:val="0"/>
      <w:divBdr>
        <w:top w:val="none" w:sz="0" w:space="0" w:color="auto"/>
        <w:left w:val="none" w:sz="0" w:space="0" w:color="auto"/>
        <w:bottom w:val="none" w:sz="0" w:space="0" w:color="auto"/>
        <w:right w:val="none" w:sz="0" w:space="0" w:color="auto"/>
      </w:divBdr>
      <w:divsChild>
        <w:div w:id="216015175">
          <w:marLeft w:val="0"/>
          <w:marRight w:val="0"/>
          <w:marTop w:val="0"/>
          <w:marBottom w:val="0"/>
          <w:divBdr>
            <w:top w:val="none" w:sz="0" w:space="0" w:color="auto"/>
            <w:left w:val="none" w:sz="0" w:space="0" w:color="auto"/>
            <w:bottom w:val="none" w:sz="0" w:space="0" w:color="auto"/>
            <w:right w:val="none" w:sz="0" w:space="0" w:color="auto"/>
          </w:divBdr>
          <w:divsChild>
            <w:div w:id="1269854081">
              <w:marLeft w:val="0"/>
              <w:marRight w:val="0"/>
              <w:marTop w:val="0"/>
              <w:marBottom w:val="0"/>
              <w:divBdr>
                <w:top w:val="none" w:sz="0" w:space="0" w:color="auto"/>
                <w:left w:val="none" w:sz="0" w:space="0" w:color="auto"/>
                <w:bottom w:val="none" w:sz="0" w:space="0" w:color="auto"/>
                <w:right w:val="none" w:sz="0" w:space="0" w:color="auto"/>
              </w:divBdr>
              <w:divsChild>
                <w:div w:id="96364660">
                  <w:marLeft w:val="0"/>
                  <w:marRight w:val="0"/>
                  <w:marTop w:val="0"/>
                  <w:marBottom w:val="0"/>
                  <w:divBdr>
                    <w:top w:val="none" w:sz="0" w:space="0" w:color="auto"/>
                    <w:left w:val="none" w:sz="0" w:space="0" w:color="auto"/>
                    <w:bottom w:val="none" w:sz="0" w:space="0" w:color="auto"/>
                    <w:right w:val="none" w:sz="0" w:space="0" w:color="auto"/>
                  </w:divBdr>
                </w:div>
                <w:div w:id="252207788">
                  <w:marLeft w:val="0"/>
                  <w:marRight w:val="0"/>
                  <w:marTop w:val="0"/>
                  <w:marBottom w:val="0"/>
                  <w:divBdr>
                    <w:top w:val="none" w:sz="0" w:space="0" w:color="auto"/>
                    <w:left w:val="none" w:sz="0" w:space="0" w:color="auto"/>
                    <w:bottom w:val="none" w:sz="0" w:space="0" w:color="auto"/>
                    <w:right w:val="none" w:sz="0" w:space="0" w:color="auto"/>
                  </w:divBdr>
                </w:div>
                <w:div w:id="506559590">
                  <w:marLeft w:val="0"/>
                  <w:marRight w:val="0"/>
                  <w:marTop w:val="0"/>
                  <w:marBottom w:val="0"/>
                  <w:divBdr>
                    <w:top w:val="none" w:sz="0" w:space="0" w:color="auto"/>
                    <w:left w:val="none" w:sz="0" w:space="0" w:color="auto"/>
                    <w:bottom w:val="none" w:sz="0" w:space="0" w:color="auto"/>
                    <w:right w:val="none" w:sz="0" w:space="0" w:color="auto"/>
                  </w:divBdr>
                </w:div>
                <w:div w:id="630325756">
                  <w:marLeft w:val="0"/>
                  <w:marRight w:val="0"/>
                  <w:marTop w:val="0"/>
                  <w:marBottom w:val="0"/>
                  <w:divBdr>
                    <w:top w:val="none" w:sz="0" w:space="0" w:color="auto"/>
                    <w:left w:val="none" w:sz="0" w:space="0" w:color="auto"/>
                    <w:bottom w:val="none" w:sz="0" w:space="0" w:color="auto"/>
                    <w:right w:val="none" w:sz="0" w:space="0" w:color="auto"/>
                  </w:divBdr>
                </w:div>
                <w:div w:id="875316642">
                  <w:marLeft w:val="0"/>
                  <w:marRight w:val="0"/>
                  <w:marTop w:val="0"/>
                  <w:marBottom w:val="0"/>
                  <w:divBdr>
                    <w:top w:val="none" w:sz="0" w:space="0" w:color="auto"/>
                    <w:left w:val="none" w:sz="0" w:space="0" w:color="auto"/>
                    <w:bottom w:val="none" w:sz="0" w:space="0" w:color="auto"/>
                    <w:right w:val="none" w:sz="0" w:space="0" w:color="auto"/>
                  </w:divBdr>
                </w:div>
                <w:div w:id="1109353040">
                  <w:marLeft w:val="0"/>
                  <w:marRight w:val="0"/>
                  <w:marTop w:val="0"/>
                  <w:marBottom w:val="0"/>
                  <w:divBdr>
                    <w:top w:val="none" w:sz="0" w:space="0" w:color="auto"/>
                    <w:left w:val="none" w:sz="0" w:space="0" w:color="auto"/>
                    <w:bottom w:val="none" w:sz="0" w:space="0" w:color="auto"/>
                    <w:right w:val="none" w:sz="0" w:space="0" w:color="auto"/>
                  </w:divBdr>
                </w:div>
                <w:div w:id="1199470763">
                  <w:marLeft w:val="0"/>
                  <w:marRight w:val="0"/>
                  <w:marTop w:val="0"/>
                  <w:marBottom w:val="0"/>
                  <w:divBdr>
                    <w:top w:val="none" w:sz="0" w:space="0" w:color="auto"/>
                    <w:left w:val="none" w:sz="0" w:space="0" w:color="auto"/>
                    <w:bottom w:val="none" w:sz="0" w:space="0" w:color="auto"/>
                    <w:right w:val="none" w:sz="0" w:space="0" w:color="auto"/>
                  </w:divBdr>
                </w:div>
                <w:div w:id="1309868874">
                  <w:marLeft w:val="0"/>
                  <w:marRight w:val="0"/>
                  <w:marTop w:val="0"/>
                  <w:marBottom w:val="0"/>
                  <w:divBdr>
                    <w:top w:val="none" w:sz="0" w:space="0" w:color="auto"/>
                    <w:left w:val="none" w:sz="0" w:space="0" w:color="auto"/>
                    <w:bottom w:val="none" w:sz="0" w:space="0" w:color="auto"/>
                    <w:right w:val="none" w:sz="0" w:space="0" w:color="auto"/>
                  </w:divBdr>
                </w:div>
                <w:div w:id="1510633842">
                  <w:marLeft w:val="0"/>
                  <w:marRight w:val="0"/>
                  <w:marTop w:val="0"/>
                  <w:marBottom w:val="0"/>
                  <w:divBdr>
                    <w:top w:val="none" w:sz="0" w:space="0" w:color="auto"/>
                    <w:left w:val="none" w:sz="0" w:space="0" w:color="auto"/>
                    <w:bottom w:val="none" w:sz="0" w:space="0" w:color="auto"/>
                    <w:right w:val="none" w:sz="0" w:space="0" w:color="auto"/>
                  </w:divBdr>
                </w:div>
                <w:div w:id="1536188808">
                  <w:marLeft w:val="0"/>
                  <w:marRight w:val="0"/>
                  <w:marTop w:val="0"/>
                  <w:marBottom w:val="0"/>
                  <w:divBdr>
                    <w:top w:val="none" w:sz="0" w:space="0" w:color="auto"/>
                    <w:left w:val="none" w:sz="0" w:space="0" w:color="auto"/>
                    <w:bottom w:val="none" w:sz="0" w:space="0" w:color="auto"/>
                    <w:right w:val="none" w:sz="0" w:space="0" w:color="auto"/>
                  </w:divBdr>
                </w:div>
                <w:div w:id="1871724623">
                  <w:marLeft w:val="0"/>
                  <w:marRight w:val="0"/>
                  <w:marTop w:val="0"/>
                  <w:marBottom w:val="0"/>
                  <w:divBdr>
                    <w:top w:val="none" w:sz="0" w:space="0" w:color="auto"/>
                    <w:left w:val="none" w:sz="0" w:space="0" w:color="auto"/>
                    <w:bottom w:val="none" w:sz="0" w:space="0" w:color="auto"/>
                    <w:right w:val="none" w:sz="0" w:space="0" w:color="auto"/>
                  </w:divBdr>
                </w:div>
              </w:divsChild>
            </w:div>
            <w:div w:id="13567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0414">
      <w:bodyDiv w:val="1"/>
      <w:marLeft w:val="0"/>
      <w:marRight w:val="0"/>
      <w:marTop w:val="0"/>
      <w:marBottom w:val="0"/>
      <w:divBdr>
        <w:top w:val="none" w:sz="0" w:space="0" w:color="auto"/>
        <w:left w:val="none" w:sz="0" w:space="0" w:color="auto"/>
        <w:bottom w:val="none" w:sz="0" w:space="0" w:color="auto"/>
        <w:right w:val="none" w:sz="0" w:space="0" w:color="auto"/>
      </w:divBdr>
      <w:divsChild>
        <w:div w:id="2114084325">
          <w:marLeft w:val="0"/>
          <w:marRight w:val="0"/>
          <w:marTop w:val="0"/>
          <w:marBottom w:val="0"/>
          <w:divBdr>
            <w:top w:val="none" w:sz="0" w:space="0" w:color="auto"/>
            <w:left w:val="none" w:sz="0" w:space="0" w:color="auto"/>
            <w:bottom w:val="none" w:sz="0" w:space="0" w:color="auto"/>
            <w:right w:val="none" w:sz="0" w:space="0" w:color="auto"/>
          </w:divBdr>
          <w:divsChild>
            <w:div w:id="252588282">
              <w:marLeft w:val="0"/>
              <w:marRight w:val="0"/>
              <w:marTop w:val="0"/>
              <w:marBottom w:val="0"/>
              <w:divBdr>
                <w:top w:val="none" w:sz="0" w:space="0" w:color="auto"/>
                <w:left w:val="none" w:sz="0" w:space="0" w:color="auto"/>
                <w:bottom w:val="none" w:sz="0" w:space="0" w:color="auto"/>
                <w:right w:val="none" w:sz="0" w:space="0" w:color="auto"/>
              </w:divBdr>
              <w:divsChild>
                <w:div w:id="1074817452">
                  <w:marLeft w:val="0"/>
                  <w:marRight w:val="0"/>
                  <w:marTop w:val="0"/>
                  <w:marBottom w:val="0"/>
                  <w:divBdr>
                    <w:top w:val="none" w:sz="0" w:space="0" w:color="auto"/>
                    <w:left w:val="none" w:sz="0" w:space="0" w:color="auto"/>
                    <w:bottom w:val="none" w:sz="0" w:space="0" w:color="auto"/>
                    <w:right w:val="none" w:sz="0" w:space="0" w:color="auto"/>
                  </w:divBdr>
                  <w:divsChild>
                    <w:div w:id="1123235689">
                      <w:marLeft w:val="0"/>
                      <w:marRight w:val="0"/>
                      <w:marTop w:val="0"/>
                      <w:marBottom w:val="0"/>
                      <w:divBdr>
                        <w:top w:val="none" w:sz="0" w:space="0" w:color="auto"/>
                        <w:left w:val="none" w:sz="0" w:space="0" w:color="auto"/>
                        <w:bottom w:val="none" w:sz="0" w:space="0" w:color="auto"/>
                        <w:right w:val="none" w:sz="0" w:space="0" w:color="auto"/>
                      </w:divBdr>
                      <w:divsChild>
                        <w:div w:id="955408229">
                          <w:marLeft w:val="0"/>
                          <w:marRight w:val="0"/>
                          <w:marTop w:val="0"/>
                          <w:marBottom w:val="0"/>
                          <w:divBdr>
                            <w:top w:val="none" w:sz="0" w:space="0" w:color="auto"/>
                            <w:left w:val="none" w:sz="0" w:space="0" w:color="auto"/>
                            <w:bottom w:val="none" w:sz="0" w:space="0" w:color="auto"/>
                            <w:right w:val="none" w:sz="0" w:space="0" w:color="auto"/>
                          </w:divBdr>
                          <w:divsChild>
                            <w:div w:id="359088604">
                              <w:marLeft w:val="0"/>
                              <w:marRight w:val="0"/>
                              <w:marTop w:val="0"/>
                              <w:marBottom w:val="0"/>
                              <w:divBdr>
                                <w:top w:val="none" w:sz="0" w:space="0" w:color="auto"/>
                                <w:left w:val="none" w:sz="0" w:space="0" w:color="auto"/>
                                <w:bottom w:val="none" w:sz="0" w:space="0" w:color="auto"/>
                                <w:right w:val="none" w:sz="0" w:space="0" w:color="auto"/>
                              </w:divBdr>
                              <w:divsChild>
                                <w:div w:id="996885396">
                                  <w:marLeft w:val="0"/>
                                  <w:marRight w:val="0"/>
                                  <w:marTop w:val="0"/>
                                  <w:marBottom w:val="0"/>
                                  <w:divBdr>
                                    <w:top w:val="none" w:sz="0" w:space="0" w:color="auto"/>
                                    <w:left w:val="none" w:sz="0" w:space="0" w:color="auto"/>
                                    <w:bottom w:val="none" w:sz="0" w:space="0" w:color="auto"/>
                                    <w:right w:val="none" w:sz="0" w:space="0" w:color="auto"/>
                                  </w:divBdr>
                                  <w:divsChild>
                                    <w:div w:id="1469129492">
                                      <w:marLeft w:val="0"/>
                                      <w:marRight w:val="0"/>
                                      <w:marTop w:val="0"/>
                                      <w:marBottom w:val="0"/>
                                      <w:divBdr>
                                        <w:top w:val="single" w:sz="6" w:space="0" w:color="F5F5F5"/>
                                        <w:left w:val="single" w:sz="6" w:space="0" w:color="F5F5F5"/>
                                        <w:bottom w:val="single" w:sz="6" w:space="0" w:color="F5F5F5"/>
                                        <w:right w:val="single" w:sz="6" w:space="0" w:color="F5F5F5"/>
                                      </w:divBdr>
                                      <w:divsChild>
                                        <w:div w:id="209808507">
                                          <w:marLeft w:val="0"/>
                                          <w:marRight w:val="0"/>
                                          <w:marTop w:val="0"/>
                                          <w:marBottom w:val="0"/>
                                          <w:divBdr>
                                            <w:top w:val="none" w:sz="0" w:space="0" w:color="auto"/>
                                            <w:left w:val="none" w:sz="0" w:space="0" w:color="auto"/>
                                            <w:bottom w:val="none" w:sz="0" w:space="0" w:color="auto"/>
                                            <w:right w:val="none" w:sz="0" w:space="0" w:color="auto"/>
                                          </w:divBdr>
                                          <w:divsChild>
                                            <w:div w:id="20178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560572">
      <w:bodyDiv w:val="1"/>
      <w:marLeft w:val="0"/>
      <w:marRight w:val="0"/>
      <w:marTop w:val="0"/>
      <w:marBottom w:val="0"/>
      <w:divBdr>
        <w:top w:val="none" w:sz="0" w:space="0" w:color="auto"/>
        <w:left w:val="none" w:sz="0" w:space="0" w:color="auto"/>
        <w:bottom w:val="none" w:sz="0" w:space="0" w:color="auto"/>
        <w:right w:val="none" w:sz="0" w:space="0" w:color="auto"/>
      </w:divBdr>
      <w:divsChild>
        <w:div w:id="1623152364">
          <w:marLeft w:val="0"/>
          <w:marRight w:val="0"/>
          <w:marTop w:val="0"/>
          <w:marBottom w:val="0"/>
          <w:divBdr>
            <w:top w:val="none" w:sz="0" w:space="0" w:color="auto"/>
            <w:left w:val="none" w:sz="0" w:space="0" w:color="auto"/>
            <w:bottom w:val="none" w:sz="0" w:space="0" w:color="auto"/>
            <w:right w:val="none" w:sz="0" w:space="0" w:color="auto"/>
          </w:divBdr>
          <w:divsChild>
            <w:div w:id="82650520">
              <w:marLeft w:val="0"/>
              <w:marRight w:val="0"/>
              <w:marTop w:val="0"/>
              <w:marBottom w:val="0"/>
              <w:divBdr>
                <w:top w:val="none" w:sz="0" w:space="0" w:color="auto"/>
                <w:left w:val="none" w:sz="0" w:space="0" w:color="auto"/>
                <w:bottom w:val="none" w:sz="0" w:space="0" w:color="auto"/>
                <w:right w:val="none" w:sz="0" w:space="0" w:color="auto"/>
              </w:divBdr>
            </w:div>
            <w:div w:id="11025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13570">
      <w:bodyDiv w:val="1"/>
      <w:marLeft w:val="0"/>
      <w:marRight w:val="0"/>
      <w:marTop w:val="0"/>
      <w:marBottom w:val="0"/>
      <w:divBdr>
        <w:top w:val="none" w:sz="0" w:space="0" w:color="auto"/>
        <w:left w:val="none" w:sz="0" w:space="0" w:color="auto"/>
        <w:bottom w:val="none" w:sz="0" w:space="0" w:color="auto"/>
        <w:right w:val="none" w:sz="0" w:space="0" w:color="auto"/>
      </w:divBdr>
      <w:divsChild>
        <w:div w:id="1302618608">
          <w:marLeft w:val="0"/>
          <w:marRight w:val="0"/>
          <w:marTop w:val="0"/>
          <w:marBottom w:val="0"/>
          <w:divBdr>
            <w:top w:val="none" w:sz="0" w:space="0" w:color="auto"/>
            <w:left w:val="none" w:sz="0" w:space="0" w:color="auto"/>
            <w:bottom w:val="none" w:sz="0" w:space="0" w:color="auto"/>
            <w:right w:val="none" w:sz="0" w:space="0" w:color="auto"/>
          </w:divBdr>
          <w:divsChild>
            <w:div w:id="57486608">
              <w:marLeft w:val="0"/>
              <w:marRight w:val="0"/>
              <w:marTop w:val="0"/>
              <w:marBottom w:val="0"/>
              <w:divBdr>
                <w:top w:val="none" w:sz="0" w:space="0" w:color="auto"/>
                <w:left w:val="none" w:sz="0" w:space="0" w:color="auto"/>
                <w:bottom w:val="none" w:sz="0" w:space="0" w:color="auto"/>
                <w:right w:val="none" w:sz="0" w:space="0" w:color="auto"/>
              </w:divBdr>
            </w:div>
            <w:div w:id="70398128">
              <w:marLeft w:val="0"/>
              <w:marRight w:val="0"/>
              <w:marTop w:val="0"/>
              <w:marBottom w:val="0"/>
              <w:divBdr>
                <w:top w:val="none" w:sz="0" w:space="0" w:color="auto"/>
                <w:left w:val="none" w:sz="0" w:space="0" w:color="auto"/>
                <w:bottom w:val="none" w:sz="0" w:space="0" w:color="auto"/>
                <w:right w:val="none" w:sz="0" w:space="0" w:color="auto"/>
              </w:divBdr>
            </w:div>
            <w:div w:id="536969058">
              <w:marLeft w:val="0"/>
              <w:marRight w:val="0"/>
              <w:marTop w:val="0"/>
              <w:marBottom w:val="0"/>
              <w:divBdr>
                <w:top w:val="none" w:sz="0" w:space="0" w:color="auto"/>
                <w:left w:val="none" w:sz="0" w:space="0" w:color="auto"/>
                <w:bottom w:val="none" w:sz="0" w:space="0" w:color="auto"/>
                <w:right w:val="none" w:sz="0" w:space="0" w:color="auto"/>
              </w:divBdr>
            </w:div>
            <w:div w:id="909581494">
              <w:marLeft w:val="0"/>
              <w:marRight w:val="0"/>
              <w:marTop w:val="0"/>
              <w:marBottom w:val="0"/>
              <w:divBdr>
                <w:top w:val="none" w:sz="0" w:space="0" w:color="auto"/>
                <w:left w:val="none" w:sz="0" w:space="0" w:color="auto"/>
                <w:bottom w:val="none" w:sz="0" w:space="0" w:color="auto"/>
                <w:right w:val="none" w:sz="0" w:space="0" w:color="auto"/>
              </w:divBdr>
            </w:div>
            <w:div w:id="1225682754">
              <w:marLeft w:val="0"/>
              <w:marRight w:val="0"/>
              <w:marTop w:val="0"/>
              <w:marBottom w:val="0"/>
              <w:divBdr>
                <w:top w:val="none" w:sz="0" w:space="0" w:color="auto"/>
                <w:left w:val="none" w:sz="0" w:space="0" w:color="auto"/>
                <w:bottom w:val="none" w:sz="0" w:space="0" w:color="auto"/>
                <w:right w:val="none" w:sz="0" w:space="0" w:color="auto"/>
              </w:divBdr>
            </w:div>
            <w:div w:id="1655524567">
              <w:marLeft w:val="0"/>
              <w:marRight w:val="0"/>
              <w:marTop w:val="0"/>
              <w:marBottom w:val="0"/>
              <w:divBdr>
                <w:top w:val="none" w:sz="0" w:space="0" w:color="auto"/>
                <w:left w:val="none" w:sz="0" w:space="0" w:color="auto"/>
                <w:bottom w:val="none" w:sz="0" w:space="0" w:color="auto"/>
                <w:right w:val="none" w:sz="0" w:space="0" w:color="auto"/>
              </w:divBdr>
            </w:div>
            <w:div w:id="1831022900">
              <w:marLeft w:val="0"/>
              <w:marRight w:val="0"/>
              <w:marTop w:val="0"/>
              <w:marBottom w:val="0"/>
              <w:divBdr>
                <w:top w:val="none" w:sz="0" w:space="0" w:color="auto"/>
                <w:left w:val="none" w:sz="0" w:space="0" w:color="auto"/>
                <w:bottom w:val="none" w:sz="0" w:space="0" w:color="auto"/>
                <w:right w:val="none" w:sz="0" w:space="0" w:color="auto"/>
              </w:divBdr>
            </w:div>
            <w:div w:id="1848330281">
              <w:marLeft w:val="0"/>
              <w:marRight w:val="0"/>
              <w:marTop w:val="0"/>
              <w:marBottom w:val="0"/>
              <w:divBdr>
                <w:top w:val="none" w:sz="0" w:space="0" w:color="auto"/>
                <w:left w:val="none" w:sz="0" w:space="0" w:color="auto"/>
                <w:bottom w:val="none" w:sz="0" w:space="0" w:color="auto"/>
                <w:right w:val="none" w:sz="0" w:space="0" w:color="auto"/>
              </w:divBdr>
            </w:div>
            <w:div w:id="20904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3300">
      <w:bodyDiv w:val="1"/>
      <w:marLeft w:val="0"/>
      <w:marRight w:val="0"/>
      <w:marTop w:val="0"/>
      <w:marBottom w:val="0"/>
      <w:divBdr>
        <w:top w:val="none" w:sz="0" w:space="0" w:color="auto"/>
        <w:left w:val="none" w:sz="0" w:space="0" w:color="auto"/>
        <w:bottom w:val="none" w:sz="0" w:space="0" w:color="auto"/>
        <w:right w:val="none" w:sz="0" w:space="0" w:color="auto"/>
      </w:divBdr>
    </w:div>
    <w:div w:id="1231889488">
      <w:bodyDiv w:val="1"/>
      <w:marLeft w:val="0"/>
      <w:marRight w:val="0"/>
      <w:marTop w:val="0"/>
      <w:marBottom w:val="0"/>
      <w:divBdr>
        <w:top w:val="none" w:sz="0" w:space="0" w:color="auto"/>
        <w:left w:val="none" w:sz="0" w:space="0" w:color="auto"/>
        <w:bottom w:val="none" w:sz="0" w:space="0" w:color="auto"/>
        <w:right w:val="none" w:sz="0" w:space="0" w:color="auto"/>
      </w:divBdr>
    </w:div>
    <w:div w:id="1233394949">
      <w:bodyDiv w:val="1"/>
      <w:marLeft w:val="0"/>
      <w:marRight w:val="0"/>
      <w:marTop w:val="0"/>
      <w:marBottom w:val="0"/>
      <w:divBdr>
        <w:top w:val="none" w:sz="0" w:space="0" w:color="auto"/>
        <w:left w:val="none" w:sz="0" w:space="0" w:color="auto"/>
        <w:bottom w:val="none" w:sz="0" w:space="0" w:color="auto"/>
        <w:right w:val="none" w:sz="0" w:space="0" w:color="auto"/>
      </w:divBdr>
    </w:div>
    <w:div w:id="1380666931">
      <w:bodyDiv w:val="1"/>
      <w:marLeft w:val="0"/>
      <w:marRight w:val="0"/>
      <w:marTop w:val="0"/>
      <w:marBottom w:val="0"/>
      <w:divBdr>
        <w:top w:val="none" w:sz="0" w:space="0" w:color="auto"/>
        <w:left w:val="none" w:sz="0" w:space="0" w:color="auto"/>
        <w:bottom w:val="none" w:sz="0" w:space="0" w:color="auto"/>
        <w:right w:val="none" w:sz="0" w:space="0" w:color="auto"/>
      </w:divBdr>
      <w:divsChild>
        <w:div w:id="1251963984">
          <w:marLeft w:val="0"/>
          <w:marRight w:val="0"/>
          <w:marTop w:val="0"/>
          <w:marBottom w:val="0"/>
          <w:divBdr>
            <w:top w:val="none" w:sz="0" w:space="0" w:color="auto"/>
            <w:left w:val="none" w:sz="0" w:space="0" w:color="auto"/>
            <w:bottom w:val="none" w:sz="0" w:space="0" w:color="auto"/>
            <w:right w:val="none" w:sz="0" w:space="0" w:color="auto"/>
          </w:divBdr>
          <w:divsChild>
            <w:div w:id="307784360">
              <w:marLeft w:val="0"/>
              <w:marRight w:val="0"/>
              <w:marTop w:val="0"/>
              <w:marBottom w:val="0"/>
              <w:divBdr>
                <w:top w:val="none" w:sz="0" w:space="0" w:color="auto"/>
                <w:left w:val="none" w:sz="0" w:space="0" w:color="auto"/>
                <w:bottom w:val="none" w:sz="0" w:space="0" w:color="auto"/>
                <w:right w:val="none" w:sz="0" w:space="0" w:color="auto"/>
              </w:divBdr>
              <w:divsChild>
                <w:div w:id="56442883">
                  <w:marLeft w:val="0"/>
                  <w:marRight w:val="0"/>
                  <w:marTop w:val="0"/>
                  <w:marBottom w:val="0"/>
                  <w:divBdr>
                    <w:top w:val="none" w:sz="0" w:space="0" w:color="auto"/>
                    <w:left w:val="none" w:sz="0" w:space="0" w:color="auto"/>
                    <w:bottom w:val="none" w:sz="0" w:space="0" w:color="auto"/>
                    <w:right w:val="none" w:sz="0" w:space="0" w:color="auto"/>
                  </w:divBdr>
                </w:div>
                <w:div w:id="691148691">
                  <w:marLeft w:val="0"/>
                  <w:marRight w:val="0"/>
                  <w:marTop w:val="0"/>
                  <w:marBottom w:val="0"/>
                  <w:divBdr>
                    <w:top w:val="none" w:sz="0" w:space="0" w:color="auto"/>
                    <w:left w:val="none" w:sz="0" w:space="0" w:color="auto"/>
                    <w:bottom w:val="none" w:sz="0" w:space="0" w:color="auto"/>
                    <w:right w:val="none" w:sz="0" w:space="0" w:color="auto"/>
                  </w:divBdr>
                </w:div>
                <w:div w:id="1202782732">
                  <w:marLeft w:val="0"/>
                  <w:marRight w:val="0"/>
                  <w:marTop w:val="0"/>
                  <w:marBottom w:val="0"/>
                  <w:divBdr>
                    <w:top w:val="none" w:sz="0" w:space="0" w:color="auto"/>
                    <w:left w:val="none" w:sz="0" w:space="0" w:color="auto"/>
                    <w:bottom w:val="none" w:sz="0" w:space="0" w:color="auto"/>
                    <w:right w:val="none" w:sz="0" w:space="0" w:color="auto"/>
                  </w:divBdr>
                </w:div>
                <w:div w:id="1462990497">
                  <w:marLeft w:val="0"/>
                  <w:marRight w:val="0"/>
                  <w:marTop w:val="0"/>
                  <w:marBottom w:val="0"/>
                  <w:divBdr>
                    <w:top w:val="none" w:sz="0" w:space="0" w:color="auto"/>
                    <w:left w:val="none" w:sz="0" w:space="0" w:color="auto"/>
                    <w:bottom w:val="none" w:sz="0" w:space="0" w:color="auto"/>
                    <w:right w:val="none" w:sz="0" w:space="0" w:color="auto"/>
                  </w:divBdr>
                </w:div>
                <w:div w:id="1478763025">
                  <w:marLeft w:val="0"/>
                  <w:marRight w:val="0"/>
                  <w:marTop w:val="0"/>
                  <w:marBottom w:val="0"/>
                  <w:divBdr>
                    <w:top w:val="none" w:sz="0" w:space="0" w:color="auto"/>
                    <w:left w:val="none" w:sz="0" w:space="0" w:color="auto"/>
                    <w:bottom w:val="none" w:sz="0" w:space="0" w:color="auto"/>
                    <w:right w:val="none" w:sz="0" w:space="0" w:color="auto"/>
                  </w:divBdr>
                </w:div>
                <w:div w:id="1890217036">
                  <w:marLeft w:val="0"/>
                  <w:marRight w:val="0"/>
                  <w:marTop w:val="0"/>
                  <w:marBottom w:val="0"/>
                  <w:divBdr>
                    <w:top w:val="none" w:sz="0" w:space="0" w:color="auto"/>
                    <w:left w:val="none" w:sz="0" w:space="0" w:color="auto"/>
                    <w:bottom w:val="none" w:sz="0" w:space="0" w:color="auto"/>
                    <w:right w:val="none" w:sz="0" w:space="0" w:color="auto"/>
                  </w:divBdr>
                </w:div>
                <w:div w:id="2046363638">
                  <w:marLeft w:val="0"/>
                  <w:marRight w:val="0"/>
                  <w:marTop w:val="0"/>
                  <w:marBottom w:val="0"/>
                  <w:divBdr>
                    <w:top w:val="none" w:sz="0" w:space="0" w:color="auto"/>
                    <w:left w:val="none" w:sz="0" w:space="0" w:color="auto"/>
                    <w:bottom w:val="none" w:sz="0" w:space="0" w:color="auto"/>
                    <w:right w:val="none" w:sz="0" w:space="0" w:color="auto"/>
                  </w:divBdr>
                </w:div>
                <w:div w:id="20615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5157">
      <w:bodyDiv w:val="1"/>
      <w:marLeft w:val="0"/>
      <w:marRight w:val="0"/>
      <w:marTop w:val="0"/>
      <w:marBottom w:val="0"/>
      <w:divBdr>
        <w:top w:val="none" w:sz="0" w:space="0" w:color="auto"/>
        <w:left w:val="none" w:sz="0" w:space="0" w:color="auto"/>
        <w:bottom w:val="none" w:sz="0" w:space="0" w:color="auto"/>
        <w:right w:val="none" w:sz="0" w:space="0" w:color="auto"/>
      </w:divBdr>
      <w:divsChild>
        <w:div w:id="1488086439">
          <w:marLeft w:val="0"/>
          <w:marRight w:val="0"/>
          <w:marTop w:val="0"/>
          <w:marBottom w:val="0"/>
          <w:divBdr>
            <w:top w:val="none" w:sz="0" w:space="0" w:color="auto"/>
            <w:left w:val="none" w:sz="0" w:space="0" w:color="auto"/>
            <w:bottom w:val="none" w:sz="0" w:space="0" w:color="auto"/>
            <w:right w:val="none" w:sz="0" w:space="0" w:color="auto"/>
          </w:divBdr>
          <w:divsChild>
            <w:div w:id="1273171227">
              <w:marLeft w:val="0"/>
              <w:marRight w:val="0"/>
              <w:marTop w:val="0"/>
              <w:marBottom w:val="0"/>
              <w:divBdr>
                <w:top w:val="none" w:sz="0" w:space="0" w:color="auto"/>
                <w:left w:val="none" w:sz="0" w:space="0" w:color="auto"/>
                <w:bottom w:val="none" w:sz="0" w:space="0" w:color="auto"/>
                <w:right w:val="none" w:sz="0" w:space="0" w:color="auto"/>
              </w:divBdr>
              <w:divsChild>
                <w:div w:id="1329669461">
                  <w:marLeft w:val="0"/>
                  <w:marRight w:val="0"/>
                  <w:marTop w:val="0"/>
                  <w:marBottom w:val="0"/>
                  <w:divBdr>
                    <w:top w:val="none" w:sz="0" w:space="0" w:color="auto"/>
                    <w:left w:val="none" w:sz="0" w:space="0" w:color="auto"/>
                    <w:bottom w:val="none" w:sz="0" w:space="0" w:color="auto"/>
                    <w:right w:val="none" w:sz="0" w:space="0" w:color="auto"/>
                  </w:divBdr>
                  <w:divsChild>
                    <w:div w:id="928731684">
                      <w:marLeft w:val="0"/>
                      <w:marRight w:val="0"/>
                      <w:marTop w:val="0"/>
                      <w:marBottom w:val="0"/>
                      <w:divBdr>
                        <w:top w:val="none" w:sz="0" w:space="0" w:color="auto"/>
                        <w:left w:val="none" w:sz="0" w:space="0" w:color="auto"/>
                        <w:bottom w:val="none" w:sz="0" w:space="0" w:color="auto"/>
                        <w:right w:val="none" w:sz="0" w:space="0" w:color="auto"/>
                      </w:divBdr>
                      <w:divsChild>
                        <w:div w:id="166134345">
                          <w:marLeft w:val="0"/>
                          <w:marRight w:val="0"/>
                          <w:marTop w:val="0"/>
                          <w:marBottom w:val="0"/>
                          <w:divBdr>
                            <w:top w:val="none" w:sz="0" w:space="0" w:color="auto"/>
                            <w:left w:val="none" w:sz="0" w:space="0" w:color="auto"/>
                            <w:bottom w:val="none" w:sz="0" w:space="0" w:color="auto"/>
                            <w:right w:val="none" w:sz="0" w:space="0" w:color="auto"/>
                          </w:divBdr>
                          <w:divsChild>
                            <w:div w:id="1199974663">
                              <w:marLeft w:val="0"/>
                              <w:marRight w:val="0"/>
                              <w:marTop w:val="0"/>
                              <w:marBottom w:val="0"/>
                              <w:divBdr>
                                <w:top w:val="none" w:sz="0" w:space="0" w:color="auto"/>
                                <w:left w:val="none" w:sz="0" w:space="0" w:color="auto"/>
                                <w:bottom w:val="none" w:sz="0" w:space="0" w:color="auto"/>
                                <w:right w:val="none" w:sz="0" w:space="0" w:color="auto"/>
                              </w:divBdr>
                              <w:divsChild>
                                <w:div w:id="909467199">
                                  <w:marLeft w:val="0"/>
                                  <w:marRight w:val="0"/>
                                  <w:marTop w:val="0"/>
                                  <w:marBottom w:val="0"/>
                                  <w:divBdr>
                                    <w:top w:val="none" w:sz="0" w:space="0" w:color="auto"/>
                                    <w:left w:val="none" w:sz="0" w:space="0" w:color="auto"/>
                                    <w:bottom w:val="none" w:sz="0" w:space="0" w:color="auto"/>
                                    <w:right w:val="none" w:sz="0" w:space="0" w:color="auto"/>
                                  </w:divBdr>
                                  <w:divsChild>
                                    <w:div w:id="2116825737">
                                      <w:marLeft w:val="0"/>
                                      <w:marRight w:val="0"/>
                                      <w:marTop w:val="0"/>
                                      <w:marBottom w:val="0"/>
                                      <w:divBdr>
                                        <w:top w:val="single" w:sz="6" w:space="0" w:color="F5F5F5"/>
                                        <w:left w:val="single" w:sz="6" w:space="0" w:color="F5F5F5"/>
                                        <w:bottom w:val="single" w:sz="6" w:space="0" w:color="F5F5F5"/>
                                        <w:right w:val="single" w:sz="6" w:space="0" w:color="F5F5F5"/>
                                      </w:divBdr>
                                      <w:divsChild>
                                        <w:div w:id="1735544584">
                                          <w:marLeft w:val="0"/>
                                          <w:marRight w:val="0"/>
                                          <w:marTop w:val="0"/>
                                          <w:marBottom w:val="0"/>
                                          <w:divBdr>
                                            <w:top w:val="none" w:sz="0" w:space="0" w:color="auto"/>
                                            <w:left w:val="none" w:sz="0" w:space="0" w:color="auto"/>
                                            <w:bottom w:val="none" w:sz="0" w:space="0" w:color="auto"/>
                                            <w:right w:val="none" w:sz="0" w:space="0" w:color="auto"/>
                                          </w:divBdr>
                                          <w:divsChild>
                                            <w:div w:id="19387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840297">
      <w:bodyDiv w:val="1"/>
      <w:marLeft w:val="0"/>
      <w:marRight w:val="0"/>
      <w:marTop w:val="0"/>
      <w:marBottom w:val="0"/>
      <w:divBdr>
        <w:top w:val="none" w:sz="0" w:space="0" w:color="auto"/>
        <w:left w:val="none" w:sz="0" w:space="0" w:color="auto"/>
        <w:bottom w:val="none" w:sz="0" w:space="0" w:color="auto"/>
        <w:right w:val="none" w:sz="0" w:space="0" w:color="auto"/>
      </w:divBdr>
      <w:divsChild>
        <w:div w:id="376927870">
          <w:marLeft w:val="0"/>
          <w:marRight w:val="0"/>
          <w:marTop w:val="0"/>
          <w:marBottom w:val="0"/>
          <w:divBdr>
            <w:top w:val="none" w:sz="0" w:space="0" w:color="auto"/>
            <w:left w:val="none" w:sz="0" w:space="0" w:color="auto"/>
            <w:bottom w:val="none" w:sz="0" w:space="0" w:color="auto"/>
            <w:right w:val="none" w:sz="0" w:space="0" w:color="auto"/>
          </w:divBdr>
        </w:div>
        <w:div w:id="467363169">
          <w:marLeft w:val="0"/>
          <w:marRight w:val="0"/>
          <w:marTop w:val="0"/>
          <w:marBottom w:val="0"/>
          <w:divBdr>
            <w:top w:val="none" w:sz="0" w:space="0" w:color="auto"/>
            <w:left w:val="none" w:sz="0" w:space="0" w:color="auto"/>
            <w:bottom w:val="none" w:sz="0" w:space="0" w:color="auto"/>
            <w:right w:val="none" w:sz="0" w:space="0" w:color="auto"/>
          </w:divBdr>
        </w:div>
        <w:div w:id="531839824">
          <w:marLeft w:val="0"/>
          <w:marRight w:val="0"/>
          <w:marTop w:val="0"/>
          <w:marBottom w:val="0"/>
          <w:divBdr>
            <w:top w:val="none" w:sz="0" w:space="0" w:color="auto"/>
            <w:left w:val="none" w:sz="0" w:space="0" w:color="auto"/>
            <w:bottom w:val="none" w:sz="0" w:space="0" w:color="auto"/>
            <w:right w:val="none" w:sz="0" w:space="0" w:color="auto"/>
          </w:divBdr>
        </w:div>
        <w:div w:id="735514349">
          <w:marLeft w:val="0"/>
          <w:marRight w:val="0"/>
          <w:marTop w:val="0"/>
          <w:marBottom w:val="0"/>
          <w:divBdr>
            <w:top w:val="none" w:sz="0" w:space="0" w:color="auto"/>
            <w:left w:val="none" w:sz="0" w:space="0" w:color="auto"/>
            <w:bottom w:val="none" w:sz="0" w:space="0" w:color="auto"/>
            <w:right w:val="none" w:sz="0" w:space="0" w:color="auto"/>
          </w:divBdr>
        </w:div>
        <w:div w:id="818688940">
          <w:marLeft w:val="0"/>
          <w:marRight w:val="0"/>
          <w:marTop w:val="0"/>
          <w:marBottom w:val="0"/>
          <w:divBdr>
            <w:top w:val="none" w:sz="0" w:space="0" w:color="auto"/>
            <w:left w:val="none" w:sz="0" w:space="0" w:color="auto"/>
            <w:bottom w:val="none" w:sz="0" w:space="0" w:color="auto"/>
            <w:right w:val="none" w:sz="0" w:space="0" w:color="auto"/>
          </w:divBdr>
        </w:div>
        <w:div w:id="828326583">
          <w:marLeft w:val="0"/>
          <w:marRight w:val="0"/>
          <w:marTop w:val="0"/>
          <w:marBottom w:val="0"/>
          <w:divBdr>
            <w:top w:val="none" w:sz="0" w:space="0" w:color="auto"/>
            <w:left w:val="none" w:sz="0" w:space="0" w:color="auto"/>
            <w:bottom w:val="none" w:sz="0" w:space="0" w:color="auto"/>
            <w:right w:val="none" w:sz="0" w:space="0" w:color="auto"/>
          </w:divBdr>
        </w:div>
        <w:div w:id="852300084">
          <w:marLeft w:val="0"/>
          <w:marRight w:val="0"/>
          <w:marTop w:val="0"/>
          <w:marBottom w:val="0"/>
          <w:divBdr>
            <w:top w:val="none" w:sz="0" w:space="0" w:color="auto"/>
            <w:left w:val="none" w:sz="0" w:space="0" w:color="auto"/>
            <w:bottom w:val="none" w:sz="0" w:space="0" w:color="auto"/>
            <w:right w:val="none" w:sz="0" w:space="0" w:color="auto"/>
          </w:divBdr>
        </w:div>
        <w:div w:id="951206077">
          <w:marLeft w:val="0"/>
          <w:marRight w:val="0"/>
          <w:marTop w:val="0"/>
          <w:marBottom w:val="0"/>
          <w:divBdr>
            <w:top w:val="none" w:sz="0" w:space="0" w:color="auto"/>
            <w:left w:val="none" w:sz="0" w:space="0" w:color="auto"/>
            <w:bottom w:val="none" w:sz="0" w:space="0" w:color="auto"/>
            <w:right w:val="none" w:sz="0" w:space="0" w:color="auto"/>
          </w:divBdr>
        </w:div>
        <w:div w:id="993723047">
          <w:marLeft w:val="0"/>
          <w:marRight w:val="0"/>
          <w:marTop w:val="0"/>
          <w:marBottom w:val="0"/>
          <w:divBdr>
            <w:top w:val="none" w:sz="0" w:space="0" w:color="auto"/>
            <w:left w:val="none" w:sz="0" w:space="0" w:color="auto"/>
            <w:bottom w:val="none" w:sz="0" w:space="0" w:color="auto"/>
            <w:right w:val="none" w:sz="0" w:space="0" w:color="auto"/>
          </w:divBdr>
        </w:div>
        <w:div w:id="1064916153">
          <w:marLeft w:val="0"/>
          <w:marRight w:val="0"/>
          <w:marTop w:val="0"/>
          <w:marBottom w:val="0"/>
          <w:divBdr>
            <w:top w:val="none" w:sz="0" w:space="0" w:color="auto"/>
            <w:left w:val="none" w:sz="0" w:space="0" w:color="auto"/>
            <w:bottom w:val="none" w:sz="0" w:space="0" w:color="auto"/>
            <w:right w:val="none" w:sz="0" w:space="0" w:color="auto"/>
          </w:divBdr>
        </w:div>
        <w:div w:id="1249122799">
          <w:marLeft w:val="0"/>
          <w:marRight w:val="0"/>
          <w:marTop w:val="0"/>
          <w:marBottom w:val="0"/>
          <w:divBdr>
            <w:top w:val="none" w:sz="0" w:space="0" w:color="auto"/>
            <w:left w:val="none" w:sz="0" w:space="0" w:color="auto"/>
            <w:bottom w:val="none" w:sz="0" w:space="0" w:color="auto"/>
            <w:right w:val="none" w:sz="0" w:space="0" w:color="auto"/>
          </w:divBdr>
        </w:div>
        <w:div w:id="1478717699">
          <w:marLeft w:val="0"/>
          <w:marRight w:val="0"/>
          <w:marTop w:val="0"/>
          <w:marBottom w:val="0"/>
          <w:divBdr>
            <w:top w:val="none" w:sz="0" w:space="0" w:color="auto"/>
            <w:left w:val="none" w:sz="0" w:space="0" w:color="auto"/>
            <w:bottom w:val="none" w:sz="0" w:space="0" w:color="auto"/>
            <w:right w:val="none" w:sz="0" w:space="0" w:color="auto"/>
          </w:divBdr>
        </w:div>
        <w:div w:id="1494026575">
          <w:marLeft w:val="0"/>
          <w:marRight w:val="0"/>
          <w:marTop w:val="0"/>
          <w:marBottom w:val="0"/>
          <w:divBdr>
            <w:top w:val="none" w:sz="0" w:space="0" w:color="auto"/>
            <w:left w:val="none" w:sz="0" w:space="0" w:color="auto"/>
            <w:bottom w:val="none" w:sz="0" w:space="0" w:color="auto"/>
            <w:right w:val="none" w:sz="0" w:space="0" w:color="auto"/>
          </w:divBdr>
        </w:div>
        <w:div w:id="1538162182">
          <w:marLeft w:val="0"/>
          <w:marRight w:val="0"/>
          <w:marTop w:val="0"/>
          <w:marBottom w:val="0"/>
          <w:divBdr>
            <w:top w:val="none" w:sz="0" w:space="0" w:color="auto"/>
            <w:left w:val="none" w:sz="0" w:space="0" w:color="auto"/>
            <w:bottom w:val="none" w:sz="0" w:space="0" w:color="auto"/>
            <w:right w:val="none" w:sz="0" w:space="0" w:color="auto"/>
          </w:divBdr>
        </w:div>
        <w:div w:id="1543248246">
          <w:marLeft w:val="0"/>
          <w:marRight w:val="0"/>
          <w:marTop w:val="0"/>
          <w:marBottom w:val="0"/>
          <w:divBdr>
            <w:top w:val="none" w:sz="0" w:space="0" w:color="auto"/>
            <w:left w:val="none" w:sz="0" w:space="0" w:color="auto"/>
            <w:bottom w:val="none" w:sz="0" w:space="0" w:color="auto"/>
            <w:right w:val="none" w:sz="0" w:space="0" w:color="auto"/>
          </w:divBdr>
        </w:div>
        <w:div w:id="1731925839">
          <w:marLeft w:val="0"/>
          <w:marRight w:val="0"/>
          <w:marTop w:val="0"/>
          <w:marBottom w:val="0"/>
          <w:divBdr>
            <w:top w:val="none" w:sz="0" w:space="0" w:color="auto"/>
            <w:left w:val="none" w:sz="0" w:space="0" w:color="auto"/>
            <w:bottom w:val="none" w:sz="0" w:space="0" w:color="auto"/>
            <w:right w:val="none" w:sz="0" w:space="0" w:color="auto"/>
          </w:divBdr>
        </w:div>
        <w:div w:id="1855916025">
          <w:marLeft w:val="0"/>
          <w:marRight w:val="0"/>
          <w:marTop w:val="0"/>
          <w:marBottom w:val="0"/>
          <w:divBdr>
            <w:top w:val="none" w:sz="0" w:space="0" w:color="auto"/>
            <w:left w:val="none" w:sz="0" w:space="0" w:color="auto"/>
            <w:bottom w:val="none" w:sz="0" w:space="0" w:color="auto"/>
            <w:right w:val="none" w:sz="0" w:space="0" w:color="auto"/>
          </w:divBdr>
        </w:div>
        <w:div w:id="1915358843">
          <w:marLeft w:val="0"/>
          <w:marRight w:val="0"/>
          <w:marTop w:val="0"/>
          <w:marBottom w:val="0"/>
          <w:divBdr>
            <w:top w:val="none" w:sz="0" w:space="0" w:color="auto"/>
            <w:left w:val="none" w:sz="0" w:space="0" w:color="auto"/>
            <w:bottom w:val="none" w:sz="0" w:space="0" w:color="auto"/>
            <w:right w:val="none" w:sz="0" w:space="0" w:color="auto"/>
          </w:divBdr>
        </w:div>
        <w:div w:id="1994485392">
          <w:marLeft w:val="0"/>
          <w:marRight w:val="0"/>
          <w:marTop w:val="0"/>
          <w:marBottom w:val="0"/>
          <w:divBdr>
            <w:top w:val="none" w:sz="0" w:space="0" w:color="auto"/>
            <w:left w:val="none" w:sz="0" w:space="0" w:color="auto"/>
            <w:bottom w:val="none" w:sz="0" w:space="0" w:color="auto"/>
            <w:right w:val="none" w:sz="0" w:space="0" w:color="auto"/>
          </w:divBdr>
        </w:div>
        <w:div w:id="2095588966">
          <w:marLeft w:val="0"/>
          <w:marRight w:val="0"/>
          <w:marTop w:val="0"/>
          <w:marBottom w:val="0"/>
          <w:divBdr>
            <w:top w:val="none" w:sz="0" w:space="0" w:color="auto"/>
            <w:left w:val="none" w:sz="0" w:space="0" w:color="auto"/>
            <w:bottom w:val="none" w:sz="0" w:space="0" w:color="auto"/>
            <w:right w:val="none" w:sz="0" w:space="0" w:color="auto"/>
          </w:divBdr>
        </w:div>
        <w:div w:id="2142111119">
          <w:marLeft w:val="0"/>
          <w:marRight w:val="0"/>
          <w:marTop w:val="0"/>
          <w:marBottom w:val="0"/>
          <w:divBdr>
            <w:top w:val="none" w:sz="0" w:space="0" w:color="auto"/>
            <w:left w:val="none" w:sz="0" w:space="0" w:color="auto"/>
            <w:bottom w:val="none" w:sz="0" w:space="0" w:color="auto"/>
            <w:right w:val="none" w:sz="0" w:space="0" w:color="auto"/>
          </w:divBdr>
        </w:div>
      </w:divsChild>
    </w:div>
    <w:div w:id="1478452045">
      <w:bodyDiv w:val="1"/>
      <w:marLeft w:val="0"/>
      <w:marRight w:val="0"/>
      <w:marTop w:val="0"/>
      <w:marBottom w:val="0"/>
      <w:divBdr>
        <w:top w:val="none" w:sz="0" w:space="0" w:color="auto"/>
        <w:left w:val="none" w:sz="0" w:space="0" w:color="auto"/>
        <w:bottom w:val="none" w:sz="0" w:space="0" w:color="auto"/>
        <w:right w:val="none" w:sz="0" w:space="0" w:color="auto"/>
      </w:divBdr>
      <w:divsChild>
        <w:div w:id="807475841">
          <w:marLeft w:val="0"/>
          <w:marRight w:val="0"/>
          <w:marTop w:val="0"/>
          <w:marBottom w:val="0"/>
          <w:divBdr>
            <w:top w:val="none" w:sz="0" w:space="0" w:color="auto"/>
            <w:left w:val="none" w:sz="0" w:space="0" w:color="auto"/>
            <w:bottom w:val="none" w:sz="0" w:space="0" w:color="auto"/>
            <w:right w:val="none" w:sz="0" w:space="0" w:color="auto"/>
          </w:divBdr>
          <w:divsChild>
            <w:div w:id="1599562750">
              <w:marLeft w:val="0"/>
              <w:marRight w:val="0"/>
              <w:marTop w:val="0"/>
              <w:marBottom w:val="0"/>
              <w:divBdr>
                <w:top w:val="none" w:sz="0" w:space="0" w:color="auto"/>
                <w:left w:val="none" w:sz="0" w:space="0" w:color="auto"/>
                <w:bottom w:val="none" w:sz="0" w:space="0" w:color="auto"/>
                <w:right w:val="none" w:sz="0" w:space="0" w:color="auto"/>
              </w:divBdr>
              <w:divsChild>
                <w:div w:id="1029183335">
                  <w:marLeft w:val="0"/>
                  <w:marRight w:val="0"/>
                  <w:marTop w:val="0"/>
                  <w:marBottom w:val="0"/>
                  <w:divBdr>
                    <w:top w:val="none" w:sz="0" w:space="0" w:color="auto"/>
                    <w:left w:val="none" w:sz="0" w:space="0" w:color="auto"/>
                    <w:bottom w:val="none" w:sz="0" w:space="0" w:color="auto"/>
                    <w:right w:val="none" w:sz="0" w:space="0" w:color="auto"/>
                  </w:divBdr>
                  <w:divsChild>
                    <w:div w:id="1212687404">
                      <w:marLeft w:val="0"/>
                      <w:marRight w:val="0"/>
                      <w:marTop w:val="0"/>
                      <w:marBottom w:val="0"/>
                      <w:divBdr>
                        <w:top w:val="none" w:sz="0" w:space="0" w:color="auto"/>
                        <w:left w:val="none" w:sz="0" w:space="0" w:color="auto"/>
                        <w:bottom w:val="none" w:sz="0" w:space="0" w:color="auto"/>
                        <w:right w:val="none" w:sz="0" w:space="0" w:color="auto"/>
                      </w:divBdr>
                      <w:divsChild>
                        <w:div w:id="1261335272">
                          <w:marLeft w:val="0"/>
                          <w:marRight w:val="0"/>
                          <w:marTop w:val="0"/>
                          <w:marBottom w:val="0"/>
                          <w:divBdr>
                            <w:top w:val="none" w:sz="0" w:space="0" w:color="auto"/>
                            <w:left w:val="none" w:sz="0" w:space="0" w:color="auto"/>
                            <w:bottom w:val="none" w:sz="0" w:space="0" w:color="auto"/>
                            <w:right w:val="none" w:sz="0" w:space="0" w:color="auto"/>
                          </w:divBdr>
                          <w:divsChild>
                            <w:div w:id="754933642">
                              <w:marLeft w:val="0"/>
                              <w:marRight w:val="0"/>
                              <w:marTop w:val="0"/>
                              <w:marBottom w:val="0"/>
                              <w:divBdr>
                                <w:top w:val="none" w:sz="0" w:space="0" w:color="auto"/>
                                <w:left w:val="none" w:sz="0" w:space="0" w:color="auto"/>
                                <w:bottom w:val="none" w:sz="0" w:space="0" w:color="auto"/>
                                <w:right w:val="none" w:sz="0" w:space="0" w:color="auto"/>
                              </w:divBdr>
                              <w:divsChild>
                                <w:div w:id="2005890871">
                                  <w:marLeft w:val="0"/>
                                  <w:marRight w:val="0"/>
                                  <w:marTop w:val="0"/>
                                  <w:marBottom w:val="0"/>
                                  <w:divBdr>
                                    <w:top w:val="none" w:sz="0" w:space="0" w:color="auto"/>
                                    <w:left w:val="none" w:sz="0" w:space="0" w:color="auto"/>
                                    <w:bottom w:val="none" w:sz="0" w:space="0" w:color="auto"/>
                                    <w:right w:val="none" w:sz="0" w:space="0" w:color="auto"/>
                                  </w:divBdr>
                                  <w:divsChild>
                                    <w:div w:id="344089882">
                                      <w:marLeft w:val="0"/>
                                      <w:marRight w:val="0"/>
                                      <w:marTop w:val="0"/>
                                      <w:marBottom w:val="0"/>
                                      <w:divBdr>
                                        <w:top w:val="none" w:sz="0" w:space="0" w:color="auto"/>
                                        <w:left w:val="none" w:sz="0" w:space="0" w:color="auto"/>
                                        <w:bottom w:val="none" w:sz="0" w:space="0" w:color="auto"/>
                                        <w:right w:val="none" w:sz="0" w:space="0" w:color="auto"/>
                                      </w:divBdr>
                                    </w:div>
                                    <w:div w:id="474446899">
                                      <w:marLeft w:val="0"/>
                                      <w:marRight w:val="0"/>
                                      <w:marTop w:val="0"/>
                                      <w:marBottom w:val="0"/>
                                      <w:divBdr>
                                        <w:top w:val="none" w:sz="0" w:space="0" w:color="auto"/>
                                        <w:left w:val="none" w:sz="0" w:space="0" w:color="auto"/>
                                        <w:bottom w:val="none" w:sz="0" w:space="0" w:color="auto"/>
                                        <w:right w:val="none" w:sz="0" w:space="0" w:color="auto"/>
                                      </w:divBdr>
                                    </w:div>
                                    <w:div w:id="803960403">
                                      <w:marLeft w:val="0"/>
                                      <w:marRight w:val="0"/>
                                      <w:marTop w:val="0"/>
                                      <w:marBottom w:val="0"/>
                                      <w:divBdr>
                                        <w:top w:val="none" w:sz="0" w:space="0" w:color="auto"/>
                                        <w:left w:val="none" w:sz="0" w:space="0" w:color="auto"/>
                                        <w:bottom w:val="none" w:sz="0" w:space="0" w:color="auto"/>
                                        <w:right w:val="none" w:sz="0" w:space="0" w:color="auto"/>
                                      </w:divBdr>
                                    </w:div>
                                    <w:div w:id="846211346">
                                      <w:marLeft w:val="0"/>
                                      <w:marRight w:val="0"/>
                                      <w:marTop w:val="0"/>
                                      <w:marBottom w:val="0"/>
                                      <w:divBdr>
                                        <w:top w:val="none" w:sz="0" w:space="0" w:color="auto"/>
                                        <w:left w:val="none" w:sz="0" w:space="0" w:color="auto"/>
                                        <w:bottom w:val="none" w:sz="0" w:space="0" w:color="auto"/>
                                        <w:right w:val="none" w:sz="0" w:space="0" w:color="auto"/>
                                      </w:divBdr>
                                    </w:div>
                                    <w:div w:id="1568614647">
                                      <w:marLeft w:val="0"/>
                                      <w:marRight w:val="0"/>
                                      <w:marTop w:val="0"/>
                                      <w:marBottom w:val="0"/>
                                      <w:divBdr>
                                        <w:top w:val="none" w:sz="0" w:space="0" w:color="auto"/>
                                        <w:left w:val="none" w:sz="0" w:space="0" w:color="auto"/>
                                        <w:bottom w:val="none" w:sz="0" w:space="0" w:color="auto"/>
                                        <w:right w:val="none" w:sz="0" w:space="0" w:color="auto"/>
                                      </w:divBdr>
                                    </w:div>
                                    <w:div w:id="18773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417686">
      <w:bodyDiv w:val="1"/>
      <w:marLeft w:val="0"/>
      <w:marRight w:val="0"/>
      <w:marTop w:val="0"/>
      <w:marBottom w:val="0"/>
      <w:divBdr>
        <w:top w:val="none" w:sz="0" w:space="0" w:color="auto"/>
        <w:left w:val="none" w:sz="0" w:space="0" w:color="auto"/>
        <w:bottom w:val="none" w:sz="0" w:space="0" w:color="auto"/>
        <w:right w:val="none" w:sz="0" w:space="0" w:color="auto"/>
      </w:divBdr>
      <w:divsChild>
        <w:div w:id="1820800413">
          <w:marLeft w:val="0"/>
          <w:marRight w:val="0"/>
          <w:marTop w:val="0"/>
          <w:marBottom w:val="0"/>
          <w:divBdr>
            <w:top w:val="none" w:sz="0" w:space="0" w:color="auto"/>
            <w:left w:val="none" w:sz="0" w:space="0" w:color="auto"/>
            <w:bottom w:val="none" w:sz="0" w:space="0" w:color="auto"/>
            <w:right w:val="none" w:sz="0" w:space="0" w:color="auto"/>
          </w:divBdr>
          <w:divsChild>
            <w:div w:id="164054437">
              <w:marLeft w:val="0"/>
              <w:marRight w:val="0"/>
              <w:marTop w:val="0"/>
              <w:marBottom w:val="0"/>
              <w:divBdr>
                <w:top w:val="none" w:sz="0" w:space="0" w:color="auto"/>
                <w:left w:val="none" w:sz="0" w:space="0" w:color="auto"/>
                <w:bottom w:val="none" w:sz="0" w:space="0" w:color="auto"/>
                <w:right w:val="none" w:sz="0" w:space="0" w:color="auto"/>
              </w:divBdr>
              <w:divsChild>
                <w:div w:id="860581793">
                  <w:marLeft w:val="0"/>
                  <w:marRight w:val="0"/>
                  <w:marTop w:val="0"/>
                  <w:marBottom w:val="0"/>
                  <w:divBdr>
                    <w:top w:val="none" w:sz="0" w:space="0" w:color="auto"/>
                    <w:left w:val="none" w:sz="0" w:space="0" w:color="auto"/>
                    <w:bottom w:val="none" w:sz="0" w:space="0" w:color="auto"/>
                    <w:right w:val="none" w:sz="0" w:space="0" w:color="auto"/>
                  </w:divBdr>
                  <w:divsChild>
                    <w:div w:id="210383203">
                      <w:marLeft w:val="0"/>
                      <w:marRight w:val="0"/>
                      <w:marTop w:val="0"/>
                      <w:marBottom w:val="0"/>
                      <w:divBdr>
                        <w:top w:val="none" w:sz="0" w:space="0" w:color="auto"/>
                        <w:left w:val="none" w:sz="0" w:space="0" w:color="auto"/>
                        <w:bottom w:val="none" w:sz="0" w:space="0" w:color="auto"/>
                        <w:right w:val="none" w:sz="0" w:space="0" w:color="auto"/>
                      </w:divBdr>
                      <w:divsChild>
                        <w:div w:id="1680081480">
                          <w:marLeft w:val="0"/>
                          <w:marRight w:val="0"/>
                          <w:marTop w:val="0"/>
                          <w:marBottom w:val="0"/>
                          <w:divBdr>
                            <w:top w:val="none" w:sz="0" w:space="0" w:color="auto"/>
                            <w:left w:val="none" w:sz="0" w:space="0" w:color="auto"/>
                            <w:bottom w:val="none" w:sz="0" w:space="0" w:color="auto"/>
                            <w:right w:val="none" w:sz="0" w:space="0" w:color="auto"/>
                          </w:divBdr>
                          <w:divsChild>
                            <w:div w:id="1670937965">
                              <w:marLeft w:val="0"/>
                              <w:marRight w:val="0"/>
                              <w:marTop w:val="0"/>
                              <w:marBottom w:val="0"/>
                              <w:divBdr>
                                <w:top w:val="none" w:sz="0" w:space="0" w:color="auto"/>
                                <w:left w:val="none" w:sz="0" w:space="0" w:color="auto"/>
                                <w:bottom w:val="none" w:sz="0" w:space="0" w:color="auto"/>
                                <w:right w:val="none" w:sz="0" w:space="0" w:color="auto"/>
                              </w:divBdr>
                              <w:divsChild>
                                <w:div w:id="578760069">
                                  <w:marLeft w:val="0"/>
                                  <w:marRight w:val="0"/>
                                  <w:marTop w:val="0"/>
                                  <w:marBottom w:val="0"/>
                                  <w:divBdr>
                                    <w:top w:val="none" w:sz="0" w:space="0" w:color="auto"/>
                                    <w:left w:val="none" w:sz="0" w:space="0" w:color="auto"/>
                                    <w:bottom w:val="none" w:sz="0" w:space="0" w:color="auto"/>
                                    <w:right w:val="none" w:sz="0" w:space="0" w:color="auto"/>
                                  </w:divBdr>
                                  <w:divsChild>
                                    <w:div w:id="373232842">
                                      <w:marLeft w:val="0"/>
                                      <w:marRight w:val="0"/>
                                      <w:marTop w:val="0"/>
                                      <w:marBottom w:val="0"/>
                                      <w:divBdr>
                                        <w:top w:val="single" w:sz="6" w:space="0" w:color="F5F5F5"/>
                                        <w:left w:val="single" w:sz="6" w:space="0" w:color="F5F5F5"/>
                                        <w:bottom w:val="single" w:sz="6" w:space="0" w:color="F5F5F5"/>
                                        <w:right w:val="single" w:sz="6" w:space="0" w:color="F5F5F5"/>
                                      </w:divBdr>
                                      <w:divsChild>
                                        <w:div w:id="842748174">
                                          <w:marLeft w:val="0"/>
                                          <w:marRight w:val="0"/>
                                          <w:marTop w:val="0"/>
                                          <w:marBottom w:val="0"/>
                                          <w:divBdr>
                                            <w:top w:val="none" w:sz="0" w:space="0" w:color="auto"/>
                                            <w:left w:val="none" w:sz="0" w:space="0" w:color="auto"/>
                                            <w:bottom w:val="none" w:sz="0" w:space="0" w:color="auto"/>
                                            <w:right w:val="none" w:sz="0" w:space="0" w:color="auto"/>
                                          </w:divBdr>
                                          <w:divsChild>
                                            <w:div w:id="19945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775947">
      <w:bodyDiv w:val="1"/>
      <w:marLeft w:val="0"/>
      <w:marRight w:val="0"/>
      <w:marTop w:val="0"/>
      <w:marBottom w:val="0"/>
      <w:divBdr>
        <w:top w:val="none" w:sz="0" w:space="0" w:color="auto"/>
        <w:left w:val="none" w:sz="0" w:space="0" w:color="auto"/>
        <w:bottom w:val="none" w:sz="0" w:space="0" w:color="auto"/>
        <w:right w:val="none" w:sz="0" w:space="0" w:color="auto"/>
      </w:divBdr>
      <w:divsChild>
        <w:div w:id="1832864746">
          <w:marLeft w:val="0"/>
          <w:marRight w:val="0"/>
          <w:marTop w:val="0"/>
          <w:marBottom w:val="0"/>
          <w:divBdr>
            <w:top w:val="none" w:sz="0" w:space="0" w:color="auto"/>
            <w:left w:val="none" w:sz="0" w:space="0" w:color="auto"/>
            <w:bottom w:val="none" w:sz="0" w:space="0" w:color="auto"/>
            <w:right w:val="none" w:sz="0" w:space="0" w:color="auto"/>
          </w:divBdr>
          <w:divsChild>
            <w:div w:id="1181967543">
              <w:marLeft w:val="0"/>
              <w:marRight w:val="0"/>
              <w:marTop w:val="0"/>
              <w:marBottom w:val="0"/>
              <w:divBdr>
                <w:top w:val="none" w:sz="0" w:space="0" w:color="auto"/>
                <w:left w:val="none" w:sz="0" w:space="0" w:color="auto"/>
                <w:bottom w:val="none" w:sz="0" w:space="0" w:color="auto"/>
                <w:right w:val="none" w:sz="0" w:space="0" w:color="auto"/>
              </w:divBdr>
              <w:divsChild>
                <w:div w:id="411005735">
                  <w:marLeft w:val="0"/>
                  <w:marRight w:val="0"/>
                  <w:marTop w:val="0"/>
                  <w:marBottom w:val="0"/>
                  <w:divBdr>
                    <w:top w:val="none" w:sz="0" w:space="0" w:color="auto"/>
                    <w:left w:val="none" w:sz="0" w:space="0" w:color="auto"/>
                    <w:bottom w:val="none" w:sz="0" w:space="0" w:color="auto"/>
                    <w:right w:val="none" w:sz="0" w:space="0" w:color="auto"/>
                  </w:divBdr>
                  <w:divsChild>
                    <w:div w:id="15333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90986">
      <w:bodyDiv w:val="1"/>
      <w:marLeft w:val="0"/>
      <w:marRight w:val="0"/>
      <w:marTop w:val="0"/>
      <w:marBottom w:val="0"/>
      <w:divBdr>
        <w:top w:val="none" w:sz="0" w:space="0" w:color="auto"/>
        <w:left w:val="none" w:sz="0" w:space="0" w:color="auto"/>
        <w:bottom w:val="none" w:sz="0" w:space="0" w:color="auto"/>
        <w:right w:val="none" w:sz="0" w:space="0" w:color="auto"/>
      </w:divBdr>
      <w:divsChild>
        <w:div w:id="489949143">
          <w:marLeft w:val="0"/>
          <w:marRight w:val="0"/>
          <w:marTop w:val="0"/>
          <w:marBottom w:val="0"/>
          <w:divBdr>
            <w:top w:val="none" w:sz="0" w:space="0" w:color="auto"/>
            <w:left w:val="none" w:sz="0" w:space="0" w:color="auto"/>
            <w:bottom w:val="none" w:sz="0" w:space="0" w:color="auto"/>
            <w:right w:val="none" w:sz="0" w:space="0" w:color="auto"/>
          </w:divBdr>
          <w:divsChild>
            <w:div w:id="395932838">
              <w:marLeft w:val="0"/>
              <w:marRight w:val="0"/>
              <w:marTop w:val="0"/>
              <w:marBottom w:val="0"/>
              <w:divBdr>
                <w:top w:val="single" w:sz="6" w:space="0" w:color="A2A2A2"/>
                <w:left w:val="single" w:sz="6" w:space="0" w:color="A2A2A2"/>
                <w:bottom w:val="single" w:sz="6" w:space="0" w:color="A2A2A2"/>
                <w:right w:val="single" w:sz="6" w:space="0" w:color="A2A2A2"/>
              </w:divBdr>
              <w:divsChild>
                <w:div w:id="359747930">
                  <w:marLeft w:val="0"/>
                  <w:marRight w:val="0"/>
                  <w:marTop w:val="0"/>
                  <w:marBottom w:val="0"/>
                  <w:divBdr>
                    <w:top w:val="none" w:sz="0" w:space="0" w:color="auto"/>
                    <w:left w:val="none" w:sz="0" w:space="0" w:color="auto"/>
                    <w:bottom w:val="none" w:sz="0" w:space="0" w:color="auto"/>
                    <w:right w:val="none" w:sz="0" w:space="0" w:color="auto"/>
                  </w:divBdr>
                  <w:divsChild>
                    <w:div w:id="630597992">
                      <w:marLeft w:val="0"/>
                      <w:marRight w:val="0"/>
                      <w:marTop w:val="0"/>
                      <w:marBottom w:val="0"/>
                      <w:divBdr>
                        <w:top w:val="none" w:sz="0" w:space="0" w:color="auto"/>
                        <w:left w:val="none" w:sz="0" w:space="0" w:color="auto"/>
                        <w:bottom w:val="single" w:sz="6" w:space="0" w:color="A4A4A4"/>
                        <w:right w:val="none" w:sz="0" w:space="0" w:color="auto"/>
                      </w:divBdr>
                      <w:divsChild>
                        <w:div w:id="15997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25349">
      <w:bodyDiv w:val="1"/>
      <w:marLeft w:val="0"/>
      <w:marRight w:val="0"/>
      <w:marTop w:val="0"/>
      <w:marBottom w:val="0"/>
      <w:divBdr>
        <w:top w:val="none" w:sz="0" w:space="0" w:color="auto"/>
        <w:left w:val="none" w:sz="0" w:space="0" w:color="auto"/>
        <w:bottom w:val="none" w:sz="0" w:space="0" w:color="auto"/>
        <w:right w:val="none" w:sz="0" w:space="0" w:color="auto"/>
      </w:divBdr>
      <w:divsChild>
        <w:div w:id="144857694">
          <w:marLeft w:val="0"/>
          <w:marRight w:val="0"/>
          <w:marTop w:val="0"/>
          <w:marBottom w:val="0"/>
          <w:divBdr>
            <w:top w:val="none" w:sz="0" w:space="0" w:color="auto"/>
            <w:left w:val="none" w:sz="0" w:space="0" w:color="auto"/>
            <w:bottom w:val="none" w:sz="0" w:space="0" w:color="auto"/>
            <w:right w:val="none" w:sz="0" w:space="0" w:color="auto"/>
          </w:divBdr>
        </w:div>
        <w:div w:id="644358285">
          <w:marLeft w:val="0"/>
          <w:marRight w:val="0"/>
          <w:marTop w:val="0"/>
          <w:marBottom w:val="0"/>
          <w:divBdr>
            <w:top w:val="none" w:sz="0" w:space="0" w:color="auto"/>
            <w:left w:val="none" w:sz="0" w:space="0" w:color="auto"/>
            <w:bottom w:val="none" w:sz="0" w:space="0" w:color="auto"/>
            <w:right w:val="none" w:sz="0" w:space="0" w:color="auto"/>
          </w:divBdr>
        </w:div>
        <w:div w:id="1439570108">
          <w:marLeft w:val="0"/>
          <w:marRight w:val="0"/>
          <w:marTop w:val="0"/>
          <w:marBottom w:val="0"/>
          <w:divBdr>
            <w:top w:val="none" w:sz="0" w:space="0" w:color="auto"/>
            <w:left w:val="none" w:sz="0" w:space="0" w:color="auto"/>
            <w:bottom w:val="none" w:sz="0" w:space="0" w:color="auto"/>
            <w:right w:val="none" w:sz="0" w:space="0" w:color="auto"/>
          </w:divBdr>
        </w:div>
        <w:div w:id="1697389517">
          <w:marLeft w:val="0"/>
          <w:marRight w:val="0"/>
          <w:marTop w:val="0"/>
          <w:marBottom w:val="0"/>
          <w:divBdr>
            <w:top w:val="none" w:sz="0" w:space="0" w:color="auto"/>
            <w:left w:val="none" w:sz="0" w:space="0" w:color="auto"/>
            <w:bottom w:val="none" w:sz="0" w:space="0" w:color="auto"/>
            <w:right w:val="none" w:sz="0" w:space="0" w:color="auto"/>
          </w:divBdr>
        </w:div>
      </w:divsChild>
    </w:div>
    <w:div w:id="1625040390">
      <w:bodyDiv w:val="1"/>
      <w:marLeft w:val="0"/>
      <w:marRight w:val="0"/>
      <w:marTop w:val="0"/>
      <w:marBottom w:val="0"/>
      <w:divBdr>
        <w:top w:val="none" w:sz="0" w:space="0" w:color="auto"/>
        <w:left w:val="none" w:sz="0" w:space="0" w:color="auto"/>
        <w:bottom w:val="none" w:sz="0" w:space="0" w:color="auto"/>
        <w:right w:val="none" w:sz="0" w:space="0" w:color="auto"/>
      </w:divBdr>
    </w:div>
    <w:div w:id="1640453495">
      <w:bodyDiv w:val="1"/>
      <w:marLeft w:val="0"/>
      <w:marRight w:val="0"/>
      <w:marTop w:val="0"/>
      <w:marBottom w:val="0"/>
      <w:divBdr>
        <w:top w:val="none" w:sz="0" w:space="0" w:color="auto"/>
        <w:left w:val="none" w:sz="0" w:space="0" w:color="auto"/>
        <w:bottom w:val="none" w:sz="0" w:space="0" w:color="auto"/>
        <w:right w:val="none" w:sz="0" w:space="0" w:color="auto"/>
      </w:divBdr>
      <w:divsChild>
        <w:div w:id="1412039596">
          <w:marLeft w:val="0"/>
          <w:marRight w:val="0"/>
          <w:marTop w:val="150"/>
          <w:marBottom w:val="150"/>
          <w:divBdr>
            <w:top w:val="none" w:sz="0" w:space="0" w:color="auto"/>
            <w:left w:val="none" w:sz="0" w:space="0" w:color="auto"/>
            <w:bottom w:val="none" w:sz="0" w:space="0" w:color="auto"/>
            <w:right w:val="none" w:sz="0" w:space="0" w:color="auto"/>
          </w:divBdr>
          <w:divsChild>
            <w:div w:id="476459874">
              <w:marLeft w:val="0"/>
              <w:marRight w:val="0"/>
              <w:marTop w:val="0"/>
              <w:marBottom w:val="0"/>
              <w:divBdr>
                <w:top w:val="none" w:sz="0" w:space="0" w:color="auto"/>
                <w:left w:val="single" w:sz="6" w:space="8" w:color="CCCCCC"/>
                <w:bottom w:val="none" w:sz="0" w:space="0" w:color="auto"/>
                <w:right w:val="single" w:sz="6" w:space="8" w:color="CCCCCC"/>
              </w:divBdr>
              <w:divsChild>
                <w:div w:id="2143961684">
                  <w:marLeft w:val="1500"/>
                  <w:marRight w:val="0"/>
                  <w:marTop w:val="0"/>
                  <w:marBottom w:val="0"/>
                  <w:divBdr>
                    <w:top w:val="none" w:sz="0" w:space="0" w:color="auto"/>
                    <w:left w:val="none" w:sz="0" w:space="0" w:color="auto"/>
                    <w:bottom w:val="none" w:sz="0" w:space="0" w:color="auto"/>
                    <w:right w:val="none" w:sz="0" w:space="0" w:color="auto"/>
                  </w:divBdr>
                  <w:divsChild>
                    <w:div w:id="1449158997">
                      <w:marLeft w:val="0"/>
                      <w:marRight w:val="0"/>
                      <w:marTop w:val="0"/>
                      <w:marBottom w:val="0"/>
                      <w:divBdr>
                        <w:top w:val="none" w:sz="0" w:space="0" w:color="auto"/>
                        <w:left w:val="none" w:sz="0" w:space="0" w:color="auto"/>
                        <w:bottom w:val="none" w:sz="0" w:space="0" w:color="auto"/>
                        <w:right w:val="none" w:sz="0" w:space="0" w:color="auto"/>
                      </w:divBdr>
                      <w:divsChild>
                        <w:div w:id="841704150">
                          <w:marLeft w:val="0"/>
                          <w:marRight w:val="0"/>
                          <w:marTop w:val="0"/>
                          <w:marBottom w:val="0"/>
                          <w:divBdr>
                            <w:top w:val="none" w:sz="0" w:space="0" w:color="auto"/>
                            <w:left w:val="none" w:sz="0" w:space="0" w:color="auto"/>
                            <w:bottom w:val="none" w:sz="0" w:space="0" w:color="auto"/>
                            <w:right w:val="none" w:sz="0" w:space="0" w:color="auto"/>
                          </w:divBdr>
                          <w:divsChild>
                            <w:div w:id="1454784014">
                              <w:marLeft w:val="0"/>
                              <w:marRight w:val="0"/>
                              <w:marTop w:val="0"/>
                              <w:marBottom w:val="0"/>
                              <w:divBdr>
                                <w:top w:val="none" w:sz="0" w:space="0" w:color="auto"/>
                                <w:left w:val="none" w:sz="0" w:space="0" w:color="auto"/>
                                <w:bottom w:val="none" w:sz="0" w:space="0" w:color="auto"/>
                                <w:right w:val="none" w:sz="0" w:space="0" w:color="auto"/>
                              </w:divBdr>
                              <w:divsChild>
                                <w:div w:id="1948149863">
                                  <w:marLeft w:val="0"/>
                                  <w:marRight w:val="0"/>
                                  <w:marTop w:val="0"/>
                                  <w:marBottom w:val="0"/>
                                  <w:divBdr>
                                    <w:top w:val="none" w:sz="0" w:space="0" w:color="auto"/>
                                    <w:left w:val="none" w:sz="0" w:space="0" w:color="auto"/>
                                    <w:bottom w:val="none" w:sz="0" w:space="0" w:color="auto"/>
                                    <w:right w:val="none" w:sz="0" w:space="0" w:color="auto"/>
                                  </w:divBdr>
                                  <w:divsChild>
                                    <w:div w:id="14399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055150">
      <w:bodyDiv w:val="1"/>
      <w:marLeft w:val="0"/>
      <w:marRight w:val="0"/>
      <w:marTop w:val="0"/>
      <w:marBottom w:val="0"/>
      <w:divBdr>
        <w:top w:val="none" w:sz="0" w:space="0" w:color="auto"/>
        <w:left w:val="none" w:sz="0" w:space="0" w:color="auto"/>
        <w:bottom w:val="none" w:sz="0" w:space="0" w:color="auto"/>
        <w:right w:val="none" w:sz="0" w:space="0" w:color="auto"/>
      </w:divBdr>
      <w:divsChild>
        <w:div w:id="1166088623">
          <w:marLeft w:val="0"/>
          <w:marRight w:val="0"/>
          <w:marTop w:val="0"/>
          <w:marBottom w:val="0"/>
          <w:divBdr>
            <w:top w:val="none" w:sz="0" w:space="0" w:color="auto"/>
            <w:left w:val="none" w:sz="0" w:space="0" w:color="auto"/>
            <w:bottom w:val="none" w:sz="0" w:space="0" w:color="auto"/>
            <w:right w:val="none" w:sz="0" w:space="0" w:color="auto"/>
          </w:divBdr>
          <w:divsChild>
            <w:div w:id="1826358087">
              <w:marLeft w:val="0"/>
              <w:marRight w:val="0"/>
              <w:marTop w:val="0"/>
              <w:marBottom w:val="0"/>
              <w:divBdr>
                <w:top w:val="none" w:sz="0" w:space="0" w:color="auto"/>
                <w:left w:val="none" w:sz="0" w:space="0" w:color="auto"/>
                <w:bottom w:val="none" w:sz="0" w:space="0" w:color="auto"/>
                <w:right w:val="none" w:sz="0" w:space="0" w:color="auto"/>
              </w:divBdr>
              <w:divsChild>
                <w:div w:id="552080578">
                  <w:marLeft w:val="0"/>
                  <w:marRight w:val="0"/>
                  <w:marTop w:val="0"/>
                  <w:marBottom w:val="0"/>
                  <w:divBdr>
                    <w:top w:val="none" w:sz="0" w:space="0" w:color="auto"/>
                    <w:left w:val="none" w:sz="0" w:space="0" w:color="auto"/>
                    <w:bottom w:val="none" w:sz="0" w:space="0" w:color="auto"/>
                    <w:right w:val="none" w:sz="0" w:space="0" w:color="auto"/>
                  </w:divBdr>
                  <w:divsChild>
                    <w:div w:id="1230846117">
                      <w:marLeft w:val="0"/>
                      <w:marRight w:val="0"/>
                      <w:marTop w:val="0"/>
                      <w:marBottom w:val="0"/>
                      <w:divBdr>
                        <w:top w:val="none" w:sz="0" w:space="0" w:color="auto"/>
                        <w:left w:val="none" w:sz="0" w:space="0" w:color="auto"/>
                        <w:bottom w:val="none" w:sz="0" w:space="0" w:color="auto"/>
                        <w:right w:val="none" w:sz="0" w:space="0" w:color="auto"/>
                      </w:divBdr>
                      <w:divsChild>
                        <w:div w:id="1388382584">
                          <w:marLeft w:val="0"/>
                          <w:marRight w:val="0"/>
                          <w:marTop w:val="0"/>
                          <w:marBottom w:val="0"/>
                          <w:divBdr>
                            <w:top w:val="none" w:sz="0" w:space="0" w:color="auto"/>
                            <w:left w:val="none" w:sz="0" w:space="0" w:color="auto"/>
                            <w:bottom w:val="none" w:sz="0" w:space="0" w:color="auto"/>
                            <w:right w:val="none" w:sz="0" w:space="0" w:color="auto"/>
                          </w:divBdr>
                          <w:divsChild>
                            <w:div w:id="546184233">
                              <w:marLeft w:val="0"/>
                              <w:marRight w:val="0"/>
                              <w:marTop w:val="0"/>
                              <w:marBottom w:val="0"/>
                              <w:divBdr>
                                <w:top w:val="none" w:sz="0" w:space="0" w:color="auto"/>
                                <w:left w:val="none" w:sz="0" w:space="0" w:color="auto"/>
                                <w:bottom w:val="none" w:sz="0" w:space="0" w:color="auto"/>
                                <w:right w:val="none" w:sz="0" w:space="0" w:color="auto"/>
                              </w:divBdr>
                              <w:divsChild>
                                <w:div w:id="2054040927">
                                  <w:marLeft w:val="0"/>
                                  <w:marRight w:val="0"/>
                                  <w:marTop w:val="0"/>
                                  <w:marBottom w:val="0"/>
                                  <w:divBdr>
                                    <w:top w:val="single" w:sz="6" w:space="0" w:color="F5F5F5"/>
                                    <w:left w:val="single" w:sz="6" w:space="0" w:color="F5F5F5"/>
                                    <w:bottom w:val="single" w:sz="6" w:space="0" w:color="F5F5F5"/>
                                    <w:right w:val="single" w:sz="6" w:space="0" w:color="F5F5F5"/>
                                  </w:divBdr>
                                  <w:divsChild>
                                    <w:div w:id="632754691">
                                      <w:marLeft w:val="0"/>
                                      <w:marRight w:val="0"/>
                                      <w:marTop w:val="0"/>
                                      <w:marBottom w:val="0"/>
                                      <w:divBdr>
                                        <w:top w:val="none" w:sz="0" w:space="0" w:color="auto"/>
                                        <w:left w:val="none" w:sz="0" w:space="0" w:color="auto"/>
                                        <w:bottom w:val="none" w:sz="0" w:space="0" w:color="auto"/>
                                        <w:right w:val="none" w:sz="0" w:space="0" w:color="auto"/>
                                      </w:divBdr>
                                      <w:divsChild>
                                        <w:div w:id="2428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525522">
      <w:bodyDiv w:val="1"/>
      <w:marLeft w:val="0"/>
      <w:marRight w:val="0"/>
      <w:marTop w:val="0"/>
      <w:marBottom w:val="0"/>
      <w:divBdr>
        <w:top w:val="none" w:sz="0" w:space="0" w:color="auto"/>
        <w:left w:val="none" w:sz="0" w:space="0" w:color="auto"/>
        <w:bottom w:val="none" w:sz="0" w:space="0" w:color="auto"/>
        <w:right w:val="none" w:sz="0" w:space="0" w:color="auto"/>
      </w:divBdr>
      <w:divsChild>
        <w:div w:id="2015837047">
          <w:marLeft w:val="0"/>
          <w:marRight w:val="0"/>
          <w:marTop w:val="0"/>
          <w:marBottom w:val="0"/>
          <w:divBdr>
            <w:top w:val="none" w:sz="0" w:space="0" w:color="auto"/>
            <w:left w:val="none" w:sz="0" w:space="0" w:color="auto"/>
            <w:bottom w:val="none" w:sz="0" w:space="0" w:color="auto"/>
            <w:right w:val="none" w:sz="0" w:space="0" w:color="auto"/>
          </w:divBdr>
          <w:divsChild>
            <w:div w:id="150411028">
              <w:marLeft w:val="0"/>
              <w:marRight w:val="0"/>
              <w:marTop w:val="0"/>
              <w:marBottom w:val="0"/>
              <w:divBdr>
                <w:top w:val="none" w:sz="0" w:space="0" w:color="auto"/>
                <w:left w:val="none" w:sz="0" w:space="0" w:color="auto"/>
                <w:bottom w:val="none" w:sz="0" w:space="0" w:color="auto"/>
                <w:right w:val="none" w:sz="0" w:space="0" w:color="auto"/>
              </w:divBdr>
              <w:divsChild>
                <w:div w:id="1514493705">
                  <w:marLeft w:val="0"/>
                  <w:marRight w:val="-6084"/>
                  <w:marTop w:val="0"/>
                  <w:marBottom w:val="0"/>
                  <w:divBdr>
                    <w:top w:val="none" w:sz="0" w:space="0" w:color="auto"/>
                    <w:left w:val="none" w:sz="0" w:space="0" w:color="auto"/>
                    <w:bottom w:val="none" w:sz="0" w:space="0" w:color="auto"/>
                    <w:right w:val="none" w:sz="0" w:space="0" w:color="auto"/>
                  </w:divBdr>
                  <w:divsChild>
                    <w:div w:id="716512634">
                      <w:marLeft w:val="0"/>
                      <w:marRight w:val="5604"/>
                      <w:marTop w:val="0"/>
                      <w:marBottom w:val="0"/>
                      <w:divBdr>
                        <w:top w:val="none" w:sz="0" w:space="0" w:color="auto"/>
                        <w:left w:val="none" w:sz="0" w:space="0" w:color="auto"/>
                        <w:bottom w:val="none" w:sz="0" w:space="0" w:color="auto"/>
                        <w:right w:val="none" w:sz="0" w:space="0" w:color="auto"/>
                      </w:divBdr>
                      <w:divsChild>
                        <w:div w:id="1833108635">
                          <w:marLeft w:val="0"/>
                          <w:marRight w:val="0"/>
                          <w:marTop w:val="0"/>
                          <w:marBottom w:val="0"/>
                          <w:divBdr>
                            <w:top w:val="none" w:sz="0" w:space="0" w:color="auto"/>
                            <w:left w:val="none" w:sz="0" w:space="0" w:color="auto"/>
                            <w:bottom w:val="none" w:sz="0" w:space="0" w:color="auto"/>
                            <w:right w:val="none" w:sz="0" w:space="0" w:color="auto"/>
                          </w:divBdr>
                          <w:divsChild>
                            <w:div w:id="11477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242291">
      <w:bodyDiv w:val="1"/>
      <w:marLeft w:val="0"/>
      <w:marRight w:val="0"/>
      <w:marTop w:val="0"/>
      <w:marBottom w:val="0"/>
      <w:divBdr>
        <w:top w:val="none" w:sz="0" w:space="0" w:color="auto"/>
        <w:left w:val="none" w:sz="0" w:space="0" w:color="auto"/>
        <w:bottom w:val="none" w:sz="0" w:space="0" w:color="auto"/>
        <w:right w:val="none" w:sz="0" w:space="0" w:color="auto"/>
      </w:divBdr>
      <w:divsChild>
        <w:div w:id="2064668874">
          <w:marLeft w:val="0"/>
          <w:marRight w:val="0"/>
          <w:marTop w:val="0"/>
          <w:marBottom w:val="0"/>
          <w:divBdr>
            <w:top w:val="none" w:sz="0" w:space="0" w:color="auto"/>
            <w:left w:val="none" w:sz="0" w:space="0" w:color="auto"/>
            <w:bottom w:val="none" w:sz="0" w:space="0" w:color="auto"/>
            <w:right w:val="none" w:sz="0" w:space="0" w:color="auto"/>
          </w:divBdr>
          <w:divsChild>
            <w:div w:id="1875969341">
              <w:marLeft w:val="0"/>
              <w:marRight w:val="0"/>
              <w:marTop w:val="0"/>
              <w:marBottom w:val="0"/>
              <w:divBdr>
                <w:top w:val="none" w:sz="0" w:space="0" w:color="auto"/>
                <w:left w:val="none" w:sz="0" w:space="0" w:color="auto"/>
                <w:bottom w:val="none" w:sz="0" w:space="0" w:color="auto"/>
                <w:right w:val="none" w:sz="0" w:space="0" w:color="auto"/>
              </w:divBdr>
              <w:divsChild>
                <w:div w:id="1861699365">
                  <w:marLeft w:val="0"/>
                  <w:marRight w:val="0"/>
                  <w:marTop w:val="0"/>
                  <w:marBottom w:val="0"/>
                  <w:divBdr>
                    <w:top w:val="none" w:sz="0" w:space="0" w:color="auto"/>
                    <w:left w:val="none" w:sz="0" w:space="0" w:color="auto"/>
                    <w:bottom w:val="none" w:sz="0" w:space="0" w:color="auto"/>
                    <w:right w:val="none" w:sz="0" w:space="0" w:color="auto"/>
                  </w:divBdr>
                  <w:divsChild>
                    <w:div w:id="1383485852">
                      <w:marLeft w:val="5"/>
                      <w:marRight w:val="5"/>
                      <w:marTop w:val="0"/>
                      <w:marBottom w:val="0"/>
                      <w:divBdr>
                        <w:top w:val="none" w:sz="0" w:space="0" w:color="auto"/>
                        <w:left w:val="none" w:sz="0" w:space="0" w:color="auto"/>
                        <w:bottom w:val="none" w:sz="0" w:space="0" w:color="auto"/>
                        <w:right w:val="none" w:sz="0" w:space="0" w:color="auto"/>
                      </w:divBdr>
                      <w:divsChild>
                        <w:div w:id="1252202289">
                          <w:marLeft w:val="0"/>
                          <w:marRight w:val="0"/>
                          <w:marTop w:val="0"/>
                          <w:marBottom w:val="0"/>
                          <w:divBdr>
                            <w:top w:val="single" w:sz="6" w:space="2" w:color="5279E7"/>
                            <w:left w:val="single" w:sz="6" w:space="8" w:color="5279E7"/>
                            <w:bottom w:val="single" w:sz="6" w:space="2" w:color="5279E7"/>
                            <w:right w:val="single" w:sz="6" w:space="8" w:color="5279E7"/>
                          </w:divBdr>
                          <w:divsChild>
                            <w:div w:id="938411053">
                              <w:marLeft w:val="0"/>
                              <w:marRight w:val="0"/>
                              <w:marTop w:val="2"/>
                              <w:marBottom w:val="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993360">
      <w:bodyDiv w:val="1"/>
      <w:marLeft w:val="0"/>
      <w:marRight w:val="0"/>
      <w:marTop w:val="0"/>
      <w:marBottom w:val="0"/>
      <w:divBdr>
        <w:top w:val="none" w:sz="0" w:space="0" w:color="auto"/>
        <w:left w:val="none" w:sz="0" w:space="0" w:color="auto"/>
        <w:bottom w:val="none" w:sz="0" w:space="0" w:color="auto"/>
        <w:right w:val="none" w:sz="0" w:space="0" w:color="auto"/>
      </w:divBdr>
      <w:divsChild>
        <w:div w:id="1347177683">
          <w:marLeft w:val="0"/>
          <w:marRight w:val="0"/>
          <w:marTop w:val="0"/>
          <w:marBottom w:val="0"/>
          <w:divBdr>
            <w:top w:val="none" w:sz="0" w:space="0" w:color="auto"/>
            <w:left w:val="none" w:sz="0" w:space="0" w:color="auto"/>
            <w:bottom w:val="none" w:sz="0" w:space="0" w:color="auto"/>
            <w:right w:val="none" w:sz="0" w:space="0" w:color="auto"/>
          </w:divBdr>
          <w:divsChild>
            <w:div w:id="111482441">
              <w:marLeft w:val="0"/>
              <w:marRight w:val="0"/>
              <w:marTop w:val="0"/>
              <w:marBottom w:val="0"/>
              <w:divBdr>
                <w:top w:val="none" w:sz="0" w:space="0" w:color="auto"/>
                <w:left w:val="none" w:sz="0" w:space="0" w:color="auto"/>
                <w:bottom w:val="none" w:sz="0" w:space="0" w:color="auto"/>
                <w:right w:val="none" w:sz="0" w:space="0" w:color="auto"/>
              </w:divBdr>
            </w:div>
            <w:div w:id="119301820">
              <w:marLeft w:val="0"/>
              <w:marRight w:val="0"/>
              <w:marTop w:val="0"/>
              <w:marBottom w:val="0"/>
              <w:divBdr>
                <w:top w:val="none" w:sz="0" w:space="0" w:color="auto"/>
                <w:left w:val="none" w:sz="0" w:space="0" w:color="auto"/>
                <w:bottom w:val="none" w:sz="0" w:space="0" w:color="auto"/>
                <w:right w:val="none" w:sz="0" w:space="0" w:color="auto"/>
              </w:divBdr>
            </w:div>
            <w:div w:id="130950883">
              <w:marLeft w:val="0"/>
              <w:marRight w:val="0"/>
              <w:marTop w:val="0"/>
              <w:marBottom w:val="0"/>
              <w:divBdr>
                <w:top w:val="none" w:sz="0" w:space="0" w:color="auto"/>
                <w:left w:val="none" w:sz="0" w:space="0" w:color="auto"/>
                <w:bottom w:val="none" w:sz="0" w:space="0" w:color="auto"/>
                <w:right w:val="none" w:sz="0" w:space="0" w:color="auto"/>
              </w:divBdr>
            </w:div>
            <w:div w:id="161818953">
              <w:marLeft w:val="0"/>
              <w:marRight w:val="0"/>
              <w:marTop w:val="0"/>
              <w:marBottom w:val="0"/>
              <w:divBdr>
                <w:top w:val="none" w:sz="0" w:space="0" w:color="auto"/>
                <w:left w:val="none" w:sz="0" w:space="0" w:color="auto"/>
                <w:bottom w:val="none" w:sz="0" w:space="0" w:color="auto"/>
                <w:right w:val="none" w:sz="0" w:space="0" w:color="auto"/>
              </w:divBdr>
            </w:div>
            <w:div w:id="362169502">
              <w:marLeft w:val="0"/>
              <w:marRight w:val="0"/>
              <w:marTop w:val="0"/>
              <w:marBottom w:val="0"/>
              <w:divBdr>
                <w:top w:val="none" w:sz="0" w:space="0" w:color="auto"/>
                <w:left w:val="none" w:sz="0" w:space="0" w:color="auto"/>
                <w:bottom w:val="none" w:sz="0" w:space="0" w:color="auto"/>
                <w:right w:val="none" w:sz="0" w:space="0" w:color="auto"/>
              </w:divBdr>
            </w:div>
            <w:div w:id="419176960">
              <w:marLeft w:val="0"/>
              <w:marRight w:val="0"/>
              <w:marTop w:val="0"/>
              <w:marBottom w:val="0"/>
              <w:divBdr>
                <w:top w:val="none" w:sz="0" w:space="0" w:color="auto"/>
                <w:left w:val="none" w:sz="0" w:space="0" w:color="auto"/>
                <w:bottom w:val="none" w:sz="0" w:space="0" w:color="auto"/>
                <w:right w:val="none" w:sz="0" w:space="0" w:color="auto"/>
              </w:divBdr>
            </w:div>
            <w:div w:id="620452524">
              <w:marLeft w:val="0"/>
              <w:marRight w:val="0"/>
              <w:marTop w:val="0"/>
              <w:marBottom w:val="0"/>
              <w:divBdr>
                <w:top w:val="none" w:sz="0" w:space="0" w:color="auto"/>
                <w:left w:val="none" w:sz="0" w:space="0" w:color="auto"/>
                <w:bottom w:val="none" w:sz="0" w:space="0" w:color="auto"/>
                <w:right w:val="none" w:sz="0" w:space="0" w:color="auto"/>
              </w:divBdr>
            </w:div>
            <w:div w:id="679163036">
              <w:marLeft w:val="0"/>
              <w:marRight w:val="0"/>
              <w:marTop w:val="0"/>
              <w:marBottom w:val="0"/>
              <w:divBdr>
                <w:top w:val="none" w:sz="0" w:space="0" w:color="auto"/>
                <w:left w:val="none" w:sz="0" w:space="0" w:color="auto"/>
                <w:bottom w:val="none" w:sz="0" w:space="0" w:color="auto"/>
                <w:right w:val="none" w:sz="0" w:space="0" w:color="auto"/>
              </w:divBdr>
            </w:div>
            <w:div w:id="882014166">
              <w:marLeft w:val="0"/>
              <w:marRight w:val="0"/>
              <w:marTop w:val="0"/>
              <w:marBottom w:val="0"/>
              <w:divBdr>
                <w:top w:val="none" w:sz="0" w:space="0" w:color="auto"/>
                <w:left w:val="none" w:sz="0" w:space="0" w:color="auto"/>
                <w:bottom w:val="none" w:sz="0" w:space="0" w:color="auto"/>
                <w:right w:val="none" w:sz="0" w:space="0" w:color="auto"/>
              </w:divBdr>
            </w:div>
            <w:div w:id="921842335">
              <w:marLeft w:val="0"/>
              <w:marRight w:val="0"/>
              <w:marTop w:val="0"/>
              <w:marBottom w:val="0"/>
              <w:divBdr>
                <w:top w:val="none" w:sz="0" w:space="0" w:color="auto"/>
                <w:left w:val="none" w:sz="0" w:space="0" w:color="auto"/>
                <w:bottom w:val="none" w:sz="0" w:space="0" w:color="auto"/>
                <w:right w:val="none" w:sz="0" w:space="0" w:color="auto"/>
              </w:divBdr>
            </w:div>
            <w:div w:id="984774594">
              <w:marLeft w:val="0"/>
              <w:marRight w:val="0"/>
              <w:marTop w:val="0"/>
              <w:marBottom w:val="0"/>
              <w:divBdr>
                <w:top w:val="none" w:sz="0" w:space="0" w:color="auto"/>
                <w:left w:val="none" w:sz="0" w:space="0" w:color="auto"/>
                <w:bottom w:val="none" w:sz="0" w:space="0" w:color="auto"/>
                <w:right w:val="none" w:sz="0" w:space="0" w:color="auto"/>
              </w:divBdr>
            </w:div>
            <w:div w:id="1256205940">
              <w:marLeft w:val="0"/>
              <w:marRight w:val="0"/>
              <w:marTop w:val="0"/>
              <w:marBottom w:val="0"/>
              <w:divBdr>
                <w:top w:val="none" w:sz="0" w:space="0" w:color="auto"/>
                <w:left w:val="none" w:sz="0" w:space="0" w:color="auto"/>
                <w:bottom w:val="none" w:sz="0" w:space="0" w:color="auto"/>
                <w:right w:val="none" w:sz="0" w:space="0" w:color="auto"/>
              </w:divBdr>
            </w:div>
            <w:div w:id="1423726016">
              <w:marLeft w:val="0"/>
              <w:marRight w:val="0"/>
              <w:marTop w:val="0"/>
              <w:marBottom w:val="0"/>
              <w:divBdr>
                <w:top w:val="none" w:sz="0" w:space="0" w:color="auto"/>
                <w:left w:val="none" w:sz="0" w:space="0" w:color="auto"/>
                <w:bottom w:val="none" w:sz="0" w:space="0" w:color="auto"/>
                <w:right w:val="none" w:sz="0" w:space="0" w:color="auto"/>
              </w:divBdr>
            </w:div>
            <w:div w:id="1498425826">
              <w:marLeft w:val="0"/>
              <w:marRight w:val="0"/>
              <w:marTop w:val="0"/>
              <w:marBottom w:val="0"/>
              <w:divBdr>
                <w:top w:val="none" w:sz="0" w:space="0" w:color="auto"/>
                <w:left w:val="none" w:sz="0" w:space="0" w:color="auto"/>
                <w:bottom w:val="none" w:sz="0" w:space="0" w:color="auto"/>
                <w:right w:val="none" w:sz="0" w:space="0" w:color="auto"/>
              </w:divBdr>
            </w:div>
            <w:div w:id="1518425786">
              <w:marLeft w:val="0"/>
              <w:marRight w:val="0"/>
              <w:marTop w:val="0"/>
              <w:marBottom w:val="0"/>
              <w:divBdr>
                <w:top w:val="none" w:sz="0" w:space="0" w:color="auto"/>
                <w:left w:val="none" w:sz="0" w:space="0" w:color="auto"/>
                <w:bottom w:val="none" w:sz="0" w:space="0" w:color="auto"/>
                <w:right w:val="none" w:sz="0" w:space="0" w:color="auto"/>
              </w:divBdr>
            </w:div>
            <w:div w:id="1544056648">
              <w:marLeft w:val="0"/>
              <w:marRight w:val="0"/>
              <w:marTop w:val="0"/>
              <w:marBottom w:val="0"/>
              <w:divBdr>
                <w:top w:val="none" w:sz="0" w:space="0" w:color="auto"/>
                <w:left w:val="none" w:sz="0" w:space="0" w:color="auto"/>
                <w:bottom w:val="none" w:sz="0" w:space="0" w:color="auto"/>
                <w:right w:val="none" w:sz="0" w:space="0" w:color="auto"/>
              </w:divBdr>
            </w:div>
            <w:div w:id="1560820251">
              <w:marLeft w:val="0"/>
              <w:marRight w:val="0"/>
              <w:marTop w:val="0"/>
              <w:marBottom w:val="0"/>
              <w:divBdr>
                <w:top w:val="none" w:sz="0" w:space="0" w:color="auto"/>
                <w:left w:val="none" w:sz="0" w:space="0" w:color="auto"/>
                <w:bottom w:val="none" w:sz="0" w:space="0" w:color="auto"/>
                <w:right w:val="none" w:sz="0" w:space="0" w:color="auto"/>
              </w:divBdr>
            </w:div>
            <w:div w:id="1732728241">
              <w:marLeft w:val="0"/>
              <w:marRight w:val="0"/>
              <w:marTop w:val="0"/>
              <w:marBottom w:val="0"/>
              <w:divBdr>
                <w:top w:val="none" w:sz="0" w:space="0" w:color="auto"/>
                <w:left w:val="none" w:sz="0" w:space="0" w:color="auto"/>
                <w:bottom w:val="none" w:sz="0" w:space="0" w:color="auto"/>
                <w:right w:val="none" w:sz="0" w:space="0" w:color="auto"/>
              </w:divBdr>
            </w:div>
            <w:div w:id="1739983732">
              <w:marLeft w:val="0"/>
              <w:marRight w:val="0"/>
              <w:marTop w:val="0"/>
              <w:marBottom w:val="0"/>
              <w:divBdr>
                <w:top w:val="none" w:sz="0" w:space="0" w:color="auto"/>
                <w:left w:val="none" w:sz="0" w:space="0" w:color="auto"/>
                <w:bottom w:val="none" w:sz="0" w:space="0" w:color="auto"/>
                <w:right w:val="none" w:sz="0" w:space="0" w:color="auto"/>
              </w:divBdr>
            </w:div>
            <w:div w:id="1795975496">
              <w:marLeft w:val="0"/>
              <w:marRight w:val="0"/>
              <w:marTop w:val="0"/>
              <w:marBottom w:val="0"/>
              <w:divBdr>
                <w:top w:val="none" w:sz="0" w:space="0" w:color="auto"/>
                <w:left w:val="none" w:sz="0" w:space="0" w:color="auto"/>
                <w:bottom w:val="none" w:sz="0" w:space="0" w:color="auto"/>
                <w:right w:val="none" w:sz="0" w:space="0" w:color="auto"/>
              </w:divBdr>
            </w:div>
            <w:div w:id="1871187093">
              <w:marLeft w:val="0"/>
              <w:marRight w:val="0"/>
              <w:marTop w:val="0"/>
              <w:marBottom w:val="0"/>
              <w:divBdr>
                <w:top w:val="none" w:sz="0" w:space="0" w:color="auto"/>
                <w:left w:val="none" w:sz="0" w:space="0" w:color="auto"/>
                <w:bottom w:val="none" w:sz="0" w:space="0" w:color="auto"/>
                <w:right w:val="none" w:sz="0" w:space="0" w:color="auto"/>
              </w:divBdr>
            </w:div>
            <w:div w:id="1934508065">
              <w:marLeft w:val="0"/>
              <w:marRight w:val="0"/>
              <w:marTop w:val="0"/>
              <w:marBottom w:val="0"/>
              <w:divBdr>
                <w:top w:val="none" w:sz="0" w:space="0" w:color="auto"/>
                <w:left w:val="none" w:sz="0" w:space="0" w:color="auto"/>
                <w:bottom w:val="none" w:sz="0" w:space="0" w:color="auto"/>
                <w:right w:val="none" w:sz="0" w:space="0" w:color="auto"/>
              </w:divBdr>
            </w:div>
            <w:div w:id="2134863097">
              <w:marLeft w:val="0"/>
              <w:marRight w:val="0"/>
              <w:marTop w:val="0"/>
              <w:marBottom w:val="0"/>
              <w:divBdr>
                <w:top w:val="none" w:sz="0" w:space="0" w:color="auto"/>
                <w:left w:val="none" w:sz="0" w:space="0" w:color="auto"/>
                <w:bottom w:val="none" w:sz="0" w:space="0" w:color="auto"/>
                <w:right w:val="none" w:sz="0" w:space="0" w:color="auto"/>
              </w:divBdr>
            </w:div>
            <w:div w:id="21406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448">
      <w:bodyDiv w:val="1"/>
      <w:marLeft w:val="0"/>
      <w:marRight w:val="0"/>
      <w:marTop w:val="0"/>
      <w:marBottom w:val="0"/>
      <w:divBdr>
        <w:top w:val="none" w:sz="0" w:space="0" w:color="auto"/>
        <w:left w:val="none" w:sz="0" w:space="0" w:color="auto"/>
        <w:bottom w:val="none" w:sz="0" w:space="0" w:color="auto"/>
        <w:right w:val="none" w:sz="0" w:space="0" w:color="auto"/>
      </w:divBdr>
      <w:divsChild>
        <w:div w:id="1704019278">
          <w:marLeft w:val="0"/>
          <w:marRight w:val="0"/>
          <w:marTop w:val="150"/>
          <w:marBottom w:val="150"/>
          <w:divBdr>
            <w:top w:val="none" w:sz="0" w:space="0" w:color="auto"/>
            <w:left w:val="none" w:sz="0" w:space="0" w:color="auto"/>
            <w:bottom w:val="none" w:sz="0" w:space="0" w:color="auto"/>
            <w:right w:val="none" w:sz="0" w:space="0" w:color="auto"/>
          </w:divBdr>
          <w:divsChild>
            <w:div w:id="1287351910">
              <w:marLeft w:val="0"/>
              <w:marRight w:val="0"/>
              <w:marTop w:val="0"/>
              <w:marBottom w:val="0"/>
              <w:divBdr>
                <w:top w:val="none" w:sz="0" w:space="0" w:color="auto"/>
                <w:left w:val="single" w:sz="6" w:space="8" w:color="CCCCCC"/>
                <w:bottom w:val="none" w:sz="0" w:space="0" w:color="auto"/>
                <w:right w:val="single" w:sz="6" w:space="8" w:color="CCCCCC"/>
              </w:divBdr>
              <w:divsChild>
                <w:div w:id="804394618">
                  <w:marLeft w:val="1500"/>
                  <w:marRight w:val="0"/>
                  <w:marTop w:val="0"/>
                  <w:marBottom w:val="0"/>
                  <w:divBdr>
                    <w:top w:val="none" w:sz="0" w:space="0" w:color="auto"/>
                    <w:left w:val="none" w:sz="0" w:space="0" w:color="auto"/>
                    <w:bottom w:val="none" w:sz="0" w:space="0" w:color="auto"/>
                    <w:right w:val="none" w:sz="0" w:space="0" w:color="auto"/>
                  </w:divBdr>
                  <w:divsChild>
                    <w:div w:id="1855218356">
                      <w:marLeft w:val="0"/>
                      <w:marRight w:val="0"/>
                      <w:marTop w:val="0"/>
                      <w:marBottom w:val="0"/>
                      <w:divBdr>
                        <w:top w:val="none" w:sz="0" w:space="0" w:color="auto"/>
                        <w:left w:val="none" w:sz="0" w:space="0" w:color="auto"/>
                        <w:bottom w:val="none" w:sz="0" w:space="0" w:color="auto"/>
                        <w:right w:val="none" w:sz="0" w:space="0" w:color="auto"/>
                      </w:divBdr>
                      <w:divsChild>
                        <w:div w:id="2098402495">
                          <w:marLeft w:val="0"/>
                          <w:marRight w:val="0"/>
                          <w:marTop w:val="0"/>
                          <w:marBottom w:val="0"/>
                          <w:divBdr>
                            <w:top w:val="none" w:sz="0" w:space="0" w:color="auto"/>
                            <w:left w:val="none" w:sz="0" w:space="0" w:color="auto"/>
                            <w:bottom w:val="none" w:sz="0" w:space="0" w:color="auto"/>
                            <w:right w:val="none" w:sz="0" w:space="0" w:color="auto"/>
                          </w:divBdr>
                          <w:divsChild>
                            <w:div w:id="36442713">
                              <w:marLeft w:val="0"/>
                              <w:marRight w:val="0"/>
                              <w:marTop w:val="0"/>
                              <w:marBottom w:val="0"/>
                              <w:divBdr>
                                <w:top w:val="none" w:sz="0" w:space="0" w:color="auto"/>
                                <w:left w:val="none" w:sz="0" w:space="0" w:color="auto"/>
                                <w:bottom w:val="none" w:sz="0" w:space="0" w:color="auto"/>
                                <w:right w:val="none" w:sz="0" w:space="0" w:color="auto"/>
                              </w:divBdr>
                              <w:divsChild>
                                <w:div w:id="11176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911595">
      <w:bodyDiv w:val="1"/>
      <w:marLeft w:val="0"/>
      <w:marRight w:val="0"/>
      <w:marTop w:val="0"/>
      <w:marBottom w:val="0"/>
      <w:divBdr>
        <w:top w:val="none" w:sz="0" w:space="0" w:color="auto"/>
        <w:left w:val="none" w:sz="0" w:space="0" w:color="auto"/>
        <w:bottom w:val="none" w:sz="0" w:space="0" w:color="auto"/>
        <w:right w:val="none" w:sz="0" w:space="0" w:color="auto"/>
      </w:divBdr>
      <w:divsChild>
        <w:div w:id="735318704">
          <w:marLeft w:val="0"/>
          <w:marRight w:val="0"/>
          <w:marTop w:val="0"/>
          <w:marBottom w:val="0"/>
          <w:divBdr>
            <w:top w:val="none" w:sz="0" w:space="0" w:color="auto"/>
            <w:left w:val="none" w:sz="0" w:space="0" w:color="auto"/>
            <w:bottom w:val="none" w:sz="0" w:space="0" w:color="auto"/>
            <w:right w:val="none" w:sz="0" w:space="0" w:color="auto"/>
          </w:divBdr>
          <w:divsChild>
            <w:div w:id="1352947863">
              <w:marLeft w:val="0"/>
              <w:marRight w:val="0"/>
              <w:marTop w:val="0"/>
              <w:marBottom w:val="0"/>
              <w:divBdr>
                <w:top w:val="none" w:sz="0" w:space="0" w:color="auto"/>
                <w:left w:val="none" w:sz="0" w:space="0" w:color="auto"/>
                <w:bottom w:val="none" w:sz="0" w:space="0" w:color="auto"/>
                <w:right w:val="none" w:sz="0" w:space="0" w:color="auto"/>
              </w:divBdr>
              <w:divsChild>
                <w:div w:id="23093882">
                  <w:marLeft w:val="0"/>
                  <w:marRight w:val="0"/>
                  <w:marTop w:val="0"/>
                  <w:marBottom w:val="0"/>
                  <w:divBdr>
                    <w:top w:val="none" w:sz="0" w:space="0" w:color="auto"/>
                    <w:left w:val="none" w:sz="0" w:space="0" w:color="auto"/>
                    <w:bottom w:val="none" w:sz="0" w:space="0" w:color="auto"/>
                    <w:right w:val="none" w:sz="0" w:space="0" w:color="auto"/>
                  </w:divBdr>
                </w:div>
                <w:div w:id="208156064">
                  <w:marLeft w:val="0"/>
                  <w:marRight w:val="0"/>
                  <w:marTop w:val="0"/>
                  <w:marBottom w:val="0"/>
                  <w:divBdr>
                    <w:top w:val="none" w:sz="0" w:space="0" w:color="auto"/>
                    <w:left w:val="none" w:sz="0" w:space="0" w:color="auto"/>
                    <w:bottom w:val="none" w:sz="0" w:space="0" w:color="auto"/>
                    <w:right w:val="none" w:sz="0" w:space="0" w:color="auto"/>
                  </w:divBdr>
                </w:div>
                <w:div w:id="320350017">
                  <w:marLeft w:val="0"/>
                  <w:marRight w:val="0"/>
                  <w:marTop w:val="0"/>
                  <w:marBottom w:val="0"/>
                  <w:divBdr>
                    <w:top w:val="none" w:sz="0" w:space="0" w:color="auto"/>
                    <w:left w:val="none" w:sz="0" w:space="0" w:color="auto"/>
                    <w:bottom w:val="none" w:sz="0" w:space="0" w:color="auto"/>
                    <w:right w:val="none" w:sz="0" w:space="0" w:color="auto"/>
                  </w:divBdr>
                </w:div>
                <w:div w:id="390008726">
                  <w:marLeft w:val="0"/>
                  <w:marRight w:val="0"/>
                  <w:marTop w:val="0"/>
                  <w:marBottom w:val="0"/>
                  <w:divBdr>
                    <w:top w:val="none" w:sz="0" w:space="0" w:color="auto"/>
                    <w:left w:val="none" w:sz="0" w:space="0" w:color="auto"/>
                    <w:bottom w:val="none" w:sz="0" w:space="0" w:color="auto"/>
                    <w:right w:val="none" w:sz="0" w:space="0" w:color="auto"/>
                  </w:divBdr>
                </w:div>
                <w:div w:id="429786374">
                  <w:marLeft w:val="0"/>
                  <w:marRight w:val="0"/>
                  <w:marTop w:val="0"/>
                  <w:marBottom w:val="0"/>
                  <w:divBdr>
                    <w:top w:val="none" w:sz="0" w:space="0" w:color="auto"/>
                    <w:left w:val="none" w:sz="0" w:space="0" w:color="auto"/>
                    <w:bottom w:val="none" w:sz="0" w:space="0" w:color="auto"/>
                    <w:right w:val="none" w:sz="0" w:space="0" w:color="auto"/>
                  </w:divBdr>
                </w:div>
                <w:div w:id="432482345">
                  <w:marLeft w:val="0"/>
                  <w:marRight w:val="0"/>
                  <w:marTop w:val="0"/>
                  <w:marBottom w:val="0"/>
                  <w:divBdr>
                    <w:top w:val="none" w:sz="0" w:space="0" w:color="auto"/>
                    <w:left w:val="none" w:sz="0" w:space="0" w:color="auto"/>
                    <w:bottom w:val="none" w:sz="0" w:space="0" w:color="auto"/>
                    <w:right w:val="none" w:sz="0" w:space="0" w:color="auto"/>
                  </w:divBdr>
                </w:div>
                <w:div w:id="461726686">
                  <w:marLeft w:val="0"/>
                  <w:marRight w:val="0"/>
                  <w:marTop w:val="0"/>
                  <w:marBottom w:val="0"/>
                  <w:divBdr>
                    <w:top w:val="none" w:sz="0" w:space="0" w:color="auto"/>
                    <w:left w:val="none" w:sz="0" w:space="0" w:color="auto"/>
                    <w:bottom w:val="none" w:sz="0" w:space="0" w:color="auto"/>
                    <w:right w:val="none" w:sz="0" w:space="0" w:color="auto"/>
                  </w:divBdr>
                </w:div>
                <w:div w:id="599878275">
                  <w:marLeft w:val="0"/>
                  <w:marRight w:val="0"/>
                  <w:marTop w:val="0"/>
                  <w:marBottom w:val="0"/>
                  <w:divBdr>
                    <w:top w:val="none" w:sz="0" w:space="0" w:color="auto"/>
                    <w:left w:val="none" w:sz="0" w:space="0" w:color="auto"/>
                    <w:bottom w:val="none" w:sz="0" w:space="0" w:color="auto"/>
                    <w:right w:val="none" w:sz="0" w:space="0" w:color="auto"/>
                  </w:divBdr>
                </w:div>
                <w:div w:id="783841308">
                  <w:marLeft w:val="0"/>
                  <w:marRight w:val="0"/>
                  <w:marTop w:val="0"/>
                  <w:marBottom w:val="0"/>
                  <w:divBdr>
                    <w:top w:val="none" w:sz="0" w:space="0" w:color="auto"/>
                    <w:left w:val="none" w:sz="0" w:space="0" w:color="auto"/>
                    <w:bottom w:val="none" w:sz="0" w:space="0" w:color="auto"/>
                    <w:right w:val="none" w:sz="0" w:space="0" w:color="auto"/>
                  </w:divBdr>
                </w:div>
                <w:div w:id="831094604">
                  <w:marLeft w:val="0"/>
                  <w:marRight w:val="0"/>
                  <w:marTop w:val="0"/>
                  <w:marBottom w:val="0"/>
                  <w:divBdr>
                    <w:top w:val="none" w:sz="0" w:space="0" w:color="auto"/>
                    <w:left w:val="none" w:sz="0" w:space="0" w:color="auto"/>
                    <w:bottom w:val="none" w:sz="0" w:space="0" w:color="auto"/>
                    <w:right w:val="none" w:sz="0" w:space="0" w:color="auto"/>
                  </w:divBdr>
                </w:div>
                <w:div w:id="1020547055">
                  <w:marLeft w:val="0"/>
                  <w:marRight w:val="0"/>
                  <w:marTop w:val="0"/>
                  <w:marBottom w:val="0"/>
                  <w:divBdr>
                    <w:top w:val="none" w:sz="0" w:space="0" w:color="auto"/>
                    <w:left w:val="none" w:sz="0" w:space="0" w:color="auto"/>
                    <w:bottom w:val="none" w:sz="0" w:space="0" w:color="auto"/>
                    <w:right w:val="none" w:sz="0" w:space="0" w:color="auto"/>
                  </w:divBdr>
                </w:div>
                <w:div w:id="1051270228">
                  <w:marLeft w:val="0"/>
                  <w:marRight w:val="0"/>
                  <w:marTop w:val="0"/>
                  <w:marBottom w:val="0"/>
                  <w:divBdr>
                    <w:top w:val="none" w:sz="0" w:space="0" w:color="auto"/>
                    <w:left w:val="none" w:sz="0" w:space="0" w:color="auto"/>
                    <w:bottom w:val="none" w:sz="0" w:space="0" w:color="auto"/>
                    <w:right w:val="none" w:sz="0" w:space="0" w:color="auto"/>
                  </w:divBdr>
                </w:div>
                <w:div w:id="1073119231">
                  <w:marLeft w:val="0"/>
                  <w:marRight w:val="0"/>
                  <w:marTop w:val="0"/>
                  <w:marBottom w:val="0"/>
                  <w:divBdr>
                    <w:top w:val="none" w:sz="0" w:space="0" w:color="auto"/>
                    <w:left w:val="none" w:sz="0" w:space="0" w:color="auto"/>
                    <w:bottom w:val="none" w:sz="0" w:space="0" w:color="auto"/>
                    <w:right w:val="none" w:sz="0" w:space="0" w:color="auto"/>
                  </w:divBdr>
                </w:div>
                <w:div w:id="1106120785">
                  <w:marLeft w:val="0"/>
                  <w:marRight w:val="0"/>
                  <w:marTop w:val="0"/>
                  <w:marBottom w:val="0"/>
                  <w:divBdr>
                    <w:top w:val="none" w:sz="0" w:space="0" w:color="auto"/>
                    <w:left w:val="none" w:sz="0" w:space="0" w:color="auto"/>
                    <w:bottom w:val="none" w:sz="0" w:space="0" w:color="auto"/>
                    <w:right w:val="none" w:sz="0" w:space="0" w:color="auto"/>
                  </w:divBdr>
                </w:div>
                <w:div w:id="1202089974">
                  <w:marLeft w:val="0"/>
                  <w:marRight w:val="0"/>
                  <w:marTop w:val="0"/>
                  <w:marBottom w:val="0"/>
                  <w:divBdr>
                    <w:top w:val="none" w:sz="0" w:space="0" w:color="auto"/>
                    <w:left w:val="none" w:sz="0" w:space="0" w:color="auto"/>
                    <w:bottom w:val="none" w:sz="0" w:space="0" w:color="auto"/>
                    <w:right w:val="none" w:sz="0" w:space="0" w:color="auto"/>
                  </w:divBdr>
                </w:div>
                <w:div w:id="1299258180">
                  <w:marLeft w:val="0"/>
                  <w:marRight w:val="0"/>
                  <w:marTop w:val="0"/>
                  <w:marBottom w:val="0"/>
                  <w:divBdr>
                    <w:top w:val="none" w:sz="0" w:space="0" w:color="auto"/>
                    <w:left w:val="none" w:sz="0" w:space="0" w:color="auto"/>
                    <w:bottom w:val="none" w:sz="0" w:space="0" w:color="auto"/>
                    <w:right w:val="none" w:sz="0" w:space="0" w:color="auto"/>
                  </w:divBdr>
                </w:div>
                <w:div w:id="1606619123">
                  <w:marLeft w:val="0"/>
                  <w:marRight w:val="0"/>
                  <w:marTop w:val="0"/>
                  <w:marBottom w:val="0"/>
                  <w:divBdr>
                    <w:top w:val="none" w:sz="0" w:space="0" w:color="auto"/>
                    <w:left w:val="none" w:sz="0" w:space="0" w:color="auto"/>
                    <w:bottom w:val="none" w:sz="0" w:space="0" w:color="auto"/>
                    <w:right w:val="none" w:sz="0" w:space="0" w:color="auto"/>
                  </w:divBdr>
                </w:div>
                <w:div w:id="1625964109">
                  <w:marLeft w:val="0"/>
                  <w:marRight w:val="0"/>
                  <w:marTop w:val="0"/>
                  <w:marBottom w:val="0"/>
                  <w:divBdr>
                    <w:top w:val="none" w:sz="0" w:space="0" w:color="auto"/>
                    <w:left w:val="none" w:sz="0" w:space="0" w:color="auto"/>
                    <w:bottom w:val="none" w:sz="0" w:space="0" w:color="auto"/>
                    <w:right w:val="none" w:sz="0" w:space="0" w:color="auto"/>
                  </w:divBdr>
                </w:div>
                <w:div w:id="1666861796">
                  <w:marLeft w:val="0"/>
                  <w:marRight w:val="0"/>
                  <w:marTop w:val="0"/>
                  <w:marBottom w:val="0"/>
                  <w:divBdr>
                    <w:top w:val="none" w:sz="0" w:space="0" w:color="auto"/>
                    <w:left w:val="none" w:sz="0" w:space="0" w:color="auto"/>
                    <w:bottom w:val="none" w:sz="0" w:space="0" w:color="auto"/>
                    <w:right w:val="none" w:sz="0" w:space="0" w:color="auto"/>
                  </w:divBdr>
                </w:div>
                <w:div w:id="1724908501">
                  <w:marLeft w:val="0"/>
                  <w:marRight w:val="0"/>
                  <w:marTop w:val="0"/>
                  <w:marBottom w:val="0"/>
                  <w:divBdr>
                    <w:top w:val="none" w:sz="0" w:space="0" w:color="auto"/>
                    <w:left w:val="none" w:sz="0" w:space="0" w:color="auto"/>
                    <w:bottom w:val="none" w:sz="0" w:space="0" w:color="auto"/>
                    <w:right w:val="none" w:sz="0" w:space="0" w:color="auto"/>
                  </w:divBdr>
                </w:div>
                <w:div w:id="1760515070">
                  <w:marLeft w:val="0"/>
                  <w:marRight w:val="0"/>
                  <w:marTop w:val="0"/>
                  <w:marBottom w:val="0"/>
                  <w:divBdr>
                    <w:top w:val="none" w:sz="0" w:space="0" w:color="auto"/>
                    <w:left w:val="none" w:sz="0" w:space="0" w:color="auto"/>
                    <w:bottom w:val="none" w:sz="0" w:space="0" w:color="auto"/>
                    <w:right w:val="none" w:sz="0" w:space="0" w:color="auto"/>
                  </w:divBdr>
                </w:div>
                <w:div w:id="1844125207">
                  <w:marLeft w:val="0"/>
                  <w:marRight w:val="0"/>
                  <w:marTop w:val="0"/>
                  <w:marBottom w:val="0"/>
                  <w:divBdr>
                    <w:top w:val="none" w:sz="0" w:space="0" w:color="auto"/>
                    <w:left w:val="none" w:sz="0" w:space="0" w:color="auto"/>
                    <w:bottom w:val="none" w:sz="0" w:space="0" w:color="auto"/>
                    <w:right w:val="none" w:sz="0" w:space="0" w:color="auto"/>
                  </w:divBdr>
                </w:div>
                <w:div w:id="1968120244">
                  <w:marLeft w:val="0"/>
                  <w:marRight w:val="0"/>
                  <w:marTop w:val="0"/>
                  <w:marBottom w:val="0"/>
                  <w:divBdr>
                    <w:top w:val="none" w:sz="0" w:space="0" w:color="auto"/>
                    <w:left w:val="none" w:sz="0" w:space="0" w:color="auto"/>
                    <w:bottom w:val="none" w:sz="0" w:space="0" w:color="auto"/>
                    <w:right w:val="none" w:sz="0" w:space="0" w:color="auto"/>
                  </w:divBdr>
                </w:div>
                <w:div w:id="20717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367">
      <w:bodyDiv w:val="1"/>
      <w:marLeft w:val="0"/>
      <w:marRight w:val="0"/>
      <w:marTop w:val="0"/>
      <w:marBottom w:val="0"/>
      <w:divBdr>
        <w:top w:val="none" w:sz="0" w:space="0" w:color="auto"/>
        <w:left w:val="none" w:sz="0" w:space="0" w:color="auto"/>
        <w:bottom w:val="none" w:sz="0" w:space="0" w:color="auto"/>
        <w:right w:val="none" w:sz="0" w:space="0" w:color="auto"/>
      </w:divBdr>
      <w:divsChild>
        <w:div w:id="31927922">
          <w:marLeft w:val="0"/>
          <w:marRight w:val="0"/>
          <w:marTop w:val="0"/>
          <w:marBottom w:val="0"/>
          <w:divBdr>
            <w:top w:val="none" w:sz="0" w:space="0" w:color="auto"/>
            <w:left w:val="none" w:sz="0" w:space="0" w:color="auto"/>
            <w:bottom w:val="none" w:sz="0" w:space="0" w:color="auto"/>
            <w:right w:val="none" w:sz="0" w:space="0" w:color="auto"/>
          </w:divBdr>
        </w:div>
        <w:div w:id="174072829">
          <w:marLeft w:val="0"/>
          <w:marRight w:val="0"/>
          <w:marTop w:val="0"/>
          <w:marBottom w:val="0"/>
          <w:divBdr>
            <w:top w:val="none" w:sz="0" w:space="0" w:color="auto"/>
            <w:left w:val="none" w:sz="0" w:space="0" w:color="auto"/>
            <w:bottom w:val="none" w:sz="0" w:space="0" w:color="auto"/>
            <w:right w:val="none" w:sz="0" w:space="0" w:color="auto"/>
          </w:divBdr>
        </w:div>
        <w:div w:id="268202395">
          <w:marLeft w:val="0"/>
          <w:marRight w:val="0"/>
          <w:marTop w:val="0"/>
          <w:marBottom w:val="0"/>
          <w:divBdr>
            <w:top w:val="none" w:sz="0" w:space="0" w:color="auto"/>
            <w:left w:val="none" w:sz="0" w:space="0" w:color="auto"/>
            <w:bottom w:val="none" w:sz="0" w:space="0" w:color="auto"/>
            <w:right w:val="none" w:sz="0" w:space="0" w:color="auto"/>
          </w:divBdr>
        </w:div>
        <w:div w:id="413816108">
          <w:marLeft w:val="0"/>
          <w:marRight w:val="0"/>
          <w:marTop w:val="0"/>
          <w:marBottom w:val="0"/>
          <w:divBdr>
            <w:top w:val="none" w:sz="0" w:space="0" w:color="auto"/>
            <w:left w:val="none" w:sz="0" w:space="0" w:color="auto"/>
            <w:bottom w:val="none" w:sz="0" w:space="0" w:color="auto"/>
            <w:right w:val="none" w:sz="0" w:space="0" w:color="auto"/>
          </w:divBdr>
        </w:div>
        <w:div w:id="542719094">
          <w:marLeft w:val="0"/>
          <w:marRight w:val="0"/>
          <w:marTop w:val="0"/>
          <w:marBottom w:val="0"/>
          <w:divBdr>
            <w:top w:val="none" w:sz="0" w:space="0" w:color="auto"/>
            <w:left w:val="none" w:sz="0" w:space="0" w:color="auto"/>
            <w:bottom w:val="none" w:sz="0" w:space="0" w:color="auto"/>
            <w:right w:val="none" w:sz="0" w:space="0" w:color="auto"/>
          </w:divBdr>
        </w:div>
        <w:div w:id="762191680">
          <w:marLeft w:val="0"/>
          <w:marRight w:val="0"/>
          <w:marTop w:val="0"/>
          <w:marBottom w:val="0"/>
          <w:divBdr>
            <w:top w:val="none" w:sz="0" w:space="0" w:color="auto"/>
            <w:left w:val="none" w:sz="0" w:space="0" w:color="auto"/>
            <w:bottom w:val="none" w:sz="0" w:space="0" w:color="auto"/>
            <w:right w:val="none" w:sz="0" w:space="0" w:color="auto"/>
          </w:divBdr>
        </w:div>
        <w:div w:id="762456728">
          <w:marLeft w:val="0"/>
          <w:marRight w:val="0"/>
          <w:marTop w:val="0"/>
          <w:marBottom w:val="0"/>
          <w:divBdr>
            <w:top w:val="none" w:sz="0" w:space="0" w:color="auto"/>
            <w:left w:val="none" w:sz="0" w:space="0" w:color="auto"/>
            <w:bottom w:val="none" w:sz="0" w:space="0" w:color="auto"/>
            <w:right w:val="none" w:sz="0" w:space="0" w:color="auto"/>
          </w:divBdr>
        </w:div>
        <w:div w:id="789400292">
          <w:marLeft w:val="0"/>
          <w:marRight w:val="0"/>
          <w:marTop w:val="0"/>
          <w:marBottom w:val="0"/>
          <w:divBdr>
            <w:top w:val="none" w:sz="0" w:space="0" w:color="auto"/>
            <w:left w:val="none" w:sz="0" w:space="0" w:color="auto"/>
            <w:bottom w:val="none" w:sz="0" w:space="0" w:color="auto"/>
            <w:right w:val="none" w:sz="0" w:space="0" w:color="auto"/>
          </w:divBdr>
        </w:div>
        <w:div w:id="817961461">
          <w:marLeft w:val="0"/>
          <w:marRight w:val="0"/>
          <w:marTop w:val="0"/>
          <w:marBottom w:val="0"/>
          <w:divBdr>
            <w:top w:val="none" w:sz="0" w:space="0" w:color="auto"/>
            <w:left w:val="none" w:sz="0" w:space="0" w:color="auto"/>
            <w:bottom w:val="none" w:sz="0" w:space="0" w:color="auto"/>
            <w:right w:val="none" w:sz="0" w:space="0" w:color="auto"/>
          </w:divBdr>
        </w:div>
        <w:div w:id="821893965">
          <w:marLeft w:val="0"/>
          <w:marRight w:val="0"/>
          <w:marTop w:val="0"/>
          <w:marBottom w:val="0"/>
          <w:divBdr>
            <w:top w:val="none" w:sz="0" w:space="0" w:color="auto"/>
            <w:left w:val="none" w:sz="0" w:space="0" w:color="auto"/>
            <w:bottom w:val="none" w:sz="0" w:space="0" w:color="auto"/>
            <w:right w:val="none" w:sz="0" w:space="0" w:color="auto"/>
          </w:divBdr>
        </w:div>
        <w:div w:id="1052847408">
          <w:marLeft w:val="0"/>
          <w:marRight w:val="0"/>
          <w:marTop w:val="0"/>
          <w:marBottom w:val="0"/>
          <w:divBdr>
            <w:top w:val="none" w:sz="0" w:space="0" w:color="auto"/>
            <w:left w:val="none" w:sz="0" w:space="0" w:color="auto"/>
            <w:bottom w:val="none" w:sz="0" w:space="0" w:color="auto"/>
            <w:right w:val="none" w:sz="0" w:space="0" w:color="auto"/>
          </w:divBdr>
        </w:div>
        <w:div w:id="1491404871">
          <w:marLeft w:val="0"/>
          <w:marRight w:val="0"/>
          <w:marTop w:val="0"/>
          <w:marBottom w:val="0"/>
          <w:divBdr>
            <w:top w:val="none" w:sz="0" w:space="0" w:color="auto"/>
            <w:left w:val="none" w:sz="0" w:space="0" w:color="auto"/>
            <w:bottom w:val="none" w:sz="0" w:space="0" w:color="auto"/>
            <w:right w:val="none" w:sz="0" w:space="0" w:color="auto"/>
          </w:divBdr>
        </w:div>
        <w:div w:id="1598948703">
          <w:marLeft w:val="0"/>
          <w:marRight w:val="0"/>
          <w:marTop w:val="0"/>
          <w:marBottom w:val="0"/>
          <w:divBdr>
            <w:top w:val="none" w:sz="0" w:space="0" w:color="auto"/>
            <w:left w:val="none" w:sz="0" w:space="0" w:color="auto"/>
            <w:bottom w:val="none" w:sz="0" w:space="0" w:color="auto"/>
            <w:right w:val="none" w:sz="0" w:space="0" w:color="auto"/>
          </w:divBdr>
        </w:div>
        <w:div w:id="1702590201">
          <w:marLeft w:val="0"/>
          <w:marRight w:val="0"/>
          <w:marTop w:val="0"/>
          <w:marBottom w:val="0"/>
          <w:divBdr>
            <w:top w:val="none" w:sz="0" w:space="0" w:color="auto"/>
            <w:left w:val="none" w:sz="0" w:space="0" w:color="auto"/>
            <w:bottom w:val="none" w:sz="0" w:space="0" w:color="auto"/>
            <w:right w:val="none" w:sz="0" w:space="0" w:color="auto"/>
          </w:divBdr>
        </w:div>
        <w:div w:id="1848979744">
          <w:marLeft w:val="0"/>
          <w:marRight w:val="0"/>
          <w:marTop w:val="0"/>
          <w:marBottom w:val="0"/>
          <w:divBdr>
            <w:top w:val="none" w:sz="0" w:space="0" w:color="auto"/>
            <w:left w:val="none" w:sz="0" w:space="0" w:color="auto"/>
            <w:bottom w:val="none" w:sz="0" w:space="0" w:color="auto"/>
            <w:right w:val="none" w:sz="0" w:space="0" w:color="auto"/>
          </w:divBdr>
        </w:div>
      </w:divsChild>
    </w:div>
    <w:div w:id="1820922254">
      <w:bodyDiv w:val="1"/>
      <w:marLeft w:val="0"/>
      <w:marRight w:val="0"/>
      <w:marTop w:val="0"/>
      <w:marBottom w:val="0"/>
      <w:divBdr>
        <w:top w:val="none" w:sz="0" w:space="0" w:color="auto"/>
        <w:left w:val="none" w:sz="0" w:space="0" w:color="auto"/>
        <w:bottom w:val="none" w:sz="0" w:space="0" w:color="auto"/>
        <w:right w:val="none" w:sz="0" w:space="0" w:color="auto"/>
      </w:divBdr>
      <w:divsChild>
        <w:div w:id="1461681167">
          <w:marLeft w:val="0"/>
          <w:marRight w:val="0"/>
          <w:marTop w:val="0"/>
          <w:marBottom w:val="0"/>
          <w:divBdr>
            <w:top w:val="none" w:sz="0" w:space="0" w:color="auto"/>
            <w:left w:val="none" w:sz="0" w:space="0" w:color="auto"/>
            <w:bottom w:val="none" w:sz="0" w:space="0" w:color="auto"/>
            <w:right w:val="none" w:sz="0" w:space="0" w:color="auto"/>
          </w:divBdr>
          <w:divsChild>
            <w:div w:id="566263419">
              <w:marLeft w:val="0"/>
              <w:marRight w:val="0"/>
              <w:marTop w:val="0"/>
              <w:marBottom w:val="0"/>
              <w:divBdr>
                <w:top w:val="none" w:sz="0" w:space="0" w:color="auto"/>
                <w:left w:val="none" w:sz="0" w:space="0" w:color="auto"/>
                <w:bottom w:val="none" w:sz="0" w:space="0" w:color="auto"/>
                <w:right w:val="none" w:sz="0" w:space="0" w:color="auto"/>
              </w:divBdr>
              <w:divsChild>
                <w:div w:id="1472090495">
                  <w:marLeft w:val="0"/>
                  <w:marRight w:val="0"/>
                  <w:marTop w:val="0"/>
                  <w:marBottom w:val="0"/>
                  <w:divBdr>
                    <w:top w:val="none" w:sz="0" w:space="0" w:color="auto"/>
                    <w:left w:val="none" w:sz="0" w:space="0" w:color="auto"/>
                    <w:bottom w:val="none" w:sz="0" w:space="0" w:color="auto"/>
                    <w:right w:val="none" w:sz="0" w:space="0" w:color="auto"/>
                  </w:divBdr>
                  <w:divsChild>
                    <w:div w:id="836926155">
                      <w:marLeft w:val="0"/>
                      <w:marRight w:val="0"/>
                      <w:marTop w:val="0"/>
                      <w:marBottom w:val="0"/>
                      <w:divBdr>
                        <w:top w:val="none" w:sz="0" w:space="0" w:color="auto"/>
                        <w:left w:val="none" w:sz="0" w:space="0" w:color="auto"/>
                        <w:bottom w:val="none" w:sz="0" w:space="0" w:color="auto"/>
                        <w:right w:val="none" w:sz="0" w:space="0" w:color="auto"/>
                      </w:divBdr>
                      <w:divsChild>
                        <w:div w:id="688527893">
                          <w:marLeft w:val="0"/>
                          <w:marRight w:val="0"/>
                          <w:marTop w:val="0"/>
                          <w:marBottom w:val="0"/>
                          <w:divBdr>
                            <w:top w:val="none" w:sz="0" w:space="0" w:color="auto"/>
                            <w:left w:val="none" w:sz="0" w:space="0" w:color="auto"/>
                            <w:bottom w:val="none" w:sz="0" w:space="0" w:color="auto"/>
                            <w:right w:val="none" w:sz="0" w:space="0" w:color="auto"/>
                          </w:divBdr>
                          <w:divsChild>
                            <w:div w:id="335965463">
                              <w:marLeft w:val="0"/>
                              <w:marRight w:val="0"/>
                              <w:marTop w:val="0"/>
                              <w:marBottom w:val="0"/>
                              <w:divBdr>
                                <w:top w:val="none" w:sz="0" w:space="0" w:color="auto"/>
                                <w:left w:val="none" w:sz="0" w:space="0" w:color="auto"/>
                                <w:bottom w:val="none" w:sz="0" w:space="0" w:color="auto"/>
                                <w:right w:val="none" w:sz="0" w:space="0" w:color="auto"/>
                              </w:divBdr>
                              <w:divsChild>
                                <w:div w:id="2009166189">
                                  <w:marLeft w:val="0"/>
                                  <w:marRight w:val="0"/>
                                  <w:marTop w:val="0"/>
                                  <w:marBottom w:val="0"/>
                                  <w:divBdr>
                                    <w:top w:val="none" w:sz="0" w:space="0" w:color="auto"/>
                                    <w:left w:val="none" w:sz="0" w:space="0" w:color="auto"/>
                                    <w:bottom w:val="none" w:sz="0" w:space="0" w:color="auto"/>
                                    <w:right w:val="none" w:sz="0" w:space="0" w:color="auto"/>
                                  </w:divBdr>
                                  <w:divsChild>
                                    <w:div w:id="805319907">
                                      <w:marLeft w:val="0"/>
                                      <w:marRight w:val="0"/>
                                      <w:marTop w:val="0"/>
                                      <w:marBottom w:val="0"/>
                                      <w:divBdr>
                                        <w:top w:val="single" w:sz="6" w:space="0" w:color="F5F5F5"/>
                                        <w:left w:val="single" w:sz="6" w:space="0" w:color="F5F5F5"/>
                                        <w:bottom w:val="single" w:sz="6" w:space="0" w:color="F5F5F5"/>
                                        <w:right w:val="single" w:sz="6" w:space="0" w:color="F5F5F5"/>
                                      </w:divBdr>
                                      <w:divsChild>
                                        <w:div w:id="1694258847">
                                          <w:marLeft w:val="0"/>
                                          <w:marRight w:val="0"/>
                                          <w:marTop w:val="0"/>
                                          <w:marBottom w:val="0"/>
                                          <w:divBdr>
                                            <w:top w:val="none" w:sz="0" w:space="0" w:color="auto"/>
                                            <w:left w:val="none" w:sz="0" w:space="0" w:color="auto"/>
                                            <w:bottom w:val="none" w:sz="0" w:space="0" w:color="auto"/>
                                            <w:right w:val="none" w:sz="0" w:space="0" w:color="auto"/>
                                          </w:divBdr>
                                          <w:divsChild>
                                            <w:div w:id="537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214409">
      <w:bodyDiv w:val="1"/>
      <w:marLeft w:val="0"/>
      <w:marRight w:val="0"/>
      <w:marTop w:val="0"/>
      <w:marBottom w:val="0"/>
      <w:divBdr>
        <w:top w:val="none" w:sz="0" w:space="0" w:color="auto"/>
        <w:left w:val="none" w:sz="0" w:space="0" w:color="auto"/>
        <w:bottom w:val="none" w:sz="0" w:space="0" w:color="auto"/>
        <w:right w:val="none" w:sz="0" w:space="0" w:color="auto"/>
      </w:divBdr>
      <w:divsChild>
        <w:div w:id="253437865">
          <w:marLeft w:val="0"/>
          <w:marRight w:val="0"/>
          <w:marTop w:val="0"/>
          <w:marBottom w:val="0"/>
          <w:divBdr>
            <w:top w:val="none" w:sz="0" w:space="0" w:color="auto"/>
            <w:left w:val="none" w:sz="0" w:space="0" w:color="auto"/>
            <w:bottom w:val="none" w:sz="0" w:space="0" w:color="auto"/>
            <w:right w:val="none" w:sz="0" w:space="0" w:color="auto"/>
          </w:divBdr>
        </w:div>
        <w:div w:id="289432964">
          <w:marLeft w:val="0"/>
          <w:marRight w:val="0"/>
          <w:marTop w:val="0"/>
          <w:marBottom w:val="0"/>
          <w:divBdr>
            <w:top w:val="none" w:sz="0" w:space="0" w:color="auto"/>
            <w:left w:val="none" w:sz="0" w:space="0" w:color="auto"/>
            <w:bottom w:val="none" w:sz="0" w:space="0" w:color="auto"/>
            <w:right w:val="none" w:sz="0" w:space="0" w:color="auto"/>
          </w:divBdr>
        </w:div>
        <w:div w:id="355497758">
          <w:marLeft w:val="0"/>
          <w:marRight w:val="0"/>
          <w:marTop w:val="0"/>
          <w:marBottom w:val="0"/>
          <w:divBdr>
            <w:top w:val="none" w:sz="0" w:space="0" w:color="auto"/>
            <w:left w:val="none" w:sz="0" w:space="0" w:color="auto"/>
            <w:bottom w:val="none" w:sz="0" w:space="0" w:color="auto"/>
            <w:right w:val="none" w:sz="0" w:space="0" w:color="auto"/>
          </w:divBdr>
        </w:div>
        <w:div w:id="474108173">
          <w:marLeft w:val="0"/>
          <w:marRight w:val="0"/>
          <w:marTop w:val="0"/>
          <w:marBottom w:val="0"/>
          <w:divBdr>
            <w:top w:val="none" w:sz="0" w:space="0" w:color="auto"/>
            <w:left w:val="none" w:sz="0" w:space="0" w:color="auto"/>
            <w:bottom w:val="none" w:sz="0" w:space="0" w:color="auto"/>
            <w:right w:val="none" w:sz="0" w:space="0" w:color="auto"/>
          </w:divBdr>
        </w:div>
        <w:div w:id="537402013">
          <w:marLeft w:val="0"/>
          <w:marRight w:val="0"/>
          <w:marTop w:val="0"/>
          <w:marBottom w:val="0"/>
          <w:divBdr>
            <w:top w:val="none" w:sz="0" w:space="0" w:color="auto"/>
            <w:left w:val="none" w:sz="0" w:space="0" w:color="auto"/>
            <w:bottom w:val="none" w:sz="0" w:space="0" w:color="auto"/>
            <w:right w:val="none" w:sz="0" w:space="0" w:color="auto"/>
          </w:divBdr>
        </w:div>
        <w:div w:id="600993504">
          <w:marLeft w:val="0"/>
          <w:marRight w:val="0"/>
          <w:marTop w:val="0"/>
          <w:marBottom w:val="0"/>
          <w:divBdr>
            <w:top w:val="none" w:sz="0" w:space="0" w:color="auto"/>
            <w:left w:val="none" w:sz="0" w:space="0" w:color="auto"/>
            <w:bottom w:val="none" w:sz="0" w:space="0" w:color="auto"/>
            <w:right w:val="none" w:sz="0" w:space="0" w:color="auto"/>
          </w:divBdr>
        </w:div>
        <w:div w:id="722489198">
          <w:marLeft w:val="0"/>
          <w:marRight w:val="0"/>
          <w:marTop w:val="0"/>
          <w:marBottom w:val="0"/>
          <w:divBdr>
            <w:top w:val="none" w:sz="0" w:space="0" w:color="auto"/>
            <w:left w:val="none" w:sz="0" w:space="0" w:color="auto"/>
            <w:bottom w:val="none" w:sz="0" w:space="0" w:color="auto"/>
            <w:right w:val="none" w:sz="0" w:space="0" w:color="auto"/>
          </w:divBdr>
        </w:div>
        <w:div w:id="1127118744">
          <w:marLeft w:val="0"/>
          <w:marRight w:val="0"/>
          <w:marTop w:val="0"/>
          <w:marBottom w:val="0"/>
          <w:divBdr>
            <w:top w:val="none" w:sz="0" w:space="0" w:color="auto"/>
            <w:left w:val="none" w:sz="0" w:space="0" w:color="auto"/>
            <w:bottom w:val="none" w:sz="0" w:space="0" w:color="auto"/>
            <w:right w:val="none" w:sz="0" w:space="0" w:color="auto"/>
          </w:divBdr>
        </w:div>
        <w:div w:id="1352487806">
          <w:marLeft w:val="0"/>
          <w:marRight w:val="0"/>
          <w:marTop w:val="0"/>
          <w:marBottom w:val="0"/>
          <w:divBdr>
            <w:top w:val="none" w:sz="0" w:space="0" w:color="auto"/>
            <w:left w:val="none" w:sz="0" w:space="0" w:color="auto"/>
            <w:bottom w:val="none" w:sz="0" w:space="0" w:color="auto"/>
            <w:right w:val="none" w:sz="0" w:space="0" w:color="auto"/>
          </w:divBdr>
        </w:div>
        <w:div w:id="1353727706">
          <w:marLeft w:val="0"/>
          <w:marRight w:val="0"/>
          <w:marTop w:val="0"/>
          <w:marBottom w:val="0"/>
          <w:divBdr>
            <w:top w:val="none" w:sz="0" w:space="0" w:color="auto"/>
            <w:left w:val="none" w:sz="0" w:space="0" w:color="auto"/>
            <w:bottom w:val="none" w:sz="0" w:space="0" w:color="auto"/>
            <w:right w:val="none" w:sz="0" w:space="0" w:color="auto"/>
          </w:divBdr>
        </w:div>
        <w:div w:id="1676229882">
          <w:marLeft w:val="0"/>
          <w:marRight w:val="0"/>
          <w:marTop w:val="0"/>
          <w:marBottom w:val="0"/>
          <w:divBdr>
            <w:top w:val="none" w:sz="0" w:space="0" w:color="auto"/>
            <w:left w:val="none" w:sz="0" w:space="0" w:color="auto"/>
            <w:bottom w:val="none" w:sz="0" w:space="0" w:color="auto"/>
            <w:right w:val="none" w:sz="0" w:space="0" w:color="auto"/>
          </w:divBdr>
        </w:div>
        <w:div w:id="1757047605">
          <w:marLeft w:val="0"/>
          <w:marRight w:val="0"/>
          <w:marTop w:val="0"/>
          <w:marBottom w:val="0"/>
          <w:divBdr>
            <w:top w:val="none" w:sz="0" w:space="0" w:color="auto"/>
            <w:left w:val="none" w:sz="0" w:space="0" w:color="auto"/>
            <w:bottom w:val="none" w:sz="0" w:space="0" w:color="auto"/>
            <w:right w:val="none" w:sz="0" w:space="0" w:color="auto"/>
          </w:divBdr>
        </w:div>
        <w:div w:id="1797141480">
          <w:marLeft w:val="0"/>
          <w:marRight w:val="0"/>
          <w:marTop w:val="0"/>
          <w:marBottom w:val="0"/>
          <w:divBdr>
            <w:top w:val="none" w:sz="0" w:space="0" w:color="auto"/>
            <w:left w:val="none" w:sz="0" w:space="0" w:color="auto"/>
            <w:bottom w:val="none" w:sz="0" w:space="0" w:color="auto"/>
            <w:right w:val="none" w:sz="0" w:space="0" w:color="auto"/>
          </w:divBdr>
        </w:div>
        <w:div w:id="1962222734">
          <w:marLeft w:val="0"/>
          <w:marRight w:val="0"/>
          <w:marTop w:val="0"/>
          <w:marBottom w:val="0"/>
          <w:divBdr>
            <w:top w:val="none" w:sz="0" w:space="0" w:color="auto"/>
            <w:left w:val="none" w:sz="0" w:space="0" w:color="auto"/>
            <w:bottom w:val="none" w:sz="0" w:space="0" w:color="auto"/>
            <w:right w:val="none" w:sz="0" w:space="0" w:color="auto"/>
          </w:divBdr>
        </w:div>
        <w:div w:id="2131195179">
          <w:marLeft w:val="0"/>
          <w:marRight w:val="0"/>
          <w:marTop w:val="0"/>
          <w:marBottom w:val="0"/>
          <w:divBdr>
            <w:top w:val="none" w:sz="0" w:space="0" w:color="auto"/>
            <w:left w:val="none" w:sz="0" w:space="0" w:color="auto"/>
            <w:bottom w:val="none" w:sz="0" w:space="0" w:color="auto"/>
            <w:right w:val="none" w:sz="0" w:space="0" w:color="auto"/>
          </w:divBdr>
        </w:div>
      </w:divsChild>
    </w:div>
    <w:div w:id="1916234600">
      <w:bodyDiv w:val="1"/>
      <w:marLeft w:val="0"/>
      <w:marRight w:val="0"/>
      <w:marTop w:val="0"/>
      <w:marBottom w:val="0"/>
      <w:divBdr>
        <w:top w:val="none" w:sz="0" w:space="0" w:color="auto"/>
        <w:left w:val="none" w:sz="0" w:space="0" w:color="auto"/>
        <w:bottom w:val="none" w:sz="0" w:space="0" w:color="auto"/>
        <w:right w:val="none" w:sz="0" w:space="0" w:color="auto"/>
      </w:divBdr>
      <w:divsChild>
        <w:div w:id="945773170">
          <w:marLeft w:val="0"/>
          <w:marRight w:val="0"/>
          <w:marTop w:val="0"/>
          <w:marBottom w:val="0"/>
          <w:divBdr>
            <w:top w:val="none" w:sz="0" w:space="0" w:color="auto"/>
            <w:left w:val="none" w:sz="0" w:space="0" w:color="auto"/>
            <w:bottom w:val="none" w:sz="0" w:space="0" w:color="auto"/>
            <w:right w:val="none" w:sz="0" w:space="0" w:color="auto"/>
          </w:divBdr>
          <w:divsChild>
            <w:div w:id="1505510423">
              <w:marLeft w:val="0"/>
              <w:marRight w:val="0"/>
              <w:marTop w:val="0"/>
              <w:marBottom w:val="0"/>
              <w:divBdr>
                <w:top w:val="none" w:sz="0" w:space="0" w:color="auto"/>
                <w:left w:val="none" w:sz="0" w:space="0" w:color="auto"/>
                <w:bottom w:val="none" w:sz="0" w:space="0" w:color="auto"/>
                <w:right w:val="none" w:sz="0" w:space="0" w:color="auto"/>
              </w:divBdr>
              <w:divsChild>
                <w:div w:id="254096393">
                  <w:marLeft w:val="0"/>
                  <w:marRight w:val="0"/>
                  <w:marTop w:val="0"/>
                  <w:marBottom w:val="0"/>
                  <w:divBdr>
                    <w:top w:val="none" w:sz="0" w:space="0" w:color="auto"/>
                    <w:left w:val="none" w:sz="0" w:space="0" w:color="auto"/>
                    <w:bottom w:val="none" w:sz="0" w:space="0" w:color="auto"/>
                    <w:right w:val="none" w:sz="0" w:space="0" w:color="auto"/>
                  </w:divBdr>
                  <w:divsChild>
                    <w:div w:id="1458377713">
                      <w:marLeft w:val="0"/>
                      <w:marRight w:val="0"/>
                      <w:marTop w:val="0"/>
                      <w:marBottom w:val="0"/>
                      <w:divBdr>
                        <w:top w:val="none" w:sz="0" w:space="0" w:color="auto"/>
                        <w:left w:val="none" w:sz="0" w:space="0" w:color="auto"/>
                        <w:bottom w:val="none" w:sz="0" w:space="0" w:color="auto"/>
                        <w:right w:val="none" w:sz="0" w:space="0" w:color="auto"/>
                      </w:divBdr>
                      <w:divsChild>
                        <w:div w:id="1850562408">
                          <w:marLeft w:val="0"/>
                          <w:marRight w:val="0"/>
                          <w:marTop w:val="0"/>
                          <w:marBottom w:val="0"/>
                          <w:divBdr>
                            <w:top w:val="none" w:sz="0" w:space="0" w:color="auto"/>
                            <w:left w:val="none" w:sz="0" w:space="0" w:color="auto"/>
                            <w:bottom w:val="none" w:sz="0" w:space="0" w:color="auto"/>
                            <w:right w:val="none" w:sz="0" w:space="0" w:color="auto"/>
                          </w:divBdr>
                          <w:divsChild>
                            <w:div w:id="293289554">
                              <w:marLeft w:val="0"/>
                              <w:marRight w:val="0"/>
                              <w:marTop w:val="0"/>
                              <w:marBottom w:val="0"/>
                              <w:divBdr>
                                <w:top w:val="none" w:sz="0" w:space="0" w:color="auto"/>
                                <w:left w:val="none" w:sz="0" w:space="0" w:color="auto"/>
                                <w:bottom w:val="none" w:sz="0" w:space="0" w:color="auto"/>
                                <w:right w:val="none" w:sz="0" w:space="0" w:color="auto"/>
                              </w:divBdr>
                              <w:divsChild>
                                <w:div w:id="788622801">
                                  <w:marLeft w:val="0"/>
                                  <w:marRight w:val="0"/>
                                  <w:marTop w:val="0"/>
                                  <w:marBottom w:val="0"/>
                                  <w:divBdr>
                                    <w:top w:val="none" w:sz="0" w:space="0" w:color="auto"/>
                                    <w:left w:val="none" w:sz="0" w:space="0" w:color="auto"/>
                                    <w:bottom w:val="none" w:sz="0" w:space="0" w:color="auto"/>
                                    <w:right w:val="none" w:sz="0" w:space="0" w:color="auto"/>
                                  </w:divBdr>
                                  <w:divsChild>
                                    <w:div w:id="1625117313">
                                      <w:marLeft w:val="0"/>
                                      <w:marRight w:val="0"/>
                                      <w:marTop w:val="0"/>
                                      <w:marBottom w:val="0"/>
                                      <w:divBdr>
                                        <w:top w:val="single" w:sz="6" w:space="0" w:color="F5F5F5"/>
                                        <w:left w:val="single" w:sz="6" w:space="0" w:color="F5F5F5"/>
                                        <w:bottom w:val="single" w:sz="6" w:space="0" w:color="F5F5F5"/>
                                        <w:right w:val="single" w:sz="6" w:space="0" w:color="F5F5F5"/>
                                      </w:divBdr>
                                      <w:divsChild>
                                        <w:div w:id="1343435865">
                                          <w:marLeft w:val="0"/>
                                          <w:marRight w:val="0"/>
                                          <w:marTop w:val="0"/>
                                          <w:marBottom w:val="0"/>
                                          <w:divBdr>
                                            <w:top w:val="none" w:sz="0" w:space="0" w:color="auto"/>
                                            <w:left w:val="none" w:sz="0" w:space="0" w:color="auto"/>
                                            <w:bottom w:val="none" w:sz="0" w:space="0" w:color="auto"/>
                                            <w:right w:val="none" w:sz="0" w:space="0" w:color="auto"/>
                                          </w:divBdr>
                                          <w:divsChild>
                                            <w:div w:id="1531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8499">
      <w:bodyDiv w:val="1"/>
      <w:marLeft w:val="0"/>
      <w:marRight w:val="0"/>
      <w:marTop w:val="0"/>
      <w:marBottom w:val="0"/>
      <w:divBdr>
        <w:top w:val="none" w:sz="0" w:space="0" w:color="auto"/>
        <w:left w:val="none" w:sz="0" w:space="0" w:color="auto"/>
        <w:bottom w:val="none" w:sz="0" w:space="0" w:color="auto"/>
        <w:right w:val="none" w:sz="0" w:space="0" w:color="auto"/>
      </w:divBdr>
    </w:div>
    <w:div w:id="2033451319">
      <w:bodyDiv w:val="1"/>
      <w:marLeft w:val="0"/>
      <w:marRight w:val="0"/>
      <w:marTop w:val="0"/>
      <w:marBottom w:val="0"/>
      <w:divBdr>
        <w:top w:val="none" w:sz="0" w:space="0" w:color="auto"/>
        <w:left w:val="none" w:sz="0" w:space="0" w:color="auto"/>
        <w:bottom w:val="none" w:sz="0" w:space="0" w:color="auto"/>
        <w:right w:val="none" w:sz="0" w:space="0" w:color="auto"/>
      </w:divBdr>
      <w:divsChild>
        <w:div w:id="59330326">
          <w:marLeft w:val="0"/>
          <w:marRight w:val="0"/>
          <w:marTop w:val="0"/>
          <w:marBottom w:val="0"/>
          <w:divBdr>
            <w:top w:val="none" w:sz="0" w:space="0" w:color="auto"/>
            <w:left w:val="none" w:sz="0" w:space="0" w:color="auto"/>
            <w:bottom w:val="none" w:sz="0" w:space="0" w:color="auto"/>
            <w:right w:val="none" w:sz="0" w:space="0" w:color="auto"/>
          </w:divBdr>
        </w:div>
        <w:div w:id="120539988">
          <w:marLeft w:val="0"/>
          <w:marRight w:val="0"/>
          <w:marTop w:val="0"/>
          <w:marBottom w:val="0"/>
          <w:divBdr>
            <w:top w:val="none" w:sz="0" w:space="0" w:color="auto"/>
            <w:left w:val="none" w:sz="0" w:space="0" w:color="auto"/>
            <w:bottom w:val="none" w:sz="0" w:space="0" w:color="auto"/>
            <w:right w:val="none" w:sz="0" w:space="0" w:color="auto"/>
          </w:divBdr>
        </w:div>
        <w:div w:id="427970135">
          <w:marLeft w:val="0"/>
          <w:marRight w:val="0"/>
          <w:marTop w:val="0"/>
          <w:marBottom w:val="0"/>
          <w:divBdr>
            <w:top w:val="none" w:sz="0" w:space="0" w:color="auto"/>
            <w:left w:val="none" w:sz="0" w:space="0" w:color="auto"/>
            <w:bottom w:val="none" w:sz="0" w:space="0" w:color="auto"/>
            <w:right w:val="none" w:sz="0" w:space="0" w:color="auto"/>
          </w:divBdr>
        </w:div>
        <w:div w:id="738525560">
          <w:marLeft w:val="0"/>
          <w:marRight w:val="0"/>
          <w:marTop w:val="0"/>
          <w:marBottom w:val="0"/>
          <w:divBdr>
            <w:top w:val="none" w:sz="0" w:space="0" w:color="auto"/>
            <w:left w:val="none" w:sz="0" w:space="0" w:color="auto"/>
            <w:bottom w:val="none" w:sz="0" w:space="0" w:color="auto"/>
            <w:right w:val="none" w:sz="0" w:space="0" w:color="auto"/>
          </w:divBdr>
        </w:div>
        <w:div w:id="1564175620">
          <w:marLeft w:val="0"/>
          <w:marRight w:val="0"/>
          <w:marTop w:val="0"/>
          <w:marBottom w:val="0"/>
          <w:divBdr>
            <w:top w:val="none" w:sz="0" w:space="0" w:color="auto"/>
            <w:left w:val="none" w:sz="0" w:space="0" w:color="auto"/>
            <w:bottom w:val="none" w:sz="0" w:space="0" w:color="auto"/>
            <w:right w:val="none" w:sz="0" w:space="0" w:color="auto"/>
          </w:divBdr>
        </w:div>
        <w:div w:id="1715690392">
          <w:marLeft w:val="0"/>
          <w:marRight w:val="0"/>
          <w:marTop w:val="0"/>
          <w:marBottom w:val="0"/>
          <w:divBdr>
            <w:top w:val="none" w:sz="0" w:space="0" w:color="auto"/>
            <w:left w:val="none" w:sz="0" w:space="0" w:color="auto"/>
            <w:bottom w:val="none" w:sz="0" w:space="0" w:color="auto"/>
            <w:right w:val="none" w:sz="0" w:space="0" w:color="auto"/>
          </w:divBdr>
        </w:div>
      </w:divsChild>
    </w:div>
    <w:div w:id="2058242640">
      <w:bodyDiv w:val="1"/>
      <w:marLeft w:val="0"/>
      <w:marRight w:val="0"/>
      <w:marTop w:val="0"/>
      <w:marBottom w:val="0"/>
      <w:divBdr>
        <w:top w:val="none" w:sz="0" w:space="0" w:color="auto"/>
        <w:left w:val="none" w:sz="0" w:space="0" w:color="auto"/>
        <w:bottom w:val="none" w:sz="0" w:space="0" w:color="auto"/>
        <w:right w:val="none" w:sz="0" w:space="0" w:color="auto"/>
      </w:divBdr>
    </w:div>
    <w:div w:id="2074770898">
      <w:bodyDiv w:val="1"/>
      <w:marLeft w:val="0"/>
      <w:marRight w:val="0"/>
      <w:marTop w:val="0"/>
      <w:marBottom w:val="0"/>
      <w:divBdr>
        <w:top w:val="none" w:sz="0" w:space="0" w:color="auto"/>
        <w:left w:val="none" w:sz="0" w:space="0" w:color="auto"/>
        <w:bottom w:val="none" w:sz="0" w:space="0" w:color="auto"/>
        <w:right w:val="none" w:sz="0" w:space="0" w:color="auto"/>
      </w:divBdr>
      <w:divsChild>
        <w:div w:id="564801139">
          <w:marLeft w:val="0"/>
          <w:marRight w:val="0"/>
          <w:marTop w:val="0"/>
          <w:marBottom w:val="0"/>
          <w:divBdr>
            <w:top w:val="none" w:sz="0" w:space="0" w:color="auto"/>
            <w:left w:val="none" w:sz="0" w:space="0" w:color="auto"/>
            <w:bottom w:val="none" w:sz="0" w:space="0" w:color="auto"/>
            <w:right w:val="none" w:sz="0" w:space="0" w:color="auto"/>
          </w:divBdr>
          <w:divsChild>
            <w:div w:id="1946576183">
              <w:marLeft w:val="0"/>
              <w:marRight w:val="0"/>
              <w:marTop w:val="0"/>
              <w:marBottom w:val="0"/>
              <w:divBdr>
                <w:top w:val="none" w:sz="0" w:space="0" w:color="auto"/>
                <w:left w:val="none" w:sz="0" w:space="0" w:color="auto"/>
                <w:bottom w:val="none" w:sz="0" w:space="0" w:color="auto"/>
                <w:right w:val="none" w:sz="0" w:space="0" w:color="auto"/>
              </w:divBdr>
              <w:divsChild>
                <w:div w:id="1083457607">
                  <w:marLeft w:val="0"/>
                  <w:marRight w:val="0"/>
                  <w:marTop w:val="0"/>
                  <w:marBottom w:val="0"/>
                  <w:divBdr>
                    <w:top w:val="none" w:sz="0" w:space="0" w:color="auto"/>
                    <w:left w:val="none" w:sz="0" w:space="0" w:color="auto"/>
                    <w:bottom w:val="none" w:sz="0" w:space="0" w:color="auto"/>
                    <w:right w:val="none" w:sz="0" w:space="0" w:color="auto"/>
                  </w:divBdr>
                  <w:divsChild>
                    <w:div w:id="770008543">
                      <w:marLeft w:val="0"/>
                      <w:marRight w:val="0"/>
                      <w:marTop w:val="0"/>
                      <w:marBottom w:val="0"/>
                      <w:divBdr>
                        <w:top w:val="none" w:sz="0" w:space="0" w:color="auto"/>
                        <w:left w:val="none" w:sz="0" w:space="0" w:color="auto"/>
                        <w:bottom w:val="none" w:sz="0" w:space="0" w:color="auto"/>
                        <w:right w:val="none" w:sz="0" w:space="0" w:color="auto"/>
                      </w:divBdr>
                      <w:divsChild>
                        <w:div w:id="1388187200">
                          <w:marLeft w:val="0"/>
                          <w:marRight w:val="0"/>
                          <w:marTop w:val="0"/>
                          <w:marBottom w:val="0"/>
                          <w:divBdr>
                            <w:top w:val="none" w:sz="0" w:space="0" w:color="auto"/>
                            <w:left w:val="none" w:sz="0" w:space="0" w:color="auto"/>
                            <w:bottom w:val="none" w:sz="0" w:space="0" w:color="auto"/>
                            <w:right w:val="none" w:sz="0" w:space="0" w:color="auto"/>
                          </w:divBdr>
                          <w:divsChild>
                            <w:div w:id="695737311">
                              <w:marLeft w:val="0"/>
                              <w:marRight w:val="0"/>
                              <w:marTop w:val="0"/>
                              <w:marBottom w:val="0"/>
                              <w:divBdr>
                                <w:top w:val="none" w:sz="0" w:space="0" w:color="auto"/>
                                <w:left w:val="none" w:sz="0" w:space="0" w:color="auto"/>
                                <w:bottom w:val="none" w:sz="0" w:space="0" w:color="auto"/>
                                <w:right w:val="none" w:sz="0" w:space="0" w:color="auto"/>
                              </w:divBdr>
                              <w:divsChild>
                                <w:div w:id="864750060">
                                  <w:marLeft w:val="0"/>
                                  <w:marRight w:val="0"/>
                                  <w:marTop w:val="0"/>
                                  <w:marBottom w:val="0"/>
                                  <w:divBdr>
                                    <w:top w:val="single" w:sz="6" w:space="0" w:color="F5F5F5"/>
                                    <w:left w:val="single" w:sz="6" w:space="0" w:color="F5F5F5"/>
                                    <w:bottom w:val="single" w:sz="6" w:space="0" w:color="F5F5F5"/>
                                    <w:right w:val="single" w:sz="6" w:space="0" w:color="F5F5F5"/>
                                  </w:divBdr>
                                  <w:divsChild>
                                    <w:div w:id="122316098">
                                      <w:marLeft w:val="0"/>
                                      <w:marRight w:val="0"/>
                                      <w:marTop w:val="0"/>
                                      <w:marBottom w:val="0"/>
                                      <w:divBdr>
                                        <w:top w:val="none" w:sz="0" w:space="0" w:color="auto"/>
                                        <w:left w:val="none" w:sz="0" w:space="0" w:color="auto"/>
                                        <w:bottom w:val="none" w:sz="0" w:space="0" w:color="auto"/>
                                        <w:right w:val="none" w:sz="0" w:space="0" w:color="auto"/>
                                      </w:divBdr>
                                      <w:divsChild>
                                        <w:div w:id="17607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hlw.go.jp/content/11130500/000625501.pdf" TargetMode="External"/><Relationship Id="rId18" Type="http://schemas.openxmlformats.org/officeDocument/2006/relationships/hyperlink" Target="https://www.mhlw.go.jp/content/11130500/000627365.pdf" TargetMode="External"/><Relationship Id="rId26" Type="http://schemas.openxmlformats.org/officeDocument/2006/relationships/image" Target="media/image2.png"/><Relationship Id="rId39" Type="http://schemas.openxmlformats.org/officeDocument/2006/relationships/image" Target="media/image7.png"/><Relationship Id="rId21" Type="http://schemas.openxmlformats.org/officeDocument/2006/relationships/hyperlink" Target="https://kanpou.npb.go.jp/20200428/20200428h00240/20200428h002400000f.html" TargetMode="External"/><Relationship Id="rId34" Type="http://schemas.openxmlformats.org/officeDocument/2006/relationships/hyperlink" Target="https://fcmjunbihome.files.wordpress.com/2020/04/20200428_e68385e5a0b1e4bc9de98194e381abe4bf82e3828bfaq_e6ba96e58299e5a794.pdf" TargetMode="External"/><Relationship Id="rId42" Type="http://schemas.openxmlformats.org/officeDocument/2006/relationships/hyperlink" Target="https://search.e-gov.go.jp/servlet/PcmFileDownload?seqNo=0000201688" TargetMode="External"/><Relationship Id="rId47" Type="http://schemas.openxmlformats.org/officeDocument/2006/relationships/hyperlink" Target="http://www.fsc.go.jp/fsciis/meetingMaterial/show/kai20200626ky1" TargetMode="External"/><Relationship Id="rId50" Type="http://schemas.openxmlformats.org/officeDocument/2006/relationships/hyperlink" Target="https://search.e-gov.go.jp/servlet/Public?CLASSNAME=PCMMSTDETAIL&amp;id=495170034&amp;Mode=2" TargetMode="External"/><Relationship Id="rId55" Type="http://schemas.openxmlformats.org/officeDocument/2006/relationships/hyperlink" Target="https://www.mhlw.go.jp/stf/newpage_05148.html" TargetMode="External"/><Relationship Id="rId63" Type="http://schemas.openxmlformats.org/officeDocument/2006/relationships/theme" Target="theme/theme1.xml"/><Relationship Id="rId7" Type="http://schemas.openxmlformats.org/officeDocument/2006/relationships/hyperlink" Target="https://www.mhlw.go.jp/content/11131500/jyobun-riyu.pdf" TargetMode="External"/><Relationship Id="rId2" Type="http://schemas.openxmlformats.org/officeDocument/2006/relationships/styles" Target="styles.xml"/><Relationship Id="rId16" Type="http://schemas.openxmlformats.org/officeDocument/2006/relationships/hyperlink" Target="https://www.mhlw.go.jp/content/11131500/000582225.pdf" TargetMode="External"/><Relationship Id="rId20" Type="http://schemas.openxmlformats.org/officeDocument/2006/relationships/hyperlink" Target="https://fcmjunbihome.files.wordpress.com/2019/08/e6ba96e58299e5a794e593a1e4bc9afaq-2020e5b9b41e69c8816e697a5e78988.pdf" TargetMode="External"/><Relationship Id="rId29" Type="http://schemas.openxmlformats.org/officeDocument/2006/relationships/hyperlink" Target="https://search.e-gov.go.jp/servlet/Public?CLASSNAME=PCMMSTDETAIL&amp;id=495190164&amp;Mode=2" TargetMode="External"/><Relationship Id="rId41" Type="http://schemas.openxmlformats.org/officeDocument/2006/relationships/hyperlink" Target="https://search.e-gov.go.jp/servlet/Public?CLASSNAME=PCMMSTDETAIL&amp;id=495190192&amp;Mode=2" TargetMode="External"/><Relationship Id="rId54" Type="http://schemas.openxmlformats.org/officeDocument/2006/relationships/hyperlink" Target="https://www.mhlw.go.jp/content/11130500/000627365.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hlw.go.jp/content/11131500/000566190.pdf" TargetMode="External"/><Relationship Id="rId24" Type="http://schemas.openxmlformats.org/officeDocument/2006/relationships/hyperlink" Target="https://www.mhlw.go.jp/stf/newpage_05148.html" TargetMode="External"/><Relationship Id="rId32" Type="http://schemas.openxmlformats.org/officeDocument/2006/relationships/hyperlink" Target="https://search.e-gov.go.jp/servlet/PcmFileDownload?seqNo=0000194265"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www.fsc.go.jp/senmon/kiguyouki/index.data/kiguyouki_syokuhinkenkoueikyouhyoukashishin_20190528.pdf" TargetMode="External"/><Relationship Id="rId53" Type="http://schemas.openxmlformats.org/officeDocument/2006/relationships/hyperlink" Target="https://www.mhlw.go.jp/content/11130500/000625489.pdf" TargetMode="External"/><Relationship Id="rId58"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mhlw.go.jp/content/11130500/000564239.pdf" TargetMode="External"/><Relationship Id="rId23" Type="http://schemas.openxmlformats.org/officeDocument/2006/relationships/hyperlink" Target="https://www.mhlw.go.jp/stf/newpage_05148.html" TargetMode="External"/><Relationship Id="rId28" Type="http://schemas.openxmlformats.org/officeDocument/2006/relationships/image" Target="media/image4.png"/><Relationship Id="rId36" Type="http://schemas.openxmlformats.org/officeDocument/2006/relationships/hyperlink" Target="http://www.fsc.go.jp/fsciis/attachedFile/download?retrievalId=kai20190625fsc&amp;fileId=210" TargetMode="External"/><Relationship Id="rId49" Type="http://schemas.openxmlformats.org/officeDocument/2006/relationships/image" Target="media/image9.png"/><Relationship Id="rId57" Type="http://schemas.openxmlformats.org/officeDocument/2006/relationships/hyperlink" Target="https://www.mhlw.go.jp/content/11130500/000646100.pdf" TargetMode="External"/><Relationship Id="rId61" Type="http://schemas.openxmlformats.org/officeDocument/2006/relationships/footer" Target="footer2.xml"/><Relationship Id="rId10" Type="http://schemas.openxmlformats.org/officeDocument/2006/relationships/hyperlink" Target="https://www.mhlw.go.jp/web/t_doc?dataId=78331000&amp;dataType=0&amp;pageNo=1" TargetMode="External"/><Relationship Id="rId19" Type="http://schemas.openxmlformats.org/officeDocument/2006/relationships/hyperlink" Target="https://www.mhlw.go.jp/content/11130500/000646100.pdf" TargetMode="External"/><Relationship Id="rId31" Type="http://schemas.openxmlformats.org/officeDocument/2006/relationships/hyperlink" Target="https://search.e-gov.go.jp/servlet/Public?CLASSNAME=PCMMSTDETAIL&amp;id=495190147&amp;Mode=2" TargetMode="External"/><Relationship Id="rId44" Type="http://schemas.openxmlformats.org/officeDocument/2006/relationships/hyperlink" Target="https://www.fsc.go.jp/senmon/kiguyouki/" TargetMode="External"/><Relationship Id="rId52" Type="http://schemas.openxmlformats.org/officeDocument/2006/relationships/hyperlink" Target="https://www.mhlw.go.jp/file/06-Seisakujouhou-11130500-Shokuhinanzenbu/pura.pdf"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hlw.go.jp/content/11131500/seirei122.pdf" TargetMode="External"/><Relationship Id="rId14" Type="http://schemas.openxmlformats.org/officeDocument/2006/relationships/hyperlink" Target="https://www.mhlw.go.jp/content/11130500/000625486.pdf" TargetMode="External"/><Relationship Id="rId22" Type="http://schemas.openxmlformats.org/officeDocument/2006/relationships/hyperlink" Target="https://www.mhlw.go.jp/content/11130500/000550959.pdf" TargetMode="External"/><Relationship Id="rId27" Type="http://schemas.openxmlformats.org/officeDocument/2006/relationships/image" Target="media/image3.png"/><Relationship Id="rId30" Type="http://schemas.openxmlformats.org/officeDocument/2006/relationships/hyperlink" Target="https://search.e-gov.go.jp/servlet/PcmFileDownload?seqNo=0000201702" TargetMode="External"/><Relationship Id="rId35" Type="http://schemas.openxmlformats.org/officeDocument/2006/relationships/hyperlink" Target="https://kanpou.npb.go.jp/20200428/20200428h00240/20200428h002400000f.html" TargetMode="External"/><Relationship Id="rId43" Type="http://schemas.openxmlformats.org/officeDocument/2006/relationships/hyperlink" Target="https://www.mhlw.go.jp/content/11130500/000635367.pdf" TargetMode="External"/><Relationship Id="rId48" Type="http://schemas.openxmlformats.org/officeDocument/2006/relationships/hyperlink" Target="https://www.mhlw.go.jp/file/06-Seisakujouhou-11130500-Shokuhinanzenbu/0000174479_1.pdf" TargetMode="External"/><Relationship Id="rId56" Type="http://schemas.openxmlformats.org/officeDocument/2006/relationships/hyperlink" Target="https://www.mhlw.go.jp/stf/newpage_05148.html" TargetMode="External"/><Relationship Id="rId8" Type="http://schemas.openxmlformats.org/officeDocument/2006/relationships/hyperlink" Target="https://www.mhlw.go.jp/content/11131500/seirei121.pdf" TargetMode="External"/><Relationship Id="rId51" Type="http://schemas.openxmlformats.org/officeDocument/2006/relationships/hyperlink" Target="https://search.e-gov.go.jp/servlet/PcmFileDownload?seqNo=0000161446" TargetMode="External"/><Relationship Id="rId3" Type="http://schemas.openxmlformats.org/officeDocument/2006/relationships/settings" Target="settings.xml"/><Relationship Id="rId12" Type="http://schemas.openxmlformats.org/officeDocument/2006/relationships/hyperlink" Target="https://www.mhlw.go.jp/content/11131500/000582224.pdf" TargetMode="External"/><Relationship Id="rId17" Type="http://schemas.openxmlformats.org/officeDocument/2006/relationships/hyperlink" Target="https://www.mhlw.go.jp/content/11131500/000582226.pdf" TargetMode="External"/><Relationship Id="rId25" Type="http://schemas.openxmlformats.org/officeDocument/2006/relationships/image" Target="media/image1.png"/><Relationship Id="rId33" Type="http://schemas.openxmlformats.org/officeDocument/2006/relationships/hyperlink" Target="https://fcmjunbihome.files.wordpress.com/2020/05/200528_e5918ae7a4bae7acac196e58fb7e5afbee5bf9ce6ba96e58299e5a794e593a1e4bc9afaq.xlsx" TargetMode="External"/><Relationship Id="rId38" Type="http://schemas.openxmlformats.org/officeDocument/2006/relationships/image" Target="media/image6.png"/><Relationship Id="rId46" Type="http://schemas.openxmlformats.org/officeDocument/2006/relationships/hyperlink" Target="http://www.fsc.go.jp/iinkai_annai/annai/annai785.html" TargetMode="External"/><Relationship Id="rId59" Type="http://schemas.openxmlformats.org/officeDocument/2006/relationships/hyperlink" Target="https://www.jcii.or.jp/publics/index/11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32339</Words>
  <Characters>184337</Characters>
  <Application>Microsoft Office Word</Application>
  <DocSecurity>0</DocSecurity>
  <Lines>1536</Lines>
  <Paragraphs>432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塩ビ食品衛生協議会　石動正和</vt:lpstr>
      <vt:lpstr> 塩ビ食品衛生協議会　石動正和</vt:lpstr>
    </vt:vector>
  </TitlesOfParts>
  <Company> </Company>
  <LinksUpToDate>false</LinksUpToDate>
  <CharactersWithSpaces>216244</CharactersWithSpaces>
  <SharedDoc>false</SharedDoc>
  <HLinks>
    <vt:vector size="234" baseType="variant">
      <vt:variant>
        <vt:i4>5898344</vt:i4>
      </vt:variant>
      <vt:variant>
        <vt:i4>114</vt:i4>
      </vt:variant>
      <vt:variant>
        <vt:i4>0</vt:i4>
      </vt:variant>
      <vt:variant>
        <vt:i4>5</vt:i4>
      </vt:variant>
      <vt:variant>
        <vt:lpwstr>https://www.mhlw.go.jp/stf/newpage_05148.html</vt:lpwstr>
      </vt:variant>
      <vt:variant>
        <vt:lpwstr/>
      </vt:variant>
      <vt:variant>
        <vt:i4>5898344</vt:i4>
      </vt:variant>
      <vt:variant>
        <vt:i4>111</vt:i4>
      </vt:variant>
      <vt:variant>
        <vt:i4>0</vt:i4>
      </vt:variant>
      <vt:variant>
        <vt:i4>5</vt:i4>
      </vt:variant>
      <vt:variant>
        <vt:lpwstr>https://www.mhlw.go.jp/stf/newpage_05148.html</vt:lpwstr>
      </vt:variant>
      <vt:variant>
        <vt:lpwstr/>
      </vt:variant>
      <vt:variant>
        <vt:i4>1048668</vt:i4>
      </vt:variant>
      <vt:variant>
        <vt:i4>108</vt:i4>
      </vt:variant>
      <vt:variant>
        <vt:i4>0</vt:i4>
      </vt:variant>
      <vt:variant>
        <vt:i4>5</vt:i4>
      </vt:variant>
      <vt:variant>
        <vt:lpwstr>https://www.mhlw.go.jp/content/11130500/000627365.pdf</vt:lpwstr>
      </vt:variant>
      <vt:variant>
        <vt:lpwstr/>
      </vt:variant>
      <vt:variant>
        <vt:i4>1835095</vt:i4>
      </vt:variant>
      <vt:variant>
        <vt:i4>105</vt:i4>
      </vt:variant>
      <vt:variant>
        <vt:i4>0</vt:i4>
      </vt:variant>
      <vt:variant>
        <vt:i4>5</vt:i4>
      </vt:variant>
      <vt:variant>
        <vt:lpwstr>https://www.mhlw.go.jp/content/11130500/000625489.pdf</vt:lpwstr>
      </vt:variant>
      <vt:variant>
        <vt:lpwstr/>
      </vt:variant>
      <vt:variant>
        <vt:i4>7143483</vt:i4>
      </vt:variant>
      <vt:variant>
        <vt:i4>102</vt:i4>
      </vt:variant>
      <vt:variant>
        <vt:i4>0</vt:i4>
      </vt:variant>
      <vt:variant>
        <vt:i4>5</vt:i4>
      </vt:variant>
      <vt:variant>
        <vt:lpwstr>https://www.mhlw.go.jp/file/06-Seisakujouhou-11130500-Shokuhinanzenbu/pura.pdf</vt:lpwstr>
      </vt:variant>
      <vt:variant>
        <vt:lpwstr/>
      </vt:variant>
      <vt:variant>
        <vt:i4>7864444</vt:i4>
      </vt:variant>
      <vt:variant>
        <vt:i4>99</vt:i4>
      </vt:variant>
      <vt:variant>
        <vt:i4>0</vt:i4>
      </vt:variant>
      <vt:variant>
        <vt:i4>5</vt:i4>
      </vt:variant>
      <vt:variant>
        <vt:lpwstr>https://search.e-gov.go.jp/servlet/PcmFileDownload?seqNo=0000161446</vt:lpwstr>
      </vt:variant>
      <vt:variant>
        <vt:lpwstr/>
      </vt:variant>
      <vt:variant>
        <vt:i4>786524</vt:i4>
      </vt:variant>
      <vt:variant>
        <vt:i4>96</vt:i4>
      </vt:variant>
      <vt:variant>
        <vt:i4>0</vt:i4>
      </vt:variant>
      <vt:variant>
        <vt:i4>5</vt:i4>
      </vt:variant>
      <vt:variant>
        <vt:lpwstr>https://search.e-gov.go.jp/servlet/Public?CLASSNAME=PCMMSTDETAIL&amp;id=495170034&amp;Mode=2</vt:lpwstr>
      </vt:variant>
      <vt:variant>
        <vt:lpwstr/>
      </vt:variant>
      <vt:variant>
        <vt:i4>7471188</vt:i4>
      </vt:variant>
      <vt:variant>
        <vt:i4>93</vt:i4>
      </vt:variant>
      <vt:variant>
        <vt:i4>0</vt:i4>
      </vt:variant>
      <vt:variant>
        <vt:i4>5</vt:i4>
      </vt:variant>
      <vt:variant>
        <vt:lpwstr>https://www.mhlw.go.jp/file/06-Seisakujouhou-11130500-Shokuhinanzenbu/0000174479_1.pdf</vt:lpwstr>
      </vt:variant>
      <vt:variant>
        <vt:lpwstr/>
      </vt:variant>
      <vt:variant>
        <vt:i4>65563</vt:i4>
      </vt:variant>
      <vt:variant>
        <vt:i4>90</vt:i4>
      </vt:variant>
      <vt:variant>
        <vt:i4>0</vt:i4>
      </vt:variant>
      <vt:variant>
        <vt:i4>5</vt:i4>
      </vt:variant>
      <vt:variant>
        <vt:lpwstr>http://www.fsc.go.jp/senmon/kiguyouki/index.data/kiguyouki_syokuhinkenkoueikyouhyoukashishin_20190528.pdf</vt:lpwstr>
      </vt:variant>
      <vt:variant>
        <vt:lpwstr/>
      </vt:variant>
      <vt:variant>
        <vt:i4>3145785</vt:i4>
      </vt:variant>
      <vt:variant>
        <vt:i4>87</vt:i4>
      </vt:variant>
      <vt:variant>
        <vt:i4>0</vt:i4>
      </vt:variant>
      <vt:variant>
        <vt:i4>5</vt:i4>
      </vt:variant>
      <vt:variant>
        <vt:lpwstr>https://www.fsc.go.jp/senmon/kiguyouki/</vt:lpwstr>
      </vt:variant>
      <vt:variant>
        <vt:lpwstr/>
      </vt:variant>
      <vt:variant>
        <vt:i4>1179743</vt:i4>
      </vt:variant>
      <vt:variant>
        <vt:i4>84</vt:i4>
      </vt:variant>
      <vt:variant>
        <vt:i4>0</vt:i4>
      </vt:variant>
      <vt:variant>
        <vt:i4>5</vt:i4>
      </vt:variant>
      <vt:variant>
        <vt:lpwstr>https://www.mhlw.go.jp/content/11130500/000635367.pdf</vt:lpwstr>
      </vt:variant>
      <vt:variant>
        <vt:lpwstr/>
      </vt:variant>
      <vt:variant>
        <vt:i4>7798904</vt:i4>
      </vt:variant>
      <vt:variant>
        <vt:i4>81</vt:i4>
      </vt:variant>
      <vt:variant>
        <vt:i4>0</vt:i4>
      </vt:variant>
      <vt:variant>
        <vt:i4>5</vt:i4>
      </vt:variant>
      <vt:variant>
        <vt:lpwstr>https://search.e-gov.go.jp/servlet/PcmFileDownload?seqNo=0000201688</vt:lpwstr>
      </vt:variant>
      <vt:variant>
        <vt:lpwstr/>
      </vt:variant>
      <vt:variant>
        <vt:i4>393301</vt:i4>
      </vt:variant>
      <vt:variant>
        <vt:i4>78</vt:i4>
      </vt:variant>
      <vt:variant>
        <vt:i4>0</vt:i4>
      </vt:variant>
      <vt:variant>
        <vt:i4>5</vt:i4>
      </vt:variant>
      <vt:variant>
        <vt:lpwstr>https://search.e-gov.go.jp/servlet/Public?CLASSNAME=PCMMSTDETAIL&amp;id=495190192&amp;Mode=2</vt:lpwstr>
      </vt:variant>
      <vt:variant>
        <vt:lpwstr/>
      </vt:variant>
      <vt:variant>
        <vt:i4>2949220</vt:i4>
      </vt:variant>
      <vt:variant>
        <vt:i4>75</vt:i4>
      </vt:variant>
      <vt:variant>
        <vt:i4>0</vt:i4>
      </vt:variant>
      <vt:variant>
        <vt:i4>5</vt:i4>
      </vt:variant>
      <vt:variant>
        <vt:lpwstr>http://www.fsc.go.jp/fsciis/attachedFile/download?retrievalId=kai20190625fsc&amp;fileId=210</vt:lpwstr>
      </vt:variant>
      <vt:variant>
        <vt:lpwstr/>
      </vt:variant>
      <vt:variant>
        <vt:i4>6160473</vt:i4>
      </vt:variant>
      <vt:variant>
        <vt:i4>72</vt:i4>
      </vt:variant>
      <vt:variant>
        <vt:i4>0</vt:i4>
      </vt:variant>
      <vt:variant>
        <vt:i4>5</vt:i4>
      </vt:variant>
      <vt:variant>
        <vt:lpwstr>https://kanpou.npb.go.jp/20200428/20200428h00240/20200428h002400000f.html</vt:lpwstr>
      </vt:variant>
      <vt:variant>
        <vt:lpwstr/>
      </vt:variant>
      <vt:variant>
        <vt:i4>7208999</vt:i4>
      </vt:variant>
      <vt:variant>
        <vt:i4>69</vt:i4>
      </vt:variant>
      <vt:variant>
        <vt:i4>0</vt:i4>
      </vt:variant>
      <vt:variant>
        <vt:i4>5</vt:i4>
      </vt:variant>
      <vt:variant>
        <vt:lpwstr>https://fcmjunbihome.files.wordpress.com/2020/04/20200428_e68385e5a0b1e4bc9de98194e381abe4bf82e3828bfaq_e6ba96e58299e5a794.pdf</vt:lpwstr>
      </vt:variant>
      <vt:variant>
        <vt:lpwstr/>
      </vt:variant>
      <vt:variant>
        <vt:i4>6422618</vt:i4>
      </vt:variant>
      <vt:variant>
        <vt:i4>66</vt:i4>
      </vt:variant>
      <vt:variant>
        <vt:i4>0</vt:i4>
      </vt:variant>
      <vt:variant>
        <vt:i4>5</vt:i4>
      </vt:variant>
      <vt:variant>
        <vt:lpwstr>https://fcmjunbihome.files.wordpress.com/2020/05/200528_e5918ae7a4bae7acac196e58fb7e5afbee5bf9ce6ba96e58299e5a794e593a1e4bc9afaq.xlsx</vt:lpwstr>
      </vt:variant>
      <vt:variant>
        <vt:lpwstr/>
      </vt:variant>
      <vt:variant>
        <vt:i4>8323189</vt:i4>
      </vt:variant>
      <vt:variant>
        <vt:i4>63</vt:i4>
      </vt:variant>
      <vt:variant>
        <vt:i4>0</vt:i4>
      </vt:variant>
      <vt:variant>
        <vt:i4>5</vt:i4>
      </vt:variant>
      <vt:variant>
        <vt:lpwstr>https://search.e-gov.go.jp/servlet/PcmFileDownload?seqNo=0000194265</vt:lpwstr>
      </vt:variant>
      <vt:variant>
        <vt:lpwstr/>
      </vt:variant>
      <vt:variant>
        <vt:i4>720976</vt:i4>
      </vt:variant>
      <vt:variant>
        <vt:i4>60</vt:i4>
      </vt:variant>
      <vt:variant>
        <vt:i4>0</vt:i4>
      </vt:variant>
      <vt:variant>
        <vt:i4>5</vt:i4>
      </vt:variant>
      <vt:variant>
        <vt:lpwstr>https://search.e-gov.go.jp/servlet/Public?CLASSNAME=PCMMSTDETAIL&amp;id=495190147&amp;Mode=2</vt:lpwstr>
      </vt:variant>
      <vt:variant>
        <vt:lpwstr/>
      </vt:variant>
      <vt:variant>
        <vt:i4>8323193</vt:i4>
      </vt:variant>
      <vt:variant>
        <vt:i4>57</vt:i4>
      </vt:variant>
      <vt:variant>
        <vt:i4>0</vt:i4>
      </vt:variant>
      <vt:variant>
        <vt:i4>5</vt:i4>
      </vt:variant>
      <vt:variant>
        <vt:lpwstr>https://search.e-gov.go.jp/servlet/PcmFileDownload?seqNo=0000201702</vt:lpwstr>
      </vt:variant>
      <vt:variant>
        <vt:lpwstr/>
      </vt:variant>
      <vt:variant>
        <vt:i4>589907</vt:i4>
      </vt:variant>
      <vt:variant>
        <vt:i4>54</vt:i4>
      </vt:variant>
      <vt:variant>
        <vt:i4>0</vt:i4>
      </vt:variant>
      <vt:variant>
        <vt:i4>5</vt:i4>
      </vt:variant>
      <vt:variant>
        <vt:lpwstr>https://search.e-gov.go.jp/servlet/Public?CLASSNAME=PCMMSTDETAIL&amp;id=495190164&amp;Mode=2</vt:lpwstr>
      </vt:variant>
      <vt:variant>
        <vt:lpwstr/>
      </vt:variant>
      <vt:variant>
        <vt:i4>1114193</vt:i4>
      </vt:variant>
      <vt:variant>
        <vt:i4>51</vt:i4>
      </vt:variant>
      <vt:variant>
        <vt:i4>0</vt:i4>
      </vt:variant>
      <vt:variant>
        <vt:i4>5</vt:i4>
      </vt:variant>
      <vt:variant>
        <vt:lpwstr>https://www.mhlw.go.jp/content/11130500/000635359.pdf</vt:lpwstr>
      </vt:variant>
      <vt:variant>
        <vt:lpwstr/>
      </vt:variant>
      <vt:variant>
        <vt:i4>5898344</vt:i4>
      </vt:variant>
      <vt:variant>
        <vt:i4>48</vt:i4>
      </vt:variant>
      <vt:variant>
        <vt:i4>0</vt:i4>
      </vt:variant>
      <vt:variant>
        <vt:i4>5</vt:i4>
      </vt:variant>
      <vt:variant>
        <vt:lpwstr>https://www.mhlw.go.jp/stf/newpage_05148.html</vt:lpwstr>
      </vt:variant>
      <vt:variant>
        <vt:lpwstr/>
      </vt:variant>
      <vt:variant>
        <vt:i4>1507421</vt:i4>
      </vt:variant>
      <vt:variant>
        <vt:i4>45</vt:i4>
      </vt:variant>
      <vt:variant>
        <vt:i4>0</vt:i4>
      </vt:variant>
      <vt:variant>
        <vt:i4>5</vt:i4>
      </vt:variant>
      <vt:variant>
        <vt:lpwstr>https://www.mhlw.go.jp/content/11130500/000550959.pdf</vt:lpwstr>
      </vt:variant>
      <vt:variant>
        <vt:lpwstr/>
      </vt:variant>
      <vt:variant>
        <vt:i4>6160473</vt:i4>
      </vt:variant>
      <vt:variant>
        <vt:i4>42</vt:i4>
      </vt:variant>
      <vt:variant>
        <vt:i4>0</vt:i4>
      </vt:variant>
      <vt:variant>
        <vt:i4>5</vt:i4>
      </vt:variant>
      <vt:variant>
        <vt:lpwstr>https://kanpou.npb.go.jp/20200428/20200428h00240/20200428h002400000f.html</vt:lpwstr>
      </vt:variant>
      <vt:variant>
        <vt:lpwstr/>
      </vt:variant>
      <vt:variant>
        <vt:i4>8192124</vt:i4>
      </vt:variant>
      <vt:variant>
        <vt:i4>39</vt:i4>
      </vt:variant>
      <vt:variant>
        <vt:i4>0</vt:i4>
      </vt:variant>
      <vt:variant>
        <vt:i4>5</vt:i4>
      </vt:variant>
      <vt:variant>
        <vt:lpwstr>https://fcmjunbihome.files.wordpress.com/2019/08/e6ba96e58299e5a794e593a1e4bc9afaq-2020e5b9b41e69c8816e697a5e78988.pdf</vt:lpwstr>
      </vt:variant>
      <vt:variant>
        <vt:lpwstr/>
      </vt:variant>
      <vt:variant>
        <vt:i4>1245268</vt:i4>
      </vt:variant>
      <vt:variant>
        <vt:i4>36</vt:i4>
      </vt:variant>
      <vt:variant>
        <vt:i4>0</vt:i4>
      </vt:variant>
      <vt:variant>
        <vt:i4>5</vt:i4>
      </vt:variant>
      <vt:variant>
        <vt:lpwstr>https://www.mhlw.go.jp/content/11131500/000582226.pdf</vt:lpwstr>
      </vt:variant>
      <vt:variant>
        <vt:lpwstr/>
      </vt:variant>
      <vt:variant>
        <vt:i4>1245271</vt:i4>
      </vt:variant>
      <vt:variant>
        <vt:i4>33</vt:i4>
      </vt:variant>
      <vt:variant>
        <vt:i4>0</vt:i4>
      </vt:variant>
      <vt:variant>
        <vt:i4>5</vt:i4>
      </vt:variant>
      <vt:variant>
        <vt:lpwstr>https://www.mhlw.go.jp/content/11131500/000582225.pdf</vt:lpwstr>
      </vt:variant>
      <vt:variant>
        <vt:lpwstr/>
      </vt:variant>
      <vt:variant>
        <vt:i4>1376341</vt:i4>
      </vt:variant>
      <vt:variant>
        <vt:i4>30</vt:i4>
      </vt:variant>
      <vt:variant>
        <vt:i4>0</vt:i4>
      </vt:variant>
      <vt:variant>
        <vt:i4>5</vt:i4>
      </vt:variant>
      <vt:variant>
        <vt:lpwstr>https://www.mhlw.go.jp/content/11130500/000564239.pdf</vt:lpwstr>
      </vt:variant>
      <vt:variant>
        <vt:lpwstr/>
      </vt:variant>
      <vt:variant>
        <vt:i4>1835096</vt:i4>
      </vt:variant>
      <vt:variant>
        <vt:i4>27</vt:i4>
      </vt:variant>
      <vt:variant>
        <vt:i4>0</vt:i4>
      </vt:variant>
      <vt:variant>
        <vt:i4>5</vt:i4>
      </vt:variant>
      <vt:variant>
        <vt:lpwstr>https://www.mhlw.go.jp/content/11130500/000625486.pdf</vt:lpwstr>
      </vt:variant>
      <vt:variant>
        <vt:lpwstr/>
      </vt:variant>
      <vt:variant>
        <vt:i4>1310814</vt:i4>
      </vt:variant>
      <vt:variant>
        <vt:i4>24</vt:i4>
      </vt:variant>
      <vt:variant>
        <vt:i4>0</vt:i4>
      </vt:variant>
      <vt:variant>
        <vt:i4>5</vt:i4>
      </vt:variant>
      <vt:variant>
        <vt:lpwstr>https://www.mhlw.go.jp/content/11130500/000625501.pdf</vt:lpwstr>
      </vt:variant>
      <vt:variant>
        <vt:lpwstr/>
      </vt:variant>
      <vt:variant>
        <vt:i4>1245270</vt:i4>
      </vt:variant>
      <vt:variant>
        <vt:i4>21</vt:i4>
      </vt:variant>
      <vt:variant>
        <vt:i4>0</vt:i4>
      </vt:variant>
      <vt:variant>
        <vt:i4>5</vt:i4>
      </vt:variant>
      <vt:variant>
        <vt:lpwstr>https://www.mhlw.go.jp/content/11131500/000582224.pdf</vt:lpwstr>
      </vt:variant>
      <vt:variant>
        <vt:lpwstr/>
      </vt:variant>
      <vt:variant>
        <vt:i4>1245265</vt:i4>
      </vt:variant>
      <vt:variant>
        <vt:i4>18</vt:i4>
      </vt:variant>
      <vt:variant>
        <vt:i4>0</vt:i4>
      </vt:variant>
      <vt:variant>
        <vt:i4>5</vt:i4>
      </vt:variant>
      <vt:variant>
        <vt:lpwstr>https://www.mhlw.go.jp/content/11131500/000582223.pdf</vt:lpwstr>
      </vt:variant>
      <vt:variant>
        <vt:lpwstr/>
      </vt:variant>
      <vt:variant>
        <vt:i4>1835103</vt:i4>
      </vt:variant>
      <vt:variant>
        <vt:i4>15</vt:i4>
      </vt:variant>
      <vt:variant>
        <vt:i4>0</vt:i4>
      </vt:variant>
      <vt:variant>
        <vt:i4>5</vt:i4>
      </vt:variant>
      <vt:variant>
        <vt:lpwstr>https://www.mhlw.go.jp/content/11131500/000566190.pdf</vt:lpwstr>
      </vt:variant>
      <vt:variant>
        <vt:lpwstr/>
      </vt:variant>
      <vt:variant>
        <vt:i4>1179695</vt:i4>
      </vt:variant>
      <vt:variant>
        <vt:i4>12</vt:i4>
      </vt:variant>
      <vt:variant>
        <vt:i4>0</vt:i4>
      </vt:variant>
      <vt:variant>
        <vt:i4>5</vt:i4>
      </vt:variant>
      <vt:variant>
        <vt:lpwstr>https://www.mhlw.go.jp/web/t_doc?dataId=78331000&amp;dataType=0&amp;pageNo=1</vt:lpwstr>
      </vt:variant>
      <vt:variant>
        <vt:lpwstr/>
      </vt:variant>
      <vt:variant>
        <vt:i4>5898260</vt:i4>
      </vt:variant>
      <vt:variant>
        <vt:i4>9</vt:i4>
      </vt:variant>
      <vt:variant>
        <vt:i4>0</vt:i4>
      </vt:variant>
      <vt:variant>
        <vt:i4>5</vt:i4>
      </vt:variant>
      <vt:variant>
        <vt:lpwstr>https://www.mhlw.go.jp/content/11131500/seirei122.pdf</vt:lpwstr>
      </vt:variant>
      <vt:variant>
        <vt:lpwstr/>
      </vt:variant>
      <vt:variant>
        <vt:i4>5898263</vt:i4>
      </vt:variant>
      <vt:variant>
        <vt:i4>6</vt:i4>
      </vt:variant>
      <vt:variant>
        <vt:i4>0</vt:i4>
      </vt:variant>
      <vt:variant>
        <vt:i4>5</vt:i4>
      </vt:variant>
      <vt:variant>
        <vt:lpwstr>https://www.mhlw.go.jp/content/11131500/seirei121.pdf</vt:lpwstr>
      </vt:variant>
      <vt:variant>
        <vt:lpwstr/>
      </vt:variant>
      <vt:variant>
        <vt:i4>6815785</vt:i4>
      </vt:variant>
      <vt:variant>
        <vt:i4>3</vt:i4>
      </vt:variant>
      <vt:variant>
        <vt:i4>0</vt:i4>
      </vt:variant>
      <vt:variant>
        <vt:i4>5</vt:i4>
      </vt:variant>
      <vt:variant>
        <vt:lpwstr>https://www.mhlw.go.jp/content/11131500/jyobun-riyu.pdf</vt:lpwstr>
      </vt:variant>
      <vt:variant>
        <vt:lpwstr/>
      </vt:variant>
      <vt:variant>
        <vt:i4>5111935</vt:i4>
      </vt:variant>
      <vt:variant>
        <vt:i4>0</vt:i4>
      </vt:variant>
      <vt:variant>
        <vt:i4>0</vt:i4>
      </vt:variant>
      <vt:variant>
        <vt:i4>5</vt:i4>
      </vt:variant>
      <vt:variant>
        <vt:lpwstr>mailto:info@jhpa.jp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塩ビ食品衛生協議会　石動正和</dc:title>
  <dc:subject/>
  <dc:creator>USER1</dc:creator>
  <cp:keywords/>
  <dc:description/>
  <cp:lastModifiedBy>山口　浩</cp:lastModifiedBy>
  <cp:revision>2</cp:revision>
  <cp:lastPrinted>2020-05-25T01:31:00Z</cp:lastPrinted>
  <dcterms:created xsi:type="dcterms:W3CDTF">2020-07-29T23:45:00Z</dcterms:created>
  <dcterms:modified xsi:type="dcterms:W3CDTF">2020-07-29T23:45:00Z</dcterms:modified>
</cp:coreProperties>
</file>